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Оценка </w:t>
      </w:r>
      <w:bookmarkStart w:id="0" w:name="OLE_LINK5"/>
      <w:r>
        <w:rPr>
          <w:rFonts w:hint="eastAsia"/>
          <w:b/>
          <w:bCs/>
          <w:sz w:val="24"/>
          <w:szCs w:val="24"/>
        </w:rPr>
        <w:t>противоэрозионной устойчивости почв и защитной роли растительного покрова на территории Пекина</w:t>
      </w:r>
      <w:bookmarkEnd w:id="0"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Ли Синьжань</w:t>
      </w:r>
    </w:p>
    <w:p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Студент, 4 курс </w:t>
      </w:r>
      <w:r>
        <w:rPr>
          <w:rFonts w:hint="eastAsia"/>
          <w:i/>
          <w:iCs/>
          <w:sz w:val="24"/>
          <w:szCs w:val="24"/>
        </w:rPr>
        <w:t>бакалавриата</w:t>
      </w:r>
    </w:p>
    <w:p>
      <w:pPr>
        <w:jc w:val="center"/>
        <w:rPr>
          <w:i/>
          <w:iCs/>
          <w:sz w:val="24"/>
          <w:szCs w:val="24"/>
        </w:rPr>
      </w:pPr>
      <w:bookmarkStart w:id="1" w:name="OLE_LINK7"/>
      <w:r>
        <w:rPr>
          <w:i/>
          <w:iCs/>
          <w:sz w:val="24"/>
          <w:szCs w:val="24"/>
        </w:rPr>
        <w:t>Университет МГУ-ППИ в Шэньчжэне</w:t>
      </w:r>
      <w:bookmarkEnd w:id="1"/>
      <w:r>
        <w:rPr>
          <w:i/>
          <w:iCs/>
          <w:sz w:val="24"/>
          <w:szCs w:val="24"/>
        </w:rPr>
        <w:t>, </w:t>
      </w:r>
    </w:p>
    <w:p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биологический факультет, Шэньчжэнь, Китай</w:t>
      </w:r>
    </w:p>
    <w:p>
      <w:pPr>
        <w:numPr>
          <w:ilvl w:val="0"/>
          <w:numId w:val="1"/>
        </w:numPr>
        <w:jc w:val="center"/>
        <w:rPr>
          <w:rFonts w:eastAsia="宋体"/>
          <w:i/>
          <w:iCs/>
          <w:sz w:val="24"/>
          <w:szCs w:val="24"/>
          <w:lang w:eastAsia="zh-CN"/>
        </w:rPr>
      </w:pPr>
      <w:r>
        <w:rPr>
          <w:i/>
          <w:iCs/>
          <w:sz w:val="24"/>
          <w:szCs w:val="24"/>
        </w:rPr>
        <w:t>mail:945991357</w:t>
      </w:r>
      <w:r>
        <w:rPr>
          <w:rFonts w:hint="eastAsia" w:eastAsia="宋体"/>
          <w:i/>
          <w:iCs/>
          <w:sz w:val="24"/>
          <w:szCs w:val="24"/>
          <w:lang w:val="en-US" w:eastAsia="zh-CN"/>
        </w:rPr>
        <w:t>@qq.com</w:t>
      </w:r>
    </w:p>
    <w:p>
      <w:pPr>
        <w:ind w:firstLine="504" w:firstLineChars="200"/>
        <w:jc w:val="both"/>
        <w:rPr>
          <w:rFonts w:eastAsia="宋体"/>
          <w:sz w:val="24"/>
          <w:szCs w:val="24"/>
          <w:lang w:eastAsia="zh-CN"/>
        </w:rPr>
      </w:pPr>
      <w:r>
        <w:rPr>
          <w:rFonts w:eastAsia="宋体"/>
          <w:sz w:val="24"/>
          <w:szCs w:val="24"/>
          <w:lang w:eastAsia="zh-CN"/>
        </w:rPr>
        <w:t xml:space="preserve">Водная эрозия является распространенной проблемой, которая разрушает земельные ресурсы. </w:t>
      </w:r>
      <w:bookmarkStart w:id="2" w:name="OLE_LINK1"/>
      <w:r>
        <w:rPr>
          <w:rFonts w:eastAsia="宋体"/>
          <w:sz w:val="24"/>
          <w:szCs w:val="24"/>
          <w:lang w:eastAsia="zh-CN"/>
        </w:rPr>
        <w:t>Водная эрозия</w:t>
      </w:r>
      <w:bookmarkEnd w:id="2"/>
      <w:r>
        <w:rPr>
          <w:rFonts w:eastAsia="宋体"/>
          <w:sz w:val="24"/>
          <w:szCs w:val="24"/>
          <w:lang w:eastAsia="zh-CN"/>
        </w:rPr>
        <w:t xml:space="preserve"> может привести к различным последствиям – снижению урожайности и засухе, поэтому важно бороться с этим явлением. </w:t>
      </w:r>
      <w:bookmarkStart w:id="3" w:name="OLE_LINK4"/>
      <w:r>
        <w:rPr>
          <w:rFonts w:eastAsia="宋体"/>
          <w:sz w:val="24"/>
          <w:szCs w:val="24"/>
          <w:lang w:eastAsia="zh-CN"/>
        </w:rPr>
        <w:t>В данной работе рассматривается противоэрозионная устойчивость почв и защитная роль растительного покрова на территории Пекина. Они оценивались согласно модифицированной универсальной модели эрозии почвы-2 (RUSLE2</w:t>
      </w:r>
      <w:bookmarkEnd w:id="3"/>
      <w:r>
        <w:rPr>
          <w:rFonts w:eastAsia="宋体"/>
          <w:sz w:val="24"/>
          <w:szCs w:val="24"/>
          <w:lang w:eastAsia="zh-CN"/>
        </w:rPr>
        <w:t xml:space="preserve">). Согласно RUSLE2, водная эрозия является </w:t>
      </w:r>
      <w:bookmarkStart w:id="4" w:name="OLE_LINK2"/>
      <w:r>
        <w:rPr>
          <w:rFonts w:eastAsia="宋体"/>
          <w:sz w:val="24"/>
          <w:szCs w:val="24"/>
          <w:lang w:eastAsia="zh-CN"/>
        </w:rPr>
        <w:t xml:space="preserve">произведением </w:t>
      </w:r>
      <w:bookmarkEnd w:id="4"/>
      <w:r>
        <w:rPr>
          <w:rFonts w:eastAsia="宋体"/>
          <w:sz w:val="24"/>
          <w:szCs w:val="24"/>
          <w:lang w:eastAsia="zh-CN"/>
        </w:rPr>
        <w:t xml:space="preserve">5 факторов: A=R.K.C.LS.P, где A – среднегодовая водная эрозия, R – фактор эрозионного потенциала осадков, K – фактор противоэрозионной устойчивости почвы, LS – фактор эрозионного потенциала рельефа, C – фактор землепользования, а P – фактор защитных почвенных мероприятий. </w:t>
      </w:r>
      <w:bookmarkStart w:id="5" w:name="OLE_LINK6"/>
      <w:r>
        <w:rPr>
          <w:rFonts w:eastAsia="宋体"/>
          <w:sz w:val="24"/>
          <w:szCs w:val="24"/>
          <w:lang w:eastAsia="zh-CN"/>
        </w:rPr>
        <w:t>Пекин является столицей Китая, общей площадью 16410,54 км</w:t>
      </w:r>
      <w:r>
        <w:rPr>
          <w:rFonts w:eastAsia="宋体"/>
          <w:sz w:val="24"/>
          <w:szCs w:val="24"/>
          <w:vertAlign w:val="superscript"/>
          <w:lang w:eastAsia="zh-CN"/>
        </w:rPr>
        <w:t>2</w:t>
      </w:r>
      <w:r>
        <w:rPr>
          <w:rFonts w:eastAsia="宋体"/>
          <w:sz w:val="24"/>
          <w:szCs w:val="24"/>
          <w:lang w:eastAsia="zh-CN"/>
        </w:rPr>
        <w:t>. Население</w:t>
      </w:r>
      <w:r>
        <w:rPr>
          <w:rFonts w:hint="eastAsia" w:eastAsia="宋体"/>
          <w:sz w:val="24"/>
          <w:szCs w:val="24"/>
          <w:lang w:eastAsia="zh-CN"/>
        </w:rPr>
        <w:t xml:space="preserve"> </w:t>
      </w:r>
      <w:bookmarkStart w:id="6" w:name="OLE_LINK3"/>
      <w:r>
        <w:rPr>
          <w:rFonts w:eastAsia="宋体"/>
          <w:sz w:val="24"/>
          <w:szCs w:val="24"/>
          <w:lang w:eastAsia="zh-CN"/>
        </w:rPr>
        <w:t>Пекин</w:t>
      </w:r>
      <w:bookmarkEnd w:id="6"/>
      <w:r>
        <w:rPr>
          <w:rFonts w:eastAsia="宋体"/>
          <w:sz w:val="24"/>
          <w:szCs w:val="24"/>
          <w:lang w:eastAsia="zh-CN"/>
        </w:rPr>
        <w:t>а составляет 21 миллион человек, а валовой внутренний продукт</w:t>
      </w:r>
      <w:r>
        <w:rPr>
          <w:rFonts w:hint="eastAsia" w:eastAsia="宋体"/>
          <w:sz w:val="24"/>
          <w:szCs w:val="24"/>
          <w:lang w:eastAsia="zh-CN"/>
        </w:rPr>
        <w:t xml:space="preserve"> </w:t>
      </w:r>
      <w:r>
        <w:rPr>
          <w:rFonts w:eastAsia="宋体"/>
          <w:sz w:val="24"/>
          <w:szCs w:val="24"/>
          <w:lang w:eastAsia="zh-CN"/>
        </w:rPr>
        <w:t>(ВВП)</w:t>
      </w:r>
      <w:r>
        <w:rPr>
          <w:rFonts w:hint="eastAsia" w:eastAsia="宋体"/>
          <w:sz w:val="24"/>
          <w:szCs w:val="24"/>
          <w:lang w:eastAsia="zh-CN"/>
        </w:rPr>
        <w:t xml:space="preserve"> </w:t>
      </w:r>
      <w:r>
        <w:rPr>
          <w:rFonts w:eastAsia="宋体"/>
          <w:sz w:val="24"/>
          <w:szCs w:val="24"/>
          <w:lang w:eastAsia="zh-CN"/>
        </w:rPr>
        <w:t>– 4,16 триллиона юаней. Поэтому Пекин имеет важное исследовательское значение в Китае. Для оценки К-фактор и С-фактора мы использовали данные из открытых источников.</w:t>
      </w:r>
      <w:bookmarkEnd w:id="5"/>
      <w:r>
        <w:rPr>
          <w:rFonts w:hint="eastAsia" w:eastAsia="宋体"/>
          <w:sz w:val="24"/>
          <w:szCs w:val="24"/>
          <w:lang w:eastAsia="zh-CN"/>
        </w:rPr>
        <w:t xml:space="preserve"> </w:t>
      </w:r>
      <w:r>
        <w:rPr>
          <w:rFonts w:eastAsia="宋体"/>
          <w:sz w:val="24"/>
          <w:szCs w:val="24"/>
          <w:lang w:eastAsia="zh-CN"/>
        </w:rPr>
        <w:t xml:space="preserve">Схема сбора и анализа данных представлена на рисунке 1. </w:t>
      </w:r>
    </w:p>
    <w:p>
      <w:pPr>
        <w:ind w:firstLine="584" w:firstLineChars="200"/>
        <w:jc w:val="center"/>
        <w:rPr>
          <w:rFonts w:eastAsia="宋体"/>
          <w:sz w:val="24"/>
          <w:szCs w:val="24"/>
          <w:lang w:eastAsia="zh-CN"/>
        </w:rPr>
      </w:pPr>
      <w:r>
        <w:drawing>
          <wp:inline distT="0" distB="0" distL="114300" distR="114300">
            <wp:extent cx="5271770" cy="1633855"/>
            <wp:effectExtent l="0" t="0" r="127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04" w:firstLineChars="200"/>
        <w:jc w:val="both"/>
        <w:rPr>
          <w:rFonts w:eastAsia="宋体"/>
          <w:sz w:val="24"/>
          <w:szCs w:val="24"/>
          <w:lang w:eastAsia="zh-CN"/>
        </w:rPr>
      </w:pPr>
      <w:r>
        <w:rPr>
          <w:rFonts w:eastAsia="宋体"/>
          <w:sz w:val="24"/>
          <w:szCs w:val="24"/>
          <w:lang w:eastAsia="zh-CN"/>
        </w:rPr>
        <w:t>Рис. 1. Блок-схема источника данных и экспериментального метода.</w:t>
      </w:r>
    </w:p>
    <w:p>
      <w:pPr>
        <w:jc w:val="both"/>
        <w:rPr>
          <w:rFonts w:eastAsia="宋体"/>
          <w:sz w:val="24"/>
          <w:szCs w:val="24"/>
          <w:lang w:eastAsia="zh-CN"/>
        </w:rPr>
      </w:pPr>
      <w:r>
        <w:rPr>
          <w:rFonts w:eastAsia="宋体"/>
          <w:sz w:val="24"/>
          <w:szCs w:val="24"/>
          <w:lang w:eastAsia="zh-CN"/>
        </w:rPr>
        <w:t xml:space="preserve">После того, как мы собрали все необходимые нам данные, мы генерируем растровые файлы для каждого фактора. Все исследования выполнены в программах SAGA и QGIS.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Мы проанализировали два фактора и сравнили</w:t>
      </w:r>
      <w:r>
        <w:rPr>
          <w:rFonts w:hint="default" w:ascii="Times New Roman" w:hAnsi="Times New Roman" w:eastAsia="宋体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полученные результаты с литературными данными.</w:t>
      </w:r>
    </w:p>
    <w:p>
      <w:pPr>
        <w:jc w:val="center"/>
        <w:rPr>
          <w:rFonts w:eastAsia="宋体"/>
          <w:sz w:val="24"/>
          <w:szCs w:val="24"/>
          <w:lang w:val="en-US" w:eastAsia="zh-CN"/>
        </w:rPr>
      </w:pPr>
      <w:r>
        <w:rPr>
          <w:rFonts w:eastAsia="宋体"/>
          <w:b/>
          <w:bCs/>
          <w:sz w:val="24"/>
          <w:szCs w:val="24"/>
          <w:lang w:eastAsia="zh-CN"/>
        </w:rPr>
        <w:t>Литература</w:t>
      </w:r>
    </w:p>
    <w:p>
      <w:pPr>
        <w:numPr>
          <w:ilvl w:val="0"/>
          <w:numId w:val="2"/>
        </w:numPr>
        <w:rPr>
          <w:rFonts w:eastAsia="宋体"/>
          <w:sz w:val="24"/>
          <w:szCs w:val="24"/>
          <w:lang w:val="en-US" w:eastAsia="zh-CN"/>
        </w:rPr>
      </w:pPr>
      <w:r>
        <w:rPr>
          <w:rFonts w:eastAsia="宋体"/>
          <w:sz w:val="24"/>
          <w:szCs w:val="24"/>
          <w:lang w:val="en-US" w:eastAsia="zh-CN"/>
        </w:rPr>
        <w:t xml:space="preserve">USGS. United States Geological Survey [Electronic resource] // Satellite </w:t>
      </w:r>
      <w:bookmarkStart w:id="7" w:name="_GoBack"/>
      <w:bookmarkEnd w:id="7"/>
      <w:r>
        <w:rPr>
          <w:rFonts w:eastAsia="宋体"/>
          <w:sz w:val="24"/>
          <w:szCs w:val="24"/>
          <w:lang w:val="en-US" w:eastAsia="zh-CN"/>
        </w:rPr>
        <w:t>images collected of "Landsat 7 Level-2"for 2000 - 2010.URL: https://earthexplorer.usgs.gov/ (accessed：07.03.2023)</w:t>
      </w:r>
    </w:p>
    <w:p>
      <w:pPr>
        <w:numPr>
          <w:ilvl w:val="0"/>
          <w:numId w:val="2"/>
        </w:numPr>
        <w:rPr>
          <w:rFonts w:eastAsia="宋体"/>
          <w:sz w:val="24"/>
          <w:szCs w:val="24"/>
          <w:lang w:eastAsia="zh-CN"/>
        </w:rPr>
      </w:pPr>
      <w:r>
        <w:rPr>
          <w:rFonts w:eastAsia="宋体"/>
          <w:sz w:val="24"/>
          <w:szCs w:val="24"/>
          <w:lang w:val="en-US" w:eastAsia="zh-CN"/>
        </w:rPr>
        <w:t xml:space="preserve">Shangguan, Wei, et al. A China data set of soil properties for land surface  modeling.//Advances in Modeling Earth Systems. </w:t>
      </w:r>
      <w:r>
        <w:rPr>
          <w:rFonts w:eastAsia="宋体"/>
          <w:sz w:val="24"/>
          <w:szCs w:val="24"/>
          <w:lang w:eastAsia="zh-CN"/>
        </w:rPr>
        <w:t>2013. Vol.5.2 S. 212-224.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972C79"/>
    <w:multiLevelType w:val="singleLevel"/>
    <w:tmpl w:val="0B972C79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7F4FB4A6"/>
    <w:multiLevelType w:val="singleLevel"/>
    <w:tmpl w:val="7F4FB4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iOGFkZTdhNDk2M2I1NGU0MmJiYWQzZTNlNjNmMzQifQ=="/>
  </w:docVars>
  <w:rsids>
    <w:rsidRoot w:val="00407488"/>
    <w:rsid w:val="000452D6"/>
    <w:rsid w:val="00407488"/>
    <w:rsid w:val="004623FB"/>
    <w:rsid w:val="00853757"/>
    <w:rsid w:val="00A161E5"/>
    <w:rsid w:val="00A82AAC"/>
    <w:rsid w:val="00BE59FB"/>
    <w:rsid w:val="00FC0D8D"/>
    <w:rsid w:val="01C54B55"/>
    <w:rsid w:val="0AF7643F"/>
    <w:rsid w:val="0DC7755F"/>
    <w:rsid w:val="0EAC004E"/>
    <w:rsid w:val="129118FD"/>
    <w:rsid w:val="1C8416D6"/>
    <w:rsid w:val="1D75123F"/>
    <w:rsid w:val="1EFF4DAB"/>
    <w:rsid w:val="1F29007A"/>
    <w:rsid w:val="200C59D1"/>
    <w:rsid w:val="26D8294B"/>
    <w:rsid w:val="29EB2AFB"/>
    <w:rsid w:val="2B9D1BD3"/>
    <w:rsid w:val="307C2430"/>
    <w:rsid w:val="348C4EDB"/>
    <w:rsid w:val="35FC4E28"/>
    <w:rsid w:val="366F6862"/>
    <w:rsid w:val="4379487C"/>
    <w:rsid w:val="4A3B0ADD"/>
    <w:rsid w:val="4B683B54"/>
    <w:rsid w:val="4DAE3777"/>
    <w:rsid w:val="50557DFE"/>
    <w:rsid w:val="577B076B"/>
    <w:rsid w:val="5B760F9C"/>
    <w:rsid w:val="60910B83"/>
    <w:rsid w:val="62777343"/>
    <w:rsid w:val="62BA34B1"/>
    <w:rsid w:val="66145795"/>
    <w:rsid w:val="671D73B8"/>
    <w:rsid w:val="6AF5781C"/>
    <w:rsid w:val="6B7F51E6"/>
    <w:rsid w:val="6BBB0155"/>
    <w:rsid w:val="6CFE1D53"/>
    <w:rsid w:val="6E30434D"/>
    <w:rsid w:val="71C8684B"/>
    <w:rsid w:val="761D53B8"/>
    <w:rsid w:val="76AC312F"/>
    <w:rsid w:val="7D8775BA"/>
    <w:rsid w:val="7F04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pacing w:val="6"/>
      <w:sz w:val="28"/>
      <w:szCs w:val="28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qFormat/>
    <w:uiPriority w:val="0"/>
    <w:rPr>
      <w:sz w:val="20"/>
      <w:szCs w:val="20"/>
    </w:rPr>
  </w:style>
  <w:style w:type="paragraph" w:styleId="3">
    <w:name w:val="annotation subject"/>
    <w:basedOn w:val="2"/>
    <w:next w:val="2"/>
    <w:link w:val="8"/>
    <w:qFormat/>
    <w:uiPriority w:val="0"/>
    <w:rPr>
      <w:b/>
      <w:bCs/>
    </w:rPr>
  </w:style>
  <w:style w:type="character" w:styleId="6">
    <w:name w:val="annotation reference"/>
    <w:basedOn w:val="5"/>
    <w:qFormat/>
    <w:uiPriority w:val="0"/>
    <w:rPr>
      <w:sz w:val="16"/>
      <w:szCs w:val="16"/>
    </w:rPr>
  </w:style>
  <w:style w:type="character" w:customStyle="1" w:styleId="7">
    <w:name w:val="Текст примечания Знак"/>
    <w:basedOn w:val="5"/>
    <w:link w:val="2"/>
    <w:qFormat/>
    <w:uiPriority w:val="0"/>
    <w:rPr>
      <w:rFonts w:ascii="Times New Roman" w:hAnsi="Times New Roman" w:eastAsia="Times New Roman" w:cs="Times New Roman"/>
      <w:spacing w:val="6"/>
    </w:rPr>
  </w:style>
  <w:style w:type="character" w:customStyle="1" w:styleId="8">
    <w:name w:val="Тема примечания Знак"/>
    <w:basedOn w:val="7"/>
    <w:link w:val="3"/>
    <w:qFormat/>
    <w:uiPriority w:val="0"/>
    <w:rPr>
      <w:rFonts w:ascii="Times New Roman" w:hAnsi="Times New Roman" w:eastAsia="Times New Roman" w:cs="Times New Roman"/>
      <w:b/>
      <w:bCs/>
      <w:spacing w:val="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1764</Characters>
  <Lines>14</Lines>
  <Paragraphs>4</Paragraphs>
  <TotalTime>48</TotalTime>
  <ScaleCrop>false</ScaleCrop>
  <LinksUpToDate>false</LinksUpToDate>
  <CharactersWithSpaces>2015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2023-03-16T11:26:00Z</dcterms:created>
  <dc:creator>纯关蛆酱</dc:creator>
  <cp:lastModifiedBy>batsy</cp:lastModifiedBy>
  <dcterms:modified xsi:type="dcterms:W3CDTF">2023-03-17T06:27:36Z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0DCC27A2B3E340CCA02FC7E126EFF2A1</vt:lpwstr>
  </property>
</Properties>
</file>