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6668" w:rsidRDefault="00000000">
      <w:pPr>
        <w:jc w:val="center"/>
        <w:rPr>
          <w:rFonts w:ascii="Times New Roman" w:eastAsia="Times New Roman" w:hAnsi="Times New Roman" w:cs="Times New Roman"/>
          <w:color w:val="000000"/>
          <w:lang w:eastAsia="en-GB"/>
        </w:rPr>
      </w:pPr>
      <w:r>
        <w:rPr>
          <w:rFonts w:ascii="Times New Roman" w:eastAsia="Times New Roman" w:hAnsi="Times New Roman" w:cs="Times New Roman"/>
          <w:b/>
          <w:bCs/>
          <w:color w:val="000000"/>
          <w:lang w:eastAsia="en-GB"/>
        </w:rPr>
        <w:t>DOCKING AND MACHINE LEARNING APPROACHES FOR THE ANALYSIS OF HCV NS5B SMALL MOLECULE BINDERS</w:t>
      </w:r>
    </w:p>
    <w:p w:rsidR="00626668" w:rsidRPr="001D5220" w:rsidRDefault="00000000">
      <w:pPr>
        <w:jc w:val="center"/>
        <w:rPr>
          <w:rFonts w:ascii="Times New Roman" w:eastAsia="Times New Roman" w:hAnsi="Times New Roman" w:cs="Times New Roman"/>
          <w:i/>
          <w:iCs/>
          <w:color w:val="000000"/>
          <w:lang w:eastAsia="en-GB"/>
        </w:rPr>
      </w:pPr>
      <w:r w:rsidRPr="001D5220">
        <w:rPr>
          <w:rFonts w:ascii="Times New Roman" w:eastAsia="Times New Roman" w:hAnsi="Times New Roman" w:cs="Times New Roman"/>
          <w:b/>
          <w:bCs/>
          <w:i/>
          <w:iCs/>
          <w:color w:val="000000"/>
          <w:lang w:eastAsia="en-GB"/>
        </w:rPr>
        <w:t>Ma X., Bozdaganyan M.</w:t>
      </w:r>
      <w:r w:rsidRPr="001D5220">
        <w:rPr>
          <w:rFonts w:ascii="Times New Roman" w:eastAsia="Times New Roman" w:hAnsi="Times New Roman" w:cs="Times New Roman"/>
          <w:b/>
          <w:bCs/>
          <w:i/>
          <w:iCs/>
          <w:color w:val="000000"/>
          <w:vertAlign w:val="superscript"/>
          <w:lang w:eastAsia="en-GB"/>
        </w:rPr>
        <w:t>1</w:t>
      </w:r>
    </w:p>
    <w:p w:rsidR="001D5220" w:rsidRPr="001D5220" w:rsidRDefault="00000000" w:rsidP="001D5220">
      <w:pPr>
        <w:jc w:val="center"/>
        <w:rPr>
          <w:rFonts w:ascii="Times New Roman" w:eastAsia="Times New Roman" w:hAnsi="Times New Roman" w:cs="Times New Roman"/>
          <w:i/>
          <w:iCs/>
          <w:color w:val="000000"/>
          <w:lang w:eastAsia="en-GB"/>
        </w:rPr>
      </w:pPr>
      <w:r w:rsidRPr="001D5220">
        <w:rPr>
          <w:rFonts w:ascii="Times New Roman" w:eastAsia="Times New Roman" w:hAnsi="Times New Roman" w:cs="Times New Roman"/>
          <w:i/>
          <w:iCs/>
          <w:color w:val="000000"/>
          <w:lang w:eastAsia="en-GB"/>
        </w:rPr>
        <w:t> </w:t>
      </w:r>
      <w:r w:rsidR="001D5220" w:rsidRPr="001D5220">
        <w:rPr>
          <w:rFonts w:ascii="Times New Roman" w:eastAsia="Times New Roman" w:hAnsi="Times New Roman" w:cs="Times New Roman"/>
          <w:i/>
          <w:iCs/>
          <w:color w:val="000000"/>
          <w:lang w:eastAsia="en-GB"/>
        </w:rPr>
        <w:t xml:space="preserve">Student, 2nd year of the </w:t>
      </w:r>
      <w:r w:rsidR="001D5220" w:rsidRPr="001D5220">
        <w:rPr>
          <w:rFonts w:ascii="Times New Roman" w:hAnsi="Times New Roman" w:cs="Times New Roman"/>
          <w:i/>
          <w:iCs/>
          <w:color w:val="000000"/>
          <w:lang w:eastAsia="zh-CN"/>
        </w:rPr>
        <w:t>master</w:t>
      </w:r>
    </w:p>
    <w:p w:rsidR="00626668" w:rsidRDefault="00000000" w:rsidP="001D5220">
      <w:pPr>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Shenzhen MSU-BIT University, 1 International University Garden Road, Dayun New City, Longgang District, Shenzhen City, Guangdong Province, 518172, China</w:t>
      </w:r>
    </w:p>
    <w:p w:rsidR="00626668" w:rsidRDefault="001D5220" w:rsidP="001D5220">
      <w:pPr>
        <w:jc w:val="center"/>
        <w:rPr>
          <w:rFonts w:ascii="Times New Roman" w:eastAsia="Times New Roman" w:hAnsi="Times New Roman" w:cs="Times New Roman"/>
          <w:color w:val="000000"/>
          <w:lang w:eastAsia="en-GB"/>
        </w:rPr>
      </w:pPr>
      <w:r w:rsidRPr="001D5220">
        <w:rPr>
          <w:rFonts w:ascii="Times New Roman" w:eastAsia="Times New Roman" w:hAnsi="Times New Roman" w:cs="Times New Roman"/>
          <w:color w:val="000000"/>
          <w:lang w:eastAsia="en-GB"/>
        </w:rPr>
        <w:t>E-mail:</w:t>
      </w:r>
      <w:r w:rsidRPr="001D5220">
        <w:t xml:space="preserve"> </w:t>
      </w:r>
      <w:r w:rsidRPr="001D5220">
        <w:rPr>
          <w:rFonts w:ascii="Times New Roman" w:eastAsia="Times New Roman" w:hAnsi="Times New Roman" w:cs="Times New Roman"/>
          <w:color w:val="000000"/>
          <w:lang w:eastAsia="en-GB"/>
        </w:rPr>
        <w:t>2120210066@smbu.edu.cn</w:t>
      </w:r>
    </w:p>
    <w:p w:rsidR="00626668" w:rsidRDefault="00000000" w:rsidP="001D5220">
      <w:pPr>
        <w:ind w:firstLineChars="200" w:firstLine="480"/>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Molecular docking is a powerful tool for predicting both </w:t>
      </w:r>
      <w:r w:rsidR="001426E2">
        <w:rPr>
          <w:rFonts w:ascii="Times New Roman" w:eastAsia="Times New Roman" w:hAnsi="Times New Roman" w:cs="Times New Roman"/>
          <w:color w:val="000000"/>
          <w:lang w:eastAsia="en-GB"/>
        </w:rPr>
        <w:t xml:space="preserve">the </w:t>
      </w:r>
      <w:r>
        <w:rPr>
          <w:rFonts w:ascii="Times New Roman" w:eastAsia="Times New Roman" w:hAnsi="Times New Roman" w:cs="Times New Roman"/>
          <w:color w:val="000000"/>
          <w:lang w:eastAsia="en-GB"/>
        </w:rPr>
        <w:t xml:space="preserve">binding poses of ligands in target proteins and </w:t>
      </w:r>
      <w:r w:rsidR="001426E2">
        <w:rPr>
          <w:rFonts w:ascii="Times New Roman" w:eastAsia="Times New Roman" w:hAnsi="Times New Roman" w:cs="Times New Roman"/>
          <w:color w:val="000000"/>
          <w:lang w:eastAsia="en-GB"/>
        </w:rPr>
        <w:t xml:space="preserve">the </w:t>
      </w:r>
      <w:r>
        <w:rPr>
          <w:rFonts w:ascii="Times New Roman" w:eastAsia="Times New Roman" w:hAnsi="Times New Roman" w:cs="Times New Roman"/>
          <w:color w:val="000000"/>
          <w:lang w:eastAsia="en-GB"/>
        </w:rPr>
        <w:t xml:space="preserve">estimation of binding affinities. Also, docking can be efficiently used to discriminate potential binders from non-binders during drug discovery campaigns. HCV NS5B polymerase is a valuable target for antiviral drug therapeutics. Our goal was to analyze the ligand-binding site for HCV NS5B protein. We first benchmarked NS5B- inhibitor complex sets to PALM Ⅰ, Ⅱ, Ⅲ binding sites. </w:t>
      </w:r>
      <w:r w:rsidR="001426E2">
        <w:rPr>
          <w:rFonts w:ascii="Times New Roman" w:eastAsia="Times New Roman" w:hAnsi="Times New Roman" w:cs="Times New Roman"/>
          <w:color w:val="000000"/>
          <w:lang w:eastAsia="en-GB"/>
        </w:rPr>
        <w:t>Afterward</w:t>
      </w:r>
      <w:r>
        <w:rPr>
          <w:rFonts w:ascii="Times New Roman" w:eastAsia="Times New Roman" w:hAnsi="Times New Roman" w:cs="Times New Roman"/>
          <w:color w:val="000000"/>
          <w:lang w:eastAsia="en-GB"/>
        </w:rPr>
        <w:t xml:space="preserve">, compounds targeting NS5B with known affinity values (IC50/Kd) from ChEMBL were classified as active and inactive, </w:t>
      </w:r>
      <w:r w:rsidR="001426E2">
        <w:rPr>
          <w:rFonts w:ascii="Times New Roman" w:eastAsia="Times New Roman" w:hAnsi="Times New Roman" w:cs="Times New Roman"/>
          <w:color w:val="000000"/>
          <w:lang w:eastAsia="en-GB"/>
        </w:rPr>
        <w:t xml:space="preserve">and </w:t>
      </w:r>
      <w:r>
        <w:rPr>
          <w:rFonts w:ascii="Times New Roman" w:eastAsia="Times New Roman" w:hAnsi="Times New Roman" w:cs="Times New Roman"/>
          <w:color w:val="000000"/>
          <w:lang w:eastAsia="en-GB"/>
        </w:rPr>
        <w:t xml:space="preserve">their potential binding sites were classified manually. Then we docked ligands into the proteins using SMINA and VINA software. We used </w:t>
      </w:r>
      <w:r w:rsidR="001426E2">
        <w:rPr>
          <w:rFonts w:ascii="Times New Roman" w:eastAsia="Times New Roman" w:hAnsi="Times New Roman" w:cs="Times New Roman"/>
          <w:color w:val="000000"/>
          <w:lang w:eastAsia="en-GB"/>
        </w:rPr>
        <w:t>protein–ligand</w:t>
      </w:r>
      <w:r>
        <w:rPr>
          <w:rFonts w:ascii="Times New Roman" w:eastAsia="Times New Roman" w:hAnsi="Times New Roman" w:cs="Times New Roman"/>
          <w:color w:val="000000"/>
          <w:lang w:eastAsia="en-GB"/>
        </w:rPr>
        <w:t xml:space="preserve"> interaction profiler (PLIP)</w:t>
      </w:r>
      <w:r>
        <w:rPr>
          <w:rFonts w:ascii="Times New Roman" w:eastAsia="Times New Roman" w:hAnsi="Times New Roman" w:cs="Times New Roman"/>
          <w:color w:val="000000"/>
          <w:vertAlign w:val="superscript"/>
          <w:lang w:eastAsia="en-GB"/>
        </w:rPr>
        <w:t xml:space="preserve"> </w:t>
      </w:r>
      <w:r>
        <w:rPr>
          <w:rFonts w:ascii="Times New Roman" w:eastAsia="Times New Roman" w:hAnsi="Times New Roman" w:cs="Times New Roman"/>
          <w:color w:val="000000"/>
          <w:lang w:eastAsia="en-GB"/>
        </w:rPr>
        <w:t>[1] in order to analyze the distance between the ligands and our protein key amino acids. Also, we have calculated the RMSD of the ligands inside the binding si</w:t>
      </w:r>
      <w:r>
        <w:rPr>
          <w:rFonts w:ascii="Times New Roman" w:eastAsia="宋体" w:hAnsi="Times New Roman" w:cs="Times New Roman" w:hint="eastAsia"/>
          <w:color w:val="000000"/>
          <w:lang w:eastAsia="zh-CN"/>
        </w:rPr>
        <w:t>t</w:t>
      </w:r>
      <w:r>
        <w:rPr>
          <w:rFonts w:ascii="Times New Roman" w:eastAsia="Times New Roman" w:hAnsi="Times New Roman" w:cs="Times New Roman"/>
          <w:color w:val="000000"/>
          <w:lang w:eastAsia="en-GB"/>
        </w:rPr>
        <w:t>e in comparison with minimal structure. We found out that PHE193,551</w:t>
      </w:r>
      <w:r>
        <w:rPr>
          <w:rFonts w:ascii="Times New Roman" w:eastAsia="Times New Roman" w:hAnsi="Times New Roman" w:cs="Times New Roman"/>
          <w:color w:val="FF0000"/>
          <w:lang w:eastAsia="en-GB"/>
        </w:rPr>
        <w:t xml:space="preserve"> </w:t>
      </w:r>
      <w:r>
        <w:rPr>
          <w:rFonts w:ascii="Times New Roman" w:eastAsia="Times New Roman" w:hAnsi="Times New Roman" w:cs="Times New Roman"/>
          <w:color w:val="000000"/>
          <w:lang w:eastAsia="en-GB"/>
        </w:rPr>
        <w:t>and TYR448 play an important role in pi-stacking interactions. Some mutations that happened in key positions (e.g. residue ASN316) of different proteins induce the change of binding affinity [2] at the allosteric binding site. The study of NS5B protein structure and its binding modes to small inhibitors can increase the likelihood of discovering significant new drugs that efficiently treat HCV infection. </w:t>
      </w:r>
    </w:p>
    <w:p w:rsidR="00626668" w:rsidRDefault="00000000">
      <w:pPr>
        <w:rPr>
          <w:rFonts w:ascii="Times New Roman" w:eastAsia="Times New Roman" w:hAnsi="Times New Roman" w:cs="Times New Roman"/>
          <w:color w:val="000000"/>
          <w:lang w:eastAsia="en-GB"/>
        </w:rPr>
      </w:pPr>
      <w:r>
        <w:rPr>
          <w:rFonts w:ascii="Times New Roman" w:eastAsia="Times New Roman" w:hAnsi="Times New Roman" w:cs="Times New Roman"/>
          <w:b/>
          <w:bCs/>
          <w:color w:val="000000"/>
          <w:lang w:eastAsia="en-GB"/>
        </w:rPr>
        <w:t>References</w:t>
      </w:r>
    </w:p>
    <w:p w:rsidR="00626668" w:rsidRDefault="00000000">
      <w:pPr>
        <w:ind w:left="640" w:hanging="64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1.        </w:t>
      </w:r>
      <w:r>
        <w:rPr>
          <w:rFonts w:ascii="Times New Roman" w:eastAsia="Times New Roman" w:hAnsi="Times New Roman" w:cs="Times New Roman"/>
          <w:i/>
          <w:iCs/>
          <w:color w:val="000000"/>
          <w:lang w:eastAsia="en-GB"/>
        </w:rPr>
        <w:t xml:space="preserve">Adasme, M. F. et al. </w:t>
      </w:r>
      <w:r>
        <w:rPr>
          <w:rFonts w:ascii="Times New Roman" w:eastAsia="Times New Roman" w:hAnsi="Times New Roman" w:cs="Times New Roman"/>
          <w:color w:val="000000"/>
          <w:lang w:eastAsia="en-GB"/>
        </w:rPr>
        <w:t>PLIP 2021: expanding the scope of the protein–ligand interaction profiler to DNA and RNA. // Nucleic Acids Res.</w:t>
      </w:r>
      <w:r>
        <w:rPr>
          <w:rFonts w:ascii="Times New Roman" w:eastAsia="Times New Roman" w:hAnsi="Times New Roman" w:cs="Times New Roman"/>
          <w:b/>
          <w:bCs/>
          <w:color w:val="000000"/>
          <w:lang w:eastAsia="en-GB"/>
        </w:rPr>
        <w:t>49</w:t>
      </w:r>
      <w:r>
        <w:rPr>
          <w:rFonts w:ascii="Times New Roman" w:eastAsia="Times New Roman" w:hAnsi="Times New Roman" w:cs="Times New Roman"/>
          <w:color w:val="000000"/>
          <w:lang w:eastAsia="en-GB"/>
        </w:rPr>
        <w:t>, W530–W534 (2021).</w:t>
      </w:r>
    </w:p>
    <w:p w:rsidR="00626668" w:rsidRPr="001D5220" w:rsidRDefault="00000000" w:rsidP="001D5220">
      <w:pPr>
        <w:ind w:left="640" w:hanging="64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2.        </w:t>
      </w:r>
      <w:r>
        <w:rPr>
          <w:rFonts w:ascii="Times New Roman" w:eastAsia="Times New Roman" w:hAnsi="Times New Roman" w:cs="Times New Roman"/>
          <w:i/>
          <w:iCs/>
          <w:color w:val="000000"/>
          <w:lang w:eastAsia="en-GB"/>
        </w:rPr>
        <w:t xml:space="preserve">Hang, J. Q. et al. </w:t>
      </w:r>
      <w:r>
        <w:rPr>
          <w:rFonts w:ascii="Times New Roman" w:eastAsia="Times New Roman" w:hAnsi="Times New Roman" w:cs="Times New Roman"/>
          <w:color w:val="000000"/>
          <w:lang w:eastAsia="en-GB"/>
        </w:rPr>
        <w:t xml:space="preserve">Slow Binding Inhibition and Mechanism of Resistance of Non-nucleoside Polymerase Inhibitors of Hepatitis C Virus. // J. Biol. Chem. </w:t>
      </w:r>
      <w:r>
        <w:rPr>
          <w:rFonts w:ascii="Times New Roman" w:eastAsia="Times New Roman" w:hAnsi="Times New Roman" w:cs="Times New Roman"/>
          <w:b/>
          <w:bCs/>
          <w:color w:val="000000"/>
          <w:lang w:eastAsia="en-GB"/>
        </w:rPr>
        <w:t>284</w:t>
      </w:r>
      <w:r>
        <w:rPr>
          <w:rFonts w:ascii="Times New Roman" w:eastAsia="Times New Roman" w:hAnsi="Times New Roman" w:cs="Times New Roman"/>
          <w:color w:val="000000"/>
          <w:lang w:eastAsia="en-GB"/>
        </w:rPr>
        <w:t>, 15517–15529 (2009).</w:t>
      </w:r>
    </w:p>
    <w:sectPr w:rsidR="00626668" w:rsidRPr="001D5220" w:rsidSect="001D5220">
      <w:pgSz w:w="12240" w:h="15840"/>
      <w:pgMar w:top="1134" w:right="1361" w:bottom="1134"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mU3NTFjNDZiNGRjOTZkMjMxNmFkMmVmYzk3N2NjMjMifQ=="/>
  </w:docVars>
  <w:rsids>
    <w:rsidRoot w:val="00581694"/>
    <w:rsid w:val="00136361"/>
    <w:rsid w:val="001426E2"/>
    <w:rsid w:val="001D5220"/>
    <w:rsid w:val="002B4496"/>
    <w:rsid w:val="00581694"/>
    <w:rsid w:val="00626668"/>
    <w:rsid w:val="00C44D03"/>
    <w:rsid w:val="1C146065"/>
    <w:rsid w:val="58606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9AF6"/>
  <w15:docId w15:val="{14959F3C-1EC5-4B4D-95A6-41E93634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69264">
      <w:bodyDiv w:val="1"/>
      <w:marLeft w:val="0"/>
      <w:marRight w:val="0"/>
      <w:marTop w:val="0"/>
      <w:marBottom w:val="0"/>
      <w:divBdr>
        <w:top w:val="none" w:sz="0" w:space="0" w:color="auto"/>
        <w:left w:val="none" w:sz="0" w:space="0" w:color="auto"/>
        <w:bottom w:val="none" w:sz="0" w:space="0" w:color="auto"/>
        <w:right w:val="none" w:sz="0" w:space="0" w:color="auto"/>
      </w:divBdr>
    </w:div>
    <w:div w:id="427778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Bozdaganyan</dc:creator>
  <cp:lastModifiedBy>Cooper Anna</cp:lastModifiedBy>
  <cp:revision>5</cp:revision>
  <dcterms:created xsi:type="dcterms:W3CDTF">2022-12-17T12:07:00Z</dcterms:created>
  <dcterms:modified xsi:type="dcterms:W3CDTF">2023-03-17T08:46:00Z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5969814f711100b7952cd0ee654ef059d01d6648bd0ea70bb8ea31cadb5f0f6b</vt:lpwstr>
  </property>
  <property fmtid="{D5CDD505-2E9C-101B-9397-08002B2CF9AE}" pid="3" name="KSOProductBuildVer">
    <vt:lpwstr>2052-11.1.0.13703</vt:lpwstr>
  </property>
  <property fmtid="{D5CDD505-2E9C-101B-9397-08002B2CF9AE}" pid="4" name="ICV">
    <vt:lpwstr>467D891AF5FF43BC93A210C34686F932</vt:lpwstr>
  </property>
</Properties>
</file>