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A" w:rsidRPr="00997D25" w:rsidRDefault="002E0DDA" w:rsidP="002E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25">
        <w:rPr>
          <w:rFonts w:ascii="Times New Roman" w:hAnsi="Times New Roman" w:cs="Times New Roman"/>
          <w:b/>
          <w:sz w:val="24"/>
          <w:szCs w:val="24"/>
        </w:rPr>
        <w:t xml:space="preserve">Оценка водоемов Шэньчжэня методом индукционных кривых с использованием цианобактерий </w:t>
      </w:r>
      <w:r w:rsidRPr="00997D25">
        <w:rPr>
          <w:rFonts w:ascii="Times New Roman" w:hAnsi="Times New Roman" w:cs="Times New Roman"/>
          <w:b/>
          <w:iCs/>
          <w:sz w:val="24"/>
          <w:szCs w:val="24"/>
          <w:lang w:val="en-US"/>
        </w:rPr>
        <w:t>Synechocystis</w:t>
      </w:r>
      <w:r w:rsidRPr="00997D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97D25">
        <w:rPr>
          <w:rFonts w:ascii="Times New Roman" w:hAnsi="Times New Roman" w:cs="Times New Roman"/>
          <w:b/>
          <w:sz w:val="24"/>
          <w:szCs w:val="24"/>
          <w:lang w:val="en-US"/>
        </w:rPr>
        <w:t>PCC</w:t>
      </w:r>
      <w:r w:rsidRPr="00997D25">
        <w:rPr>
          <w:rFonts w:ascii="Times New Roman" w:hAnsi="Times New Roman" w:cs="Times New Roman"/>
          <w:b/>
          <w:sz w:val="24"/>
          <w:szCs w:val="24"/>
        </w:rPr>
        <w:t>6803</w:t>
      </w:r>
    </w:p>
    <w:p w:rsidR="002E0DDA" w:rsidRPr="00D801F0" w:rsidRDefault="002E0DDA" w:rsidP="002E0DD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01F0">
        <w:rPr>
          <w:rFonts w:ascii="Times New Roman" w:hAnsi="Times New Roman" w:cs="Times New Roman"/>
          <w:b/>
          <w:i/>
          <w:iCs/>
          <w:sz w:val="24"/>
          <w:szCs w:val="24"/>
        </w:rPr>
        <w:t>Демидов Павел</w:t>
      </w:r>
      <w:r w:rsidRPr="00D801F0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Pr="00D801F0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a</w:t>
      </w:r>
      <w:r w:rsidRPr="00D801F0">
        <w:rPr>
          <w:rFonts w:ascii="Times New Roman" w:hAnsi="Times New Roman" w:cs="Times New Roman"/>
          <w:b/>
          <w:i/>
          <w:iCs/>
          <w:sz w:val="24"/>
          <w:szCs w:val="24"/>
        </w:rPr>
        <w:t>, Клементьев Константин</w:t>
      </w:r>
      <w:r w:rsidRPr="00D801F0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, 2</w:t>
      </w:r>
    </w:p>
    <w:p w:rsidR="002E0DDA" w:rsidRPr="00D801F0" w:rsidRDefault="002E0DDA" w:rsidP="002E0D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D25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Pr="00D801F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курс бакалавриата по биологии </w:t>
      </w:r>
    </w:p>
    <w:p w:rsidR="002E0DDA" w:rsidRPr="00D801F0" w:rsidRDefault="002E0DDA" w:rsidP="002E0D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01F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Университет МГУ-ППИ в Шэньчжене</w:t>
      </w:r>
    </w:p>
    <w:p w:rsidR="002E0DDA" w:rsidRPr="00D801F0" w:rsidRDefault="002E0DDA" w:rsidP="002E0D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0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01F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имени М.В. Ломоносова</w:t>
      </w:r>
    </w:p>
    <w:p w:rsidR="002E0DDA" w:rsidRPr="00354BC5" w:rsidRDefault="002E0DDA" w:rsidP="002E0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D2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354BC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97D2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354B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7" w:history="1">
        <w:r w:rsidRPr="00997D25">
          <w:rPr>
            <w:rStyle w:val="af7"/>
            <w:rFonts w:ascii="Times New Roman" w:hAnsi="Times New Roman" w:cs="Times New Roman"/>
            <w:i/>
            <w:iCs/>
            <w:color w:val="0070C0"/>
            <w:sz w:val="24"/>
            <w:szCs w:val="24"/>
            <w:lang w:val="en-US"/>
          </w:rPr>
          <w:t>runrig</w:t>
        </w:r>
        <w:r w:rsidRPr="00354BC5">
          <w:rPr>
            <w:rStyle w:val="af7"/>
            <w:rFonts w:ascii="Times New Roman" w:hAnsi="Times New Roman" w:cs="Times New Roman"/>
            <w:i/>
            <w:iCs/>
            <w:color w:val="0070C0"/>
            <w:sz w:val="24"/>
            <w:szCs w:val="24"/>
          </w:rPr>
          <w:t>@</w:t>
        </w:r>
        <w:r w:rsidRPr="00997D25">
          <w:rPr>
            <w:rStyle w:val="af7"/>
            <w:rFonts w:ascii="Times New Roman" w:hAnsi="Times New Roman" w:cs="Times New Roman"/>
            <w:i/>
            <w:iCs/>
            <w:color w:val="0070C0"/>
            <w:sz w:val="24"/>
            <w:szCs w:val="24"/>
            <w:lang w:val="en-US"/>
          </w:rPr>
          <w:t>mail</w:t>
        </w:r>
        <w:r w:rsidRPr="00354BC5">
          <w:rPr>
            <w:rStyle w:val="af7"/>
            <w:rFonts w:ascii="Times New Roman" w:hAnsi="Times New Roman" w:cs="Times New Roman"/>
            <w:i/>
            <w:iCs/>
            <w:color w:val="0070C0"/>
            <w:sz w:val="24"/>
            <w:szCs w:val="24"/>
          </w:rPr>
          <w:t>.</w:t>
        </w:r>
        <w:r w:rsidRPr="00997D25">
          <w:rPr>
            <w:rStyle w:val="af7"/>
            <w:rFonts w:ascii="Times New Roman" w:hAnsi="Times New Roman" w:cs="Times New Roman"/>
            <w:i/>
            <w:iCs/>
            <w:color w:val="0070C0"/>
            <w:sz w:val="24"/>
            <w:szCs w:val="24"/>
            <w:lang w:val="en-US"/>
          </w:rPr>
          <w:t>ru</w:t>
        </w:r>
      </w:hyperlink>
    </w:p>
    <w:p w:rsidR="004E7A61" w:rsidRPr="00DE01B4" w:rsidRDefault="00DE01B4" w:rsidP="002E0DDA">
      <w:pPr>
        <w:spacing w:after="0" w:line="240" w:lineRule="auto"/>
        <w:ind w:firstLine="397"/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Проведение экологического мониторинга окружающей среды является одним из важных методов оценки антропогенного воздействия в условиях города. Экологический мониторинг водных ресурсов с использованием современных оптических методов позволяет выявлять </w:t>
      </w:r>
      <w:r w:rsidR="00EF67DC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измерения флоресцентных характеристик на ранней стадии изменения фитопланктона. Один из методов, позволяющий оценить степень антропогенного воздействия в комплексной оценке качества городской среды – метод измерения кривых индукций фотосинтеза, применяемый к фотосинтезирующим микроорганизмам</w:t>
      </w:r>
      <w:r w:rsidR="00B24C86"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[1]</w:t>
      </w:r>
      <w:r w:rsidR="00EF67DC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:rsidR="002F6B65" w:rsidRPr="00B24C86" w:rsidRDefault="00B24C86" w:rsidP="002E0DDA">
      <w:pPr>
        <w:spacing w:after="0" w:line="240" w:lineRule="auto"/>
        <w:ind w:firstLine="397"/>
        <w:rPr>
          <w:rFonts w:ascii="Times New Roman" w:eastAsiaTheme="majorEastAsia" w:hAnsi="Times New Roman" w:cs="Times New Roman"/>
          <w:spacing w:val="5"/>
          <w:sz w:val="24"/>
          <w:szCs w:val="24"/>
        </w:rPr>
      </w:pP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Целью данной работы являлась – оценка антропогенного воздействия еа водоемы города Шеньчжэня путем анализа состояния фотосинтезирующего аппарата цианобактерий </w:t>
      </w:r>
      <w:r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Synechocystis</w:t>
      </w:r>
      <w:r w:rsidRPr="00B24C86"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sp</w:t>
      </w:r>
      <w:r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PCC</w:t>
      </w:r>
      <w:r w:rsidRPr="00B24C86"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6803 </w:t>
      </w: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в присутствии проб воды из естественных источников методом измерения индукционных кривых флуоресценции.</w:t>
      </w:r>
    </w:p>
    <w:p w:rsidR="002F6B65" w:rsidRPr="002E0DDA" w:rsidRDefault="002F6B65" w:rsidP="002E0DDA">
      <w:pPr>
        <w:spacing w:after="0" w:line="240" w:lineRule="auto"/>
        <w:ind w:firstLine="397"/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2E0DDA">
        <w:rPr>
          <w:rFonts w:ascii="Times New Roman" w:eastAsiaTheme="majorEastAsia" w:hAnsi="Times New Roman" w:cs="Times New Roman"/>
          <w:spacing w:val="5"/>
          <w:sz w:val="24"/>
          <w:szCs w:val="24"/>
        </w:rPr>
        <w:t>Отбор проб проводился из поверхностного слоя воды проточных и стоячих водоемов в городской черте, различающихся по степени антропогенной нагрузки</w:t>
      </w:r>
      <w:r w:rsidR="006C4814" w:rsidRPr="002E0DDA">
        <w:rPr>
          <w:rFonts w:ascii="Times New Roman" w:eastAsiaTheme="majorEastAsia" w:hAnsi="Times New Roman" w:cs="Times New Roman"/>
          <w:spacing w:val="5"/>
          <w:sz w:val="24"/>
          <w:szCs w:val="24"/>
        </w:rPr>
        <w:t xml:space="preserve"> (близость к автомагистралям, местам скопления людей, зеленым насаждениям и т.п.). Пробы доставлялись в лабораторию и хранились в </w:t>
      </w:r>
      <w:r w:rsidR="00B24C86">
        <w:rPr>
          <w:rFonts w:ascii="Times New Roman" w:eastAsiaTheme="majorEastAsia" w:hAnsi="Times New Roman" w:cs="Times New Roman"/>
          <w:spacing w:val="5"/>
          <w:sz w:val="24"/>
          <w:szCs w:val="24"/>
        </w:rPr>
        <w:t>морозилке</w:t>
      </w:r>
      <w:r w:rsidR="006C4814" w:rsidRPr="002E0DDA">
        <w:rPr>
          <w:rFonts w:ascii="Times New Roman" w:hAnsi="Times New Roman" w:cs="Times New Roman"/>
          <w:sz w:val="24"/>
          <w:szCs w:val="24"/>
        </w:rPr>
        <w:t xml:space="preserve">. </w:t>
      </w:r>
      <w:r w:rsidR="006C4814"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Перед проведением эксперимента пробы нагревали до комнатной температуры естественным путём. Крупные примеси осаждали центрифугированием при 500 gв течение 5 минут на центрифуге Neofuge 13.</w:t>
      </w:r>
    </w:p>
    <w:p w:rsidR="006C4814" w:rsidRPr="00B24C86" w:rsidRDefault="006C4814" w:rsidP="002E0DDA">
      <w:pPr>
        <w:spacing w:after="0" w:line="240" w:lineRule="auto"/>
        <w:ind w:firstLine="397"/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Стандартную культуру </w:t>
      </w:r>
      <w:r w:rsidRPr="002E0DDA">
        <w:rPr>
          <w:rStyle w:val="af7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Synechocystis</w:t>
      </w: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PCC6803 выращивали 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с использованием питательной среды</w:t>
      </w: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BG11 (N+) при 12L/12D-освещениии, температуре 25°C и использовали в поздней экспоненциальной фазе роста. В 2 </w:t>
      </w: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ml</w:t>
      </w: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пробирках одноканальной пипеткой приготовили бинарные разведения исследуемых образцов на среде </w:t>
      </w: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BG</w:t>
      </w:r>
      <w:r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11, в которые затем была добавлена суспензия цианобактерий. Образцы были перемеш</w:t>
      </w:r>
      <w:r w:rsidR="001113C5"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аны с использованием вортекса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в течение 1 минуты</w:t>
      </w:r>
      <w:r w:rsidR="001113C5" w:rsidRPr="002E0DDA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. 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Измерение кривых индукций проводились с помощью прибора 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AquaPen</w:t>
      </w:r>
      <w:r w:rsidR="00B24C86"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-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CAP</w:t>
      </w:r>
      <w:r w:rsidR="00B24C86"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110-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C</w:t>
      </w:r>
      <w:r w:rsidR="00B24C86"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(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PSI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, Чехия), интенсивность возбуждающего света – 455 нм. Измерения оптической плотности 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O</w:t>
      </w:r>
      <w:r w:rsidR="00B24C86"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D</w:t>
      </w:r>
      <w:r w:rsidR="00B24C86"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. </w:t>
      </w:r>
      <w:r w:rsid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проводились на длине волны 680 нм, соответствующей поглощению молекул хлорофилла.</w:t>
      </w:r>
    </w:p>
    <w:p w:rsidR="002C2263" w:rsidRDefault="00B24C86" w:rsidP="002E0DDA">
      <w:pPr>
        <w:spacing w:after="0" w:line="240" w:lineRule="auto"/>
        <w:ind w:firstLine="397"/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По измерению параметров </w:t>
      </w: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JIP</w:t>
      </w:r>
      <w:r w:rsidRPr="00B24C86"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>-</w:t>
      </w: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теста лабораторной культуры клеток в присутствии проб воды из различных водоемов были выявлены изменения, которые, вероятно, могут свидетельствовать о наличии загрязнений во взятых пробах. </w:t>
      </w:r>
    </w:p>
    <w:p w:rsidR="00551581" w:rsidRPr="00551581" w:rsidRDefault="00551581" w:rsidP="002E0DDA">
      <w:pPr>
        <w:spacing w:after="0" w:line="240" w:lineRule="auto"/>
        <w:ind w:firstLine="397"/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</w:pP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1.</w:t>
      </w:r>
      <w:r>
        <w:rPr>
          <w:rStyle w:val="af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ab/>
        <w:t>N.E. Belyaeva, A.A. Bulychev, V.Z.  Paschenko, K.E. Klementiev, P.A. Ermachemko, I.V. Konyukhov, G. Yu Riznichenko, and A.B. Rubin. Dynamics of in vivo membrane processes in algal thylakoids as analyzed from chlorophyll fluorescence induction using the photosystem II and thylakoid models. Biophysics, 67(5):708-725, 2022.</w:t>
      </w:r>
    </w:p>
    <w:sectPr w:rsidR="00551581" w:rsidRPr="00551581" w:rsidSect="002E0DDA">
      <w:pgSz w:w="11906" w:h="16838"/>
      <w:pgMar w:top="1134" w:right="1361" w:bottom="1134" w:left="136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CF" w:rsidRDefault="001D4ACF" w:rsidP="00907FC7">
      <w:pPr>
        <w:spacing w:after="0" w:line="240" w:lineRule="auto"/>
      </w:pPr>
      <w:r>
        <w:separator/>
      </w:r>
    </w:p>
  </w:endnote>
  <w:endnote w:type="continuationSeparator" w:id="1">
    <w:p w:rsidR="001D4ACF" w:rsidRDefault="001D4ACF" w:rsidP="009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CF" w:rsidRDefault="001D4ACF" w:rsidP="00907FC7">
      <w:pPr>
        <w:spacing w:after="0" w:line="240" w:lineRule="auto"/>
      </w:pPr>
      <w:r>
        <w:separator/>
      </w:r>
    </w:p>
  </w:footnote>
  <w:footnote w:type="continuationSeparator" w:id="1">
    <w:p w:rsidR="001D4ACF" w:rsidRDefault="001D4ACF" w:rsidP="0090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835"/>
    <w:multiLevelType w:val="hybridMultilevel"/>
    <w:tmpl w:val="ED547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77D"/>
    <w:multiLevelType w:val="hybridMultilevel"/>
    <w:tmpl w:val="1B06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7B6"/>
    <w:multiLevelType w:val="hybridMultilevel"/>
    <w:tmpl w:val="27A4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5D79"/>
    <w:multiLevelType w:val="hybridMultilevel"/>
    <w:tmpl w:val="68C4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75AB"/>
    <w:multiLevelType w:val="hybridMultilevel"/>
    <w:tmpl w:val="C36E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5C5B"/>
    <w:multiLevelType w:val="hybridMultilevel"/>
    <w:tmpl w:val="E1DC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FC7"/>
    <w:rsid w:val="000A6605"/>
    <w:rsid w:val="001113C5"/>
    <w:rsid w:val="001D4ACF"/>
    <w:rsid w:val="001E7742"/>
    <w:rsid w:val="001F2618"/>
    <w:rsid w:val="002A5EC5"/>
    <w:rsid w:val="002C2263"/>
    <w:rsid w:val="002E0DDA"/>
    <w:rsid w:val="002F46BB"/>
    <w:rsid w:val="002F6B65"/>
    <w:rsid w:val="003332E7"/>
    <w:rsid w:val="003424B9"/>
    <w:rsid w:val="003E17F2"/>
    <w:rsid w:val="004175ED"/>
    <w:rsid w:val="00443DDA"/>
    <w:rsid w:val="00452E89"/>
    <w:rsid w:val="004A5FB1"/>
    <w:rsid w:val="004B5495"/>
    <w:rsid w:val="004E7A61"/>
    <w:rsid w:val="00551581"/>
    <w:rsid w:val="005F5140"/>
    <w:rsid w:val="006C4814"/>
    <w:rsid w:val="006E0108"/>
    <w:rsid w:val="006F6399"/>
    <w:rsid w:val="007E54F9"/>
    <w:rsid w:val="008320E5"/>
    <w:rsid w:val="00863034"/>
    <w:rsid w:val="009079F6"/>
    <w:rsid w:val="00907FC7"/>
    <w:rsid w:val="00926EB2"/>
    <w:rsid w:val="009A65AA"/>
    <w:rsid w:val="009E170F"/>
    <w:rsid w:val="00A30C23"/>
    <w:rsid w:val="00AA1874"/>
    <w:rsid w:val="00AB3636"/>
    <w:rsid w:val="00B24C86"/>
    <w:rsid w:val="00B55F6E"/>
    <w:rsid w:val="00BD5040"/>
    <w:rsid w:val="00BE0142"/>
    <w:rsid w:val="00C42F6B"/>
    <w:rsid w:val="00C8204B"/>
    <w:rsid w:val="00D113DF"/>
    <w:rsid w:val="00D453CB"/>
    <w:rsid w:val="00DE01B4"/>
    <w:rsid w:val="00DE0820"/>
    <w:rsid w:val="00E03F91"/>
    <w:rsid w:val="00EF67DC"/>
    <w:rsid w:val="00F075EE"/>
    <w:rsid w:val="00FF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7"/>
  </w:style>
  <w:style w:type="paragraph" w:styleId="1">
    <w:name w:val="heading 1"/>
    <w:basedOn w:val="a"/>
    <w:next w:val="a"/>
    <w:link w:val="10"/>
    <w:uiPriority w:val="9"/>
    <w:qFormat/>
    <w:rsid w:val="0090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F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F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FC7"/>
  </w:style>
  <w:style w:type="paragraph" w:styleId="a5">
    <w:name w:val="footer"/>
    <w:basedOn w:val="a"/>
    <w:link w:val="a6"/>
    <w:uiPriority w:val="99"/>
    <w:unhideWhenUsed/>
    <w:rsid w:val="0090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FC7"/>
  </w:style>
  <w:style w:type="character" w:customStyle="1" w:styleId="10">
    <w:name w:val="Заголовок 1 Знак"/>
    <w:basedOn w:val="a0"/>
    <w:link w:val="1"/>
    <w:uiPriority w:val="9"/>
    <w:rsid w:val="00907F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F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7FC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7FC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7F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7F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7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7FC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07FC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07F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7FC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07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07F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907FC7"/>
    <w:rPr>
      <w:b/>
      <w:bCs/>
    </w:rPr>
  </w:style>
  <w:style w:type="character" w:styleId="ad">
    <w:name w:val="Emphasis"/>
    <w:basedOn w:val="a0"/>
    <w:uiPriority w:val="20"/>
    <w:qFormat/>
    <w:rsid w:val="00907FC7"/>
    <w:rPr>
      <w:i/>
      <w:iCs/>
    </w:rPr>
  </w:style>
  <w:style w:type="paragraph" w:styleId="ae">
    <w:name w:val="No Spacing"/>
    <w:uiPriority w:val="1"/>
    <w:qFormat/>
    <w:rsid w:val="00907F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07F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7FC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07FC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07FC7"/>
    <w:rPr>
      <w:b/>
      <w:bCs/>
      <w:i/>
      <w:iCs/>
      <w:color w:val="4472C4" w:themeColor="accent1"/>
    </w:rPr>
  </w:style>
  <w:style w:type="character" w:styleId="af1">
    <w:name w:val="Subtle Emphasis"/>
    <w:basedOn w:val="a0"/>
    <w:uiPriority w:val="19"/>
    <w:qFormat/>
    <w:rsid w:val="00907FC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07FC7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907FC7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907FC7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07FC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07FC7"/>
    <w:pPr>
      <w:outlineLvl w:val="9"/>
    </w:pPr>
  </w:style>
  <w:style w:type="character" w:styleId="af7">
    <w:name w:val="Hyperlink"/>
    <w:basedOn w:val="a0"/>
    <w:uiPriority w:val="99"/>
    <w:unhideWhenUsed/>
    <w:rsid w:val="006E010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0108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92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nr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Valentin.0192837465@gmail.com</dc:creator>
  <cp:lastModifiedBy>Павел Демидов</cp:lastModifiedBy>
  <cp:revision>2</cp:revision>
  <dcterms:created xsi:type="dcterms:W3CDTF">2023-03-22T17:26:00Z</dcterms:created>
  <dcterms:modified xsi:type="dcterms:W3CDTF">2023-03-22T17:26:00Z</dcterms:modified>
</cp:coreProperties>
</file>