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A645" w14:textId="18B41B5A" w:rsidR="00B175C7" w:rsidRPr="00CC4F57" w:rsidRDefault="00B175C7" w:rsidP="00CC4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Предметный комплекс поселения быстрянской культуры Бийского Приобья по материалам поселения </w:t>
      </w:r>
      <w:r w:rsidR="00FE3916" w:rsidRPr="00CC4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Талица Переход</w:t>
      </w:r>
      <w:r w:rsidRPr="00CC4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BA49D31" w14:textId="77777777" w:rsidR="00B175C7" w:rsidRPr="00CC4F57" w:rsidRDefault="00B175C7" w:rsidP="00CC4F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C4F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Чумов Тимофей Евгеньевич </w:t>
      </w:r>
    </w:p>
    <w:p w14:paraId="352F2B21" w14:textId="77777777" w:rsidR="00B175C7" w:rsidRPr="00CC4F57" w:rsidRDefault="00B175C7" w:rsidP="00CC4F5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Студент (бакалавр) </w:t>
      </w:r>
    </w:p>
    <w:p w14:paraId="6D967205" w14:textId="372745E4" w:rsidR="00B175C7" w:rsidRPr="00CC4F57" w:rsidRDefault="00B175C7" w:rsidP="00CC4F5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Алтайский государственный педагогический университет, </w:t>
      </w:r>
      <w:r w:rsidR="00EF0E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="00EF0E1E" w:rsidRPr="00EF0E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нститут истории, социальных коммуникаций и права</w:t>
      </w: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Барнаул,</w:t>
      </w:r>
      <w:r w:rsidR="00FE3916"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Россия </w:t>
      </w:r>
    </w:p>
    <w:p w14:paraId="3FA10C46" w14:textId="2C59BBD3" w:rsidR="00B175C7" w:rsidRPr="00CC4F57" w:rsidRDefault="00B175C7" w:rsidP="00CC4F57">
      <w:pPr>
        <w:suppressAutoHyphens/>
        <w:spacing w:after="0" w:line="240" w:lineRule="auto"/>
        <w:jc w:val="center"/>
        <w:rPr>
          <w:rStyle w:val="a7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</w:t>
      </w: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mail</w:t>
      </w:r>
      <w:r w:rsidRPr="00CC4F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hyperlink r:id="rId8" w:history="1">
        <w:r w:rsidR="004871B0" w:rsidRPr="00CC4F57">
          <w:rPr>
            <w:rStyle w:val="a7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chumov</w:t>
        </w:r>
        <w:r w:rsidR="004871B0" w:rsidRPr="00CC4F57">
          <w:rPr>
            <w:rStyle w:val="a7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.2000@</w:t>
        </w:r>
        <w:r w:rsidR="004871B0" w:rsidRPr="00CC4F57">
          <w:rPr>
            <w:rStyle w:val="a7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mail</w:t>
        </w:r>
        <w:r w:rsidR="004871B0" w:rsidRPr="00CC4F57">
          <w:rPr>
            <w:rStyle w:val="a7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.</w:t>
        </w:r>
        <w:r w:rsidR="004871B0" w:rsidRPr="00CC4F57">
          <w:rPr>
            <w:rStyle w:val="a7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lang w:val="en-US"/>
          </w:rPr>
          <w:t>ru</w:t>
        </w:r>
      </w:hyperlink>
    </w:p>
    <w:p w14:paraId="70F8DBB4" w14:textId="77777777" w:rsidR="00B175C7" w:rsidRPr="00CC4F57" w:rsidRDefault="00B175C7" w:rsidP="00CC4F57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</w:pPr>
    </w:p>
    <w:p w14:paraId="4A3B9CD5" w14:textId="13EF4149" w:rsidR="00F87C00" w:rsidRPr="00CC4F57" w:rsidRDefault="0099044F" w:rsidP="00CC4F5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ab/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 Южной Сибири эпохи раннего железа</w:t>
      </w:r>
      <w:r w:rsidR="00F87C00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происходили контакты между различными группами населения. В Бийско-Катунском междуречье, в результате взаимодействия между западными группами кочевников, населением Верхнего Приобья, Салаира и Горного Алтая сформировалось новое этническое образование. Оставленные им памятники объединены понятием быстрянская культура, хронологические рамки которой определяются VI–III вв. до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87C00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н.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87C00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э. </w:t>
      </w:r>
    </w:p>
    <w:p w14:paraId="716B7205" w14:textId="3E14FF21" w:rsidR="0099044F" w:rsidRPr="00420832" w:rsidRDefault="00F87C00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Процессы, происходившие на обозначенной области, отразились в материальной культуре, содержащую в себе традиции разнородных этнических групп. Данный факт порождает проблем</w:t>
      </w:r>
      <w:r w:rsidR="00EF0E1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у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по идентификации культурных особенностей быстрянских п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амятников</w:t>
      </w:r>
      <w:r w:rsidR="00B61F9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т. к.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до сих пор существует неясность в процессе формирования быстрянской культуры.</w:t>
      </w:r>
      <w:r w:rsidR="00420832" w:rsidRP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[1]</w:t>
      </w:r>
    </w:p>
    <w:p w14:paraId="08F7C847" w14:textId="1862FB41" w:rsidR="00B175C7" w:rsidRPr="00CC4F57" w:rsidRDefault="0099044F" w:rsidP="00CC4F5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  <w:t xml:space="preserve">В 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этом</w:t>
      </w:r>
      <w:r w:rsidR="00924C4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отношении интерес представляют результаты полевых исследований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</w:t>
      </w:r>
      <w:r w:rsidR="00EF0E1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оселения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="00924C4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расположенн</w:t>
      </w:r>
      <w:r w:rsidR="00EF0E1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ого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EF0E1E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 окрестностях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с. Бе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резовка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Красногорского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района Алтайского края.</w:t>
      </w:r>
    </w:p>
    <w:p w14:paraId="7165CEC0" w14:textId="025A4CA8" w:rsidR="00FE3916" w:rsidRPr="00420832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Осенью 2012 г. археологический отряд АлтГПА совместно с научно-исследовательским центром «Наследие Сибири» под руководством М.А. Демина и Ю.Т.</w:t>
      </w:r>
      <w:r w:rsidR="00CC4F57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 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Мамадакова принимал участие в раскопках поселения Талица Переход в Красногорском районе Алтайского края в 0,8 км. к востоку от села Березовка</w:t>
      </w:r>
      <w:r w:rsidR="00CC4F57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.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Поселение расположено на надпойменной террасе, высотой 3–4 м., на правом берегу р. Талица. Общая вскрытая площадь поселения</w:t>
      </w:r>
      <w:r w:rsidR="00B61F9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составила 622 м кв.</w:t>
      </w:r>
      <w:r w:rsidR="00420832" w:rsidRP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[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  <w:t>2</w:t>
      </w:r>
      <w:r w:rsidR="00420832" w:rsidRP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]</w:t>
      </w:r>
    </w:p>
    <w:p w14:paraId="2F20AFA5" w14:textId="78B11B95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Предметный комплекс поселения Талица-Переход представляет собой коллекцию керамики, каменных орудий, костей животных и металлических изделий из бронзы и железа. В общей сложности в нее вход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я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т 3498 фрагментов керамики, из которых 2765 — стенки без орнамента, 83 — c орнаментом, 494 — орнаментированных венчика, 65 — не орнаментированных, 79 — придонных частей, 12 - донышек. </w:t>
      </w:r>
    </w:p>
    <w:p w14:paraId="5417B7BF" w14:textId="75343764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Каменны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 орудия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представлен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ы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нуклеусами, отщепами, пластинами, двумя курильницами, несколькими фрагментами пестов.</w:t>
      </w:r>
    </w:p>
    <w:p w14:paraId="6E72E934" w14:textId="12F77167" w:rsidR="00FE3916" w:rsidRPr="00CC4F57" w:rsidRDefault="00FE3916" w:rsidP="00420832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 поселении обнаружены следующие металлические изделия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 б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ронзовый нож выгнутообушковый, литой. Данное изделие характерно для эпохи поздней бронзы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 п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оловина двухлопастной бляхи со стилизованным геральдическим изображением грифона. Находка типична для раннего железного века Алтая, в частности, быстрянской культуры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 б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ронзовое шило. Эти орудия встречаются на широкой территории в поселенческих и погребальных комплексах позднего бронзового и раннего железного веков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 ж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елезный обушковый нож с черенком. Вероятно, датируется временем существования одинцовской культуры.</w:t>
      </w:r>
    </w:p>
    <w:p w14:paraId="4F630D9A" w14:textId="12C67B83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Основную часть коллекции составляет керамика. В данной работе 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сделан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анализ 1453 фрагментов керамики, что составляет 41,5% от керамического предметного комплекса поселения Талица-Переход. 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Для составления статистики были выбраны наиболее яркие и характерные фрагменты сосудов.</w:t>
      </w:r>
    </w:p>
    <w:p w14:paraId="2588951E" w14:textId="708B4D88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Из 1453 фрагментов обработанной керамики 77.15% (1121 предмет) занима</w:t>
      </w:r>
      <w:r w:rsidR="00F87C00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ют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тулова, венчики </w:t>
      </w:r>
      <w:r w:rsidR="00F87C00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составляют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17,83% (259 предмета), придонные части 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представл</w:t>
      </w:r>
      <w:r w:rsidR="00D12ACE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ены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4.2% 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от коллекции </w:t>
      </w:r>
      <w:r w:rsidR="00D12ACE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61 предмет)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</w:p>
    <w:p w14:paraId="03CD569A" w14:textId="77777777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lastRenderedPageBreak/>
        <w:t>Среди венчиков в данной коллекции 16,9% (44 предмета) являются неорнаментированными. Оставшиеся 83,1% (215 предметов) содержат различную орнаментацию.</w:t>
      </w:r>
    </w:p>
    <w:p w14:paraId="5A7DD4AC" w14:textId="59960DDE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0" w:name="_Hlk130924232"/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В процентном соотношении орнаментация обработанных венчиков представлена следующим образом: </w:t>
      </w:r>
      <w:bookmarkEnd w:id="0"/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жемчужник: 38,6%</w:t>
      </w:r>
      <w:r w:rsidR="00E01E8C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накол</w:t>
      </w:r>
      <w:r w:rsidR="00E01E8C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ы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и жемчужник: 19,07%;</w:t>
      </w:r>
      <w:r w:rsidR="00E01E8C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накол: 10,7%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;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накол, поверх которого нанесен косопоставленный оттиск и разделител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ь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виде семечковидного оттиска: 4,65%; жемчужник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 семечковидны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й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накол: 4,19%; резны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лини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 2,33%;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жемчужник с разделителем в виде косопоставленных насечек: 6,98%;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тремя наколами сгруппированными вокруг жемчужины: 2,79%;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четыр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накола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сгруппированны</w:t>
      </w:r>
      <w:r w:rsidR="00A87A45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вокруг жемчужины: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2,33%;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ряд косых линий, ниже которых расположен чередующиеся жемчуж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ник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с семечковидным оттиск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ом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ниже которых нанесен ряд подковообразных вдавлений: 2,33%; 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етыр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горизонтальны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насечк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сгруппированны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вокруг жемчужины: 1,4%;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четыр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вертикальны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насечк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сгруппированными вокруг жемчужины: 0,93%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;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четыр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вертикальны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насечк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виде елочки, сгруппированными вокруг жемчужины: 1,4%;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чередующи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йся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жемчужник с елочкой: 0,47%;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двурядным орнаментом с косыми линиями сверху, и чередующимися елочкой с жемчужником снизу: 0,47%;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двурядны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подковообразны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вдавления с разделителем в виде жемчужника: 0,47%; ряд жемчужника с разделителем в виде округлых наколов, выше которого расположены косопоставленные оттиски штампа. Ниже ряда жемчужника идет ряд подковообразных вдавлений: 0,47%;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двурядны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треугольны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вдавления: 0,47%;</w:t>
      </w:r>
    </w:p>
    <w:p w14:paraId="2DF3F124" w14:textId="3A19094B" w:rsidR="00FE3916" w:rsidRPr="00CC4F57" w:rsidRDefault="00E01E8C" w:rsidP="00420832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В процентном соотношении орнаментация обработанных тулов представлена следующим образом: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жемчу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жник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 33,33%;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резны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лини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и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 4,76%;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накол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ы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 14,29%;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жемчужник с разделителем в виде семечковидного оттиска: 4,76%;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рассеченны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й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валик: 19,05%;</w:t>
      </w:r>
      <w:r w:rsidR="000B1CE9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ряд наколов: 19,05%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. 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Придонные части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составляют</w:t>
      </w:r>
      <w:r w:rsidR="00FE3916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4,2%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 коллекции.</w:t>
      </w:r>
    </w:p>
    <w:p w14:paraId="0276AE66" w14:textId="77777777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 результате анализа керамики можно сделать следующие выводы:</w:t>
      </w:r>
    </w:p>
    <w:p w14:paraId="1E0D3B00" w14:textId="60E28807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1) Сосуды лепились ручным способом из глины, часто формовочная масса подготовлена плохо, и из-за этого в керамике попадаются </w:t>
      </w:r>
      <w:r w:rsidR="00B61F9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включения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 Обжиг керамики хороший</w:t>
      </w:r>
      <w:r w:rsidR="003565BE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 внешней и внутренней сторон. На изломе черепки красно-коричневого цвета. Наружная поверхность заглаживалась или выравнивалась выколоткой. С внутренней стороны стенки гладкие, часто неровные, имеют вмятины от пальцев;</w:t>
      </w:r>
    </w:p>
    <w:p w14:paraId="7C9D2E77" w14:textId="77777777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2) Форма сосудов преимущественно горшковидной и баночной формы с выгнутым наружу заостренным или скругленным венчиком;</w:t>
      </w:r>
    </w:p>
    <w:p w14:paraId="350C764E" w14:textId="37BE4700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3) Орнамент представлен в виде жемчужин, линий, наколов, комбинации наколов и жемчужин, подковообразных вдавлений, гребенчатого штампа и косопоставленных линий. Элементы орнамента наносились на незатвердевший сосуд накалывани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ем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поверхности инструментом в виде стилуса, гребенчатым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семечковидным и косопоставленным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штамп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ами. Н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екоторы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е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сосуд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ы содержат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отпечатки ногтевой пластины;</w:t>
      </w:r>
    </w:p>
    <w:p w14:paraId="3A23578B" w14:textId="07025A65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4) 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коллекции</w:t>
      </w:r>
      <w:r w:rsidR="00311D1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исследуемого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памятника практически все </w:t>
      </w:r>
      <w:r w:rsidR="000F59B3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части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орнамента</w:t>
      </w:r>
      <w:r w:rsidR="00B61F9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находятся 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 венчиках сосудов. Орнаментация тулов мала, из них всего лишь 1,78% имеют орнамент, а придонные части не имеют никакой композиции.</w:t>
      </w:r>
    </w:p>
    <w:p w14:paraId="6600B041" w14:textId="7BF466B9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5) </w:t>
      </w:r>
      <w:r w:rsidR="000E4F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Подковообразные оттиски, являющиеся нетипичными для керамики быстрянской культуры, являются особенностью настоящего памятника. Предположительно, жители поселения таким образом могли маркировать сосуды, изготовленные именно их этнотерриториальной группой.</w:t>
      </w:r>
    </w:p>
    <w:p w14:paraId="1FFE241A" w14:textId="77777777" w:rsidR="00213A14" w:rsidRPr="00CC4F57" w:rsidRDefault="00213A14" w:rsidP="00CC4F5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953A97" w14:textId="7FB17F05" w:rsidR="00033DBA" w:rsidRPr="00420832" w:rsidRDefault="00033DBA" w:rsidP="00420832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</w:pPr>
      <w:r w:rsidRPr="00420832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>Литература</w:t>
      </w:r>
    </w:p>
    <w:p w14:paraId="61A38577" w14:textId="1F55E480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4208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Киреев, С.М. Роль миграционных процессов в сложении быстрянской культуры / С.М. Киреев // Палеодемография и миграционные процессы в Западной Сибири в древности и средневековье. – Барнаул: Издательство АГУ, 1994. – С. 118–121.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</w:p>
    <w:p w14:paraId="10D920B2" w14:textId="62DEB219" w:rsidR="00FE3916" w:rsidRPr="00CC4F57" w:rsidRDefault="00FE3916" w:rsidP="00CC4F57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="0042083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420832" w:rsidRPr="00CC4F57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Демин, М.А. Отчет об аварийных раскопках поселения Талица-Переход в Красногорском районе Алтайского края осенью 2012 г. / М.А. Демин // Архив кабинета археологии УНИЛ «Историческое краеведение». – 2000. – [Б.н].</w:t>
      </w:r>
    </w:p>
    <w:sectPr w:rsidR="00FE3916" w:rsidRPr="00CC4F57" w:rsidSect="00CC4F5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7F60" w14:textId="77777777" w:rsidR="008044AE" w:rsidRDefault="008044AE" w:rsidP="00032C86">
      <w:pPr>
        <w:spacing w:after="0" w:line="240" w:lineRule="auto"/>
      </w:pPr>
      <w:r>
        <w:separator/>
      </w:r>
    </w:p>
  </w:endnote>
  <w:endnote w:type="continuationSeparator" w:id="0">
    <w:p w14:paraId="513C183A" w14:textId="77777777" w:rsidR="008044AE" w:rsidRDefault="008044AE" w:rsidP="0003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B363" w14:textId="77777777" w:rsidR="008044AE" w:rsidRDefault="008044AE" w:rsidP="00032C86">
      <w:pPr>
        <w:spacing w:after="0" w:line="240" w:lineRule="auto"/>
      </w:pPr>
      <w:r>
        <w:separator/>
      </w:r>
    </w:p>
  </w:footnote>
  <w:footnote w:type="continuationSeparator" w:id="0">
    <w:p w14:paraId="07A965F6" w14:textId="77777777" w:rsidR="008044AE" w:rsidRDefault="008044AE" w:rsidP="0003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3BA"/>
    <w:multiLevelType w:val="hybridMultilevel"/>
    <w:tmpl w:val="75C22F62"/>
    <w:lvl w:ilvl="0" w:tplc="8C5C4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200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032C86"/>
    <w:rsid w:val="00033DBA"/>
    <w:rsid w:val="000B1CE9"/>
    <w:rsid w:val="000E4F32"/>
    <w:rsid w:val="000F59B3"/>
    <w:rsid w:val="0011289F"/>
    <w:rsid w:val="00213A14"/>
    <w:rsid w:val="002C4DC3"/>
    <w:rsid w:val="002D2637"/>
    <w:rsid w:val="00311D18"/>
    <w:rsid w:val="003565BE"/>
    <w:rsid w:val="00410901"/>
    <w:rsid w:val="00420832"/>
    <w:rsid w:val="004871B0"/>
    <w:rsid w:val="004A2675"/>
    <w:rsid w:val="00500D9D"/>
    <w:rsid w:val="0050638B"/>
    <w:rsid w:val="006A4D84"/>
    <w:rsid w:val="007F67D5"/>
    <w:rsid w:val="008044AE"/>
    <w:rsid w:val="00924C43"/>
    <w:rsid w:val="0099044F"/>
    <w:rsid w:val="009D1029"/>
    <w:rsid w:val="00A4739A"/>
    <w:rsid w:val="00A87A45"/>
    <w:rsid w:val="00B072DD"/>
    <w:rsid w:val="00B175C7"/>
    <w:rsid w:val="00B61F9F"/>
    <w:rsid w:val="00C1464F"/>
    <w:rsid w:val="00C279E6"/>
    <w:rsid w:val="00CA6E04"/>
    <w:rsid w:val="00CC4F57"/>
    <w:rsid w:val="00CF129B"/>
    <w:rsid w:val="00D12ACE"/>
    <w:rsid w:val="00D21183"/>
    <w:rsid w:val="00D71977"/>
    <w:rsid w:val="00E01E8C"/>
    <w:rsid w:val="00E73871"/>
    <w:rsid w:val="00ED7AE6"/>
    <w:rsid w:val="00EF0E1E"/>
    <w:rsid w:val="00F30AD5"/>
    <w:rsid w:val="00F87C00"/>
    <w:rsid w:val="00FC2019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270"/>
  <w15:chartTrackingRefBased/>
  <w15:docId w15:val="{203291D9-BF4C-47F1-8959-FBA9A466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2C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2C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2C86"/>
    <w:rPr>
      <w:vertAlign w:val="superscript"/>
    </w:rPr>
  </w:style>
  <w:style w:type="paragraph" w:styleId="a6">
    <w:name w:val="List Paragraph"/>
    <w:basedOn w:val="a"/>
    <w:uiPriority w:val="34"/>
    <w:qFormat/>
    <w:rsid w:val="00B175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71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ov.20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7DD4-1753-4A53-A2FD-F3FA75C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Чумов Тимофей Евгеньевич</dc:creator>
  <cp:keywords/>
  <dc:description/>
  <cp:lastModifiedBy>Чумов Тимофей Евгеньевич</cp:lastModifiedBy>
  <cp:revision>19</cp:revision>
  <dcterms:created xsi:type="dcterms:W3CDTF">2021-03-04T16:53:00Z</dcterms:created>
  <dcterms:modified xsi:type="dcterms:W3CDTF">2023-03-31T11:00:00Z</dcterms:modified>
</cp:coreProperties>
</file>