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A173F3" w:rsidR="00130241" w:rsidRDefault="000008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Оценка параметров </w:t>
      </w:r>
      <w:proofErr w:type="spellStart"/>
      <w:r>
        <w:rPr>
          <w:b/>
          <w:color w:val="000000"/>
        </w:rPr>
        <w:t>наноэлектронных</w:t>
      </w:r>
      <w:proofErr w:type="spellEnd"/>
      <w:r>
        <w:rPr>
          <w:b/>
          <w:color w:val="000000"/>
        </w:rPr>
        <w:t xml:space="preserve"> элементов на основе расчётов </w:t>
      </w:r>
      <w:r w:rsidR="00FA5C28">
        <w:rPr>
          <w:b/>
          <w:color w:val="000000"/>
        </w:rPr>
        <w:t>метод</w:t>
      </w:r>
      <w:r>
        <w:rPr>
          <w:b/>
          <w:color w:val="000000"/>
        </w:rPr>
        <w:t>ом</w:t>
      </w:r>
      <w:r w:rsidR="00FA5C28">
        <w:rPr>
          <w:b/>
          <w:color w:val="000000"/>
        </w:rPr>
        <w:t xml:space="preserve"> линейных комбинаций а</w:t>
      </w:r>
      <w:r w:rsidR="001110E5">
        <w:rPr>
          <w:b/>
          <w:color w:val="000000"/>
        </w:rPr>
        <w:t xml:space="preserve">томных </w:t>
      </w:r>
      <w:proofErr w:type="spellStart"/>
      <w:r w:rsidR="001110E5">
        <w:rPr>
          <w:b/>
          <w:color w:val="000000"/>
        </w:rPr>
        <w:t>орбиталей</w:t>
      </w:r>
      <w:proofErr w:type="spellEnd"/>
    </w:p>
    <w:p w14:paraId="7A9BE7D1" w14:textId="77777777" w:rsidR="0040227F" w:rsidRDefault="00241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5965A4">
        <w:rPr>
          <w:b/>
          <w:i/>
          <w:color w:val="000000"/>
        </w:rPr>
        <w:t>Шрамков Е.А</w:t>
      </w:r>
      <w:r w:rsidR="00D02B9E" w:rsidRPr="005965A4">
        <w:rPr>
          <w:b/>
          <w:i/>
          <w:color w:val="000000"/>
        </w:rPr>
        <w:t>.</w:t>
      </w:r>
      <w:r w:rsidR="00EB1F49" w:rsidRPr="005965A4">
        <w:rPr>
          <w:b/>
          <w:i/>
          <w:color w:val="000000"/>
          <w:vertAlign w:val="superscript"/>
        </w:rPr>
        <w:t>1</w:t>
      </w:r>
      <w:r w:rsidRPr="005965A4">
        <w:rPr>
          <w:b/>
          <w:i/>
          <w:color w:val="000000"/>
          <w:vertAlign w:val="superscript"/>
        </w:rPr>
        <w:t>,2</w:t>
      </w:r>
    </w:p>
    <w:p w14:paraId="4273AD88" w14:textId="53AAD918" w:rsidR="0040227F" w:rsidRPr="0040227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40227F">
        <w:rPr>
          <w:bCs/>
          <w:i/>
          <w:color w:val="000000"/>
        </w:rPr>
        <w:t xml:space="preserve">Студент, 4 курс </w:t>
      </w:r>
      <w:r w:rsidR="00FA5C28" w:rsidRPr="0040227F">
        <w:rPr>
          <w:bCs/>
          <w:i/>
          <w:color w:val="000000"/>
        </w:rPr>
        <w:t>бакалавриата</w:t>
      </w:r>
    </w:p>
    <w:p w14:paraId="71C7FE66" w14:textId="3F1B9F43" w:rsidR="005965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</w:t>
      </w:r>
      <w:r w:rsidR="000C5475">
        <w:rPr>
          <w:i/>
          <w:color w:val="000000"/>
        </w:rPr>
        <w:t xml:space="preserve"> технический</w:t>
      </w:r>
      <w:r>
        <w:rPr>
          <w:i/>
          <w:color w:val="000000"/>
        </w:rPr>
        <w:t xml:space="preserve"> университет имени </w:t>
      </w:r>
      <w:r w:rsidR="000C5475">
        <w:rPr>
          <w:i/>
          <w:color w:val="000000"/>
        </w:rPr>
        <w:t>Н.Э. Баумана</w:t>
      </w:r>
      <w:r w:rsidR="005965A4">
        <w:rPr>
          <w:i/>
          <w:color w:val="000000"/>
        </w:rPr>
        <w:br/>
      </w:r>
      <w:r w:rsidR="000C5475">
        <w:rPr>
          <w:i/>
          <w:color w:val="000000"/>
        </w:rPr>
        <w:t xml:space="preserve">энергомашиностроение </w:t>
      </w:r>
      <w:r>
        <w:rPr>
          <w:i/>
          <w:color w:val="000000"/>
        </w:rPr>
        <w:t>факультет, Москва, Россия</w:t>
      </w:r>
    </w:p>
    <w:p w14:paraId="00000007" w14:textId="18CD4761" w:rsidR="00130241" w:rsidRDefault="00EB1F49" w:rsidP="000C54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C5475">
        <w:rPr>
          <w:i/>
          <w:color w:val="000000"/>
        </w:rPr>
        <w:t>Научный исследовательский центр «Курчатовский институт»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0C5475">
        <w:rPr>
          <w:i/>
          <w:color w:val="000000"/>
        </w:rPr>
        <w:t>Москва, Россия.</w:t>
      </w:r>
    </w:p>
    <w:p w14:paraId="1ADA4293" w14:textId="7C537A03" w:rsidR="00CD00B1" w:rsidRDefault="00EB1F49" w:rsidP="00D02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B940E3" w:rsidRPr="0040227F">
        <w:rPr>
          <w:i/>
          <w:color w:val="000000"/>
          <w:u w:val="single"/>
          <w:lang w:val="en-US"/>
        </w:rPr>
        <w:t>egor</w:t>
      </w:r>
      <w:proofErr w:type="spellEnd"/>
      <w:r w:rsidR="00B940E3" w:rsidRPr="0040227F">
        <w:rPr>
          <w:i/>
          <w:color w:val="000000"/>
          <w:u w:val="single"/>
        </w:rPr>
        <w:t>@</w:t>
      </w:r>
      <w:proofErr w:type="spellStart"/>
      <w:r w:rsidR="00B940E3" w:rsidRPr="0040227F">
        <w:rPr>
          <w:i/>
          <w:color w:val="000000"/>
          <w:u w:val="single"/>
          <w:lang w:val="en-US"/>
        </w:rPr>
        <w:t>shramkov</w:t>
      </w:r>
      <w:proofErr w:type="spellEnd"/>
      <w:r w:rsidR="00B940E3" w:rsidRPr="0040227F">
        <w:rPr>
          <w:i/>
          <w:color w:val="000000"/>
          <w:u w:val="single"/>
        </w:rPr>
        <w:t>.</w:t>
      </w:r>
      <w:proofErr w:type="spellStart"/>
      <w:r w:rsidR="00B940E3" w:rsidRPr="0040227F">
        <w:rPr>
          <w:i/>
          <w:color w:val="000000"/>
          <w:u w:val="single"/>
          <w:lang w:val="en-US"/>
        </w:rPr>
        <w:t>ru</w:t>
      </w:r>
      <w:proofErr w:type="spellEnd"/>
    </w:p>
    <w:p w14:paraId="535CB8B0" w14:textId="711AAED4" w:rsidR="0054575A" w:rsidRPr="005965A4" w:rsidRDefault="0000081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158191827"/>
      <w:r w:rsidRPr="005965A4">
        <w:rPr>
          <w:color w:val="000000"/>
        </w:rPr>
        <w:t xml:space="preserve">В </w:t>
      </w:r>
      <w:r w:rsidR="00C72E7E" w:rsidRPr="005965A4">
        <w:rPr>
          <w:color w:val="000000"/>
        </w:rPr>
        <w:t xml:space="preserve">классических приборах </w:t>
      </w:r>
      <w:r w:rsidRPr="005965A4">
        <w:rPr>
          <w:color w:val="000000"/>
        </w:rPr>
        <w:t>для хранения инф</w:t>
      </w:r>
      <w:r w:rsidR="00C72E7E" w:rsidRPr="005965A4">
        <w:rPr>
          <w:color w:val="000000"/>
        </w:rPr>
        <w:t xml:space="preserve">ормации используются бинарные системы, способные находиться только в двух состояниях. В настоящее время ведутся работы по переходу к небинарным системам, </w:t>
      </w:r>
      <w:r w:rsidR="007A7580" w:rsidRPr="005965A4">
        <w:rPr>
          <w:color w:val="000000"/>
        </w:rPr>
        <w:t>и система на основе новых принципов [</w:t>
      </w:r>
      <w:r w:rsidR="00C0542A" w:rsidRPr="005965A4">
        <w:rPr>
          <w:color w:val="000000"/>
        </w:rPr>
        <w:t>1</w:t>
      </w:r>
      <w:r w:rsidR="007A7580" w:rsidRPr="005965A4">
        <w:rPr>
          <w:color w:val="000000"/>
        </w:rPr>
        <w:t xml:space="preserve">] </w:t>
      </w:r>
      <w:r w:rsidR="00C72E7E" w:rsidRPr="005965A4">
        <w:rPr>
          <w:color w:val="000000"/>
        </w:rPr>
        <w:t>с целью увеличения объёмов памяти при сохранении физических размеров носителя, что является крайне актуальным вопросом наноэлектроники.</w:t>
      </w:r>
    </w:p>
    <w:p w14:paraId="7EA5405B" w14:textId="62A47604" w:rsidR="00000817" w:rsidRDefault="00C72E7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гипотетических решений данной задачи является использование </w:t>
      </w:r>
      <w:r w:rsidR="00011145">
        <w:rPr>
          <w:color w:val="000000"/>
          <w:lang w:val="en-US"/>
        </w:rPr>
        <w:t>C</w:t>
      </w:r>
      <w:r w:rsidR="00011145" w:rsidRPr="00093501">
        <w:rPr>
          <w:color w:val="000000"/>
          <w:vertAlign w:val="subscript"/>
        </w:rPr>
        <w:t>60</w:t>
      </w:r>
      <w:r w:rsidR="00011145">
        <w:rPr>
          <w:color w:val="000000"/>
          <w:lang w:val="en-US"/>
        </w:rPr>
        <w:t>F</w:t>
      </w:r>
      <w:r w:rsidR="00011145" w:rsidRPr="00093501">
        <w:rPr>
          <w:color w:val="000000"/>
          <w:vertAlign w:val="subscript"/>
        </w:rPr>
        <w:t>18</w:t>
      </w:r>
      <w:r>
        <w:rPr>
          <w:color w:val="000000"/>
        </w:rPr>
        <w:t>.</w:t>
      </w:r>
      <w:r w:rsidR="0054575A">
        <w:rPr>
          <w:color w:val="000000"/>
        </w:rPr>
        <w:t xml:space="preserve"> Данная молекула характеризуется высоким значением собственного </w:t>
      </w:r>
      <w:r w:rsidR="007A7580">
        <w:rPr>
          <w:color w:val="000000"/>
        </w:rPr>
        <w:t xml:space="preserve">электрического </w:t>
      </w:r>
      <w:r w:rsidR="0054575A">
        <w:rPr>
          <w:color w:val="000000"/>
        </w:rPr>
        <w:t xml:space="preserve">дипольного момента </w:t>
      </w:r>
      <w:r w:rsidR="0054575A" w:rsidRPr="00330F1A">
        <w:rPr>
          <w:color w:val="000000"/>
        </w:rPr>
        <w:t>[</w:t>
      </w:r>
      <w:r w:rsidR="0040227F" w:rsidRPr="0040227F">
        <w:rPr>
          <w:color w:val="000000"/>
        </w:rPr>
        <w:t>2</w:t>
      </w:r>
      <w:r w:rsidR="0054575A" w:rsidRPr="00330F1A">
        <w:rPr>
          <w:color w:val="000000"/>
        </w:rPr>
        <w:t>]</w:t>
      </w:r>
      <w:r w:rsidR="00330F1A" w:rsidRPr="00330F1A">
        <w:rPr>
          <w:color w:val="000000"/>
        </w:rPr>
        <w:t>, который н</w:t>
      </w:r>
      <w:r w:rsidR="00330F1A">
        <w:rPr>
          <w:color w:val="000000"/>
        </w:rPr>
        <w:t>аходясь на поверхности полупроводников теоретически способен вносить значимые изменения в распределение их электронной плотности.</w:t>
      </w:r>
      <w:r w:rsidR="00B673F8">
        <w:rPr>
          <w:color w:val="000000"/>
        </w:rPr>
        <w:t xml:space="preserve"> </w:t>
      </w:r>
      <w:r w:rsidR="007A7580">
        <w:rPr>
          <w:color w:val="000000"/>
        </w:rPr>
        <w:t xml:space="preserve">Для оценки </w:t>
      </w:r>
      <w:r w:rsidR="000719F0">
        <w:rPr>
          <w:color w:val="000000"/>
        </w:rPr>
        <w:t>описанного</w:t>
      </w:r>
      <w:r w:rsidR="007A7580">
        <w:rPr>
          <w:color w:val="000000"/>
        </w:rPr>
        <w:t xml:space="preserve"> явления было проведено моделирование адсорбции молекул </w:t>
      </w:r>
      <w:r w:rsidR="007A7580">
        <w:rPr>
          <w:color w:val="000000"/>
          <w:lang w:val="en-US"/>
        </w:rPr>
        <w:t>C</w:t>
      </w:r>
      <w:r w:rsidR="007A7580" w:rsidRPr="00093501">
        <w:rPr>
          <w:color w:val="000000"/>
          <w:vertAlign w:val="subscript"/>
        </w:rPr>
        <w:t>60</w:t>
      </w:r>
      <w:r w:rsidR="007A7580">
        <w:rPr>
          <w:color w:val="000000"/>
          <w:lang w:val="en-US"/>
        </w:rPr>
        <w:t>F</w:t>
      </w:r>
      <w:r w:rsidR="007A7580" w:rsidRPr="00093501">
        <w:rPr>
          <w:color w:val="000000"/>
          <w:vertAlign w:val="subscript"/>
        </w:rPr>
        <w:t>18</w:t>
      </w:r>
      <w:r w:rsidR="007A7580">
        <w:rPr>
          <w:color w:val="000000"/>
        </w:rPr>
        <w:t xml:space="preserve"> на</w:t>
      </w:r>
      <w:r w:rsidR="00B673F8">
        <w:rPr>
          <w:color w:val="000000"/>
        </w:rPr>
        <w:t xml:space="preserve"> подложки монокристалл</w:t>
      </w:r>
      <w:r w:rsidR="007A7580">
        <w:rPr>
          <w:color w:val="000000"/>
        </w:rPr>
        <w:t>а</w:t>
      </w:r>
      <w:r w:rsidR="00B673F8">
        <w:rPr>
          <w:color w:val="000000"/>
        </w:rPr>
        <w:t xml:space="preserve"> </w:t>
      </w:r>
      <w:r w:rsidR="00BB7277">
        <w:rPr>
          <w:color w:val="000000"/>
          <w:lang w:val="en-US"/>
        </w:rPr>
        <w:t>Ge</w:t>
      </w:r>
      <w:r w:rsidR="00B673F8">
        <w:rPr>
          <w:color w:val="000000"/>
        </w:rPr>
        <w:t xml:space="preserve"> (111)</w:t>
      </w:r>
      <w:r w:rsidR="000719F0">
        <w:rPr>
          <w:color w:val="000000"/>
        </w:rPr>
        <w:t xml:space="preserve"> </w:t>
      </w:r>
      <w:r w:rsidR="004F6B79">
        <w:rPr>
          <w:color w:val="000000"/>
        </w:rPr>
        <w:t>и</w:t>
      </w:r>
      <w:r w:rsidR="00B673F8">
        <w:rPr>
          <w:color w:val="000000"/>
        </w:rPr>
        <w:t xml:space="preserve"> монокристалл</w:t>
      </w:r>
      <w:r w:rsidR="007A7580">
        <w:rPr>
          <w:color w:val="000000"/>
        </w:rPr>
        <w:t>а</w:t>
      </w:r>
      <w:r w:rsidR="00B673F8">
        <w:rPr>
          <w:color w:val="000000"/>
        </w:rPr>
        <w:t xml:space="preserve"> </w:t>
      </w:r>
      <w:r w:rsidR="00BB7277">
        <w:rPr>
          <w:color w:val="000000"/>
          <w:lang w:val="en-US"/>
        </w:rPr>
        <w:t>Ge</w:t>
      </w:r>
      <w:r w:rsidR="00BB7277" w:rsidRPr="00BB7277">
        <w:rPr>
          <w:color w:val="000000"/>
        </w:rPr>
        <w:t xml:space="preserve"> </w:t>
      </w:r>
      <w:r w:rsidR="00CC5D5A">
        <w:rPr>
          <w:color w:val="000000"/>
        </w:rPr>
        <w:t>(111)</w:t>
      </w:r>
      <w:r w:rsidR="00B673F8">
        <w:rPr>
          <w:color w:val="000000"/>
        </w:rPr>
        <w:t xml:space="preserve"> с </w:t>
      </w:r>
      <w:r w:rsidR="00CC5D5A">
        <w:rPr>
          <w:color w:val="000000"/>
        </w:rPr>
        <w:t>оксидными слоями различной толщины.</w:t>
      </w:r>
    </w:p>
    <w:bookmarkEnd w:id="0"/>
    <w:p w14:paraId="03223DC9" w14:textId="22CEB876" w:rsidR="007C36D8" w:rsidRDefault="00B03BE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численное решение уравнения Шредингера получалось путём </w:t>
      </w:r>
      <w:r w:rsidR="00C87ED3">
        <w:rPr>
          <w:color w:val="000000"/>
        </w:rPr>
        <w:t xml:space="preserve">представления атомных </w:t>
      </w:r>
      <w:proofErr w:type="spellStart"/>
      <w:r w:rsidR="00C87ED3">
        <w:rPr>
          <w:color w:val="000000"/>
        </w:rPr>
        <w:t>орбиталей</w:t>
      </w:r>
      <w:proofErr w:type="spellEnd"/>
      <w:r w:rsidR="00C87ED3">
        <w:rPr>
          <w:color w:val="000000"/>
        </w:rPr>
        <w:t xml:space="preserve"> в виде линейных функций. Основные уравнения, </w:t>
      </w:r>
      <w:r w:rsidR="00292F46">
        <w:rPr>
          <w:color w:val="000000"/>
        </w:rPr>
        <w:t>описывающие данный подход</w:t>
      </w:r>
      <w:r w:rsidR="00C87ED3">
        <w:rPr>
          <w:color w:val="000000"/>
        </w:rPr>
        <w:t>:</w:t>
      </w:r>
    </w:p>
    <w:bookmarkStart w:id="1" w:name="_Hlk158190446"/>
    <w:p w14:paraId="446C0A46" w14:textId="5C480AA4" w:rsidR="00C87ED3" w:rsidRPr="005965A4" w:rsidRDefault="00000000" w:rsidP="00402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sSub>
          <m:sSubPr>
            <m:ctrlPr>
              <w:rPr>
                <w:i/>
              </w:rPr>
            </m:ctrlPr>
          </m:sSubPr>
          <m:e>
            <m:r>
              <m:rPr>
                <m:sty m:val="p"/>
              </m:rPr>
              <m:t>Ψ</m:t>
            </m:r>
          </m:e>
          <m:sub>
            <m:r>
              <m:rPr>
                <m:sty m:val="p"/>
              </m:rPr>
              <m:t>μ</m:t>
            </m:r>
          </m:sub>
        </m:sSub>
        <m:r>
          <m:t>=</m:t>
        </m:r>
        <m:nary>
          <m:naryPr>
            <m:chr m:val="∑"/>
            <m:limLoc m:val="undOvr"/>
            <m:supHide m:val="1"/>
            <m:ctrlPr>
              <w:rPr>
                <w:i/>
              </w:rPr>
            </m:ctrlPr>
          </m:naryPr>
          <m:sub>
            <m:r>
              <w:rPr>
                <w:lang w:val="en-US"/>
              </w:rPr>
              <m:t>p</m:t>
            </m:r>
          </m:sub>
          <m:sup/>
          <m:e>
            <m:sSub>
              <m:sSubPr>
                <m:ctrlPr>
                  <w:rPr>
                    <w:i/>
                  </w:rPr>
                </m:ctrlPr>
              </m:sSubPr>
              <m:e>
                <m:r>
                  <m:t>c</m:t>
                </m:r>
              </m:e>
              <m:sub>
                <m:r>
                  <m:t>p</m:t>
                </m:r>
                <m:r>
                  <m:rPr>
                    <m:sty m:val="p"/>
                  </m:rPr>
                  <m:t>μ</m:t>
                </m:r>
              </m:sub>
            </m:sSub>
            <w:bookmarkStart w:id="2" w:name="_Hlk158190621"/>
            <m:r>
              <m:t>∙</m:t>
            </m:r>
            <w:bookmarkEnd w:id="2"/>
            <m:sSub>
              <m:sSubPr>
                <m:ctrlPr>
                  <w:rPr>
                    <w:i/>
                  </w:rPr>
                </m:ctrlPr>
              </m:sSubPr>
              <m:e>
                <m:r>
                  <m:rPr>
                    <m:sty m:val="p"/>
                  </m:rPr>
                  <m:t>χ</m:t>
                </m:r>
              </m:e>
              <m:sub>
                <m:r>
                  <m:t>p</m:t>
                </m:r>
              </m:sub>
            </m:sSub>
          </m:e>
        </m:nary>
      </m:oMath>
      <w:r w:rsidR="00C87ED3" w:rsidRPr="005965A4">
        <w:tab/>
        <w:t>(1)</w:t>
      </w:r>
      <w:bookmarkEnd w:id="1"/>
    </w:p>
    <w:p w14:paraId="1FAFEF3A" w14:textId="30BC7602" w:rsidR="00F771EE" w:rsidRPr="005965A4" w:rsidRDefault="00000000" w:rsidP="00402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m:oMath>
        <m:nary>
          <m:naryPr>
            <m:chr m:val="∑"/>
            <m:limLoc m:val="subSup"/>
            <m:supHide m:val="1"/>
            <m:ctrlPr>
              <w:rPr>
                <w:i/>
              </w:rPr>
            </m:ctrlPr>
          </m:naryPr>
          <m:sub>
            <m:r>
              <w:rPr>
                <w:lang w:val="en-US"/>
              </w:rPr>
              <m:t>q</m:t>
            </m:r>
          </m:sub>
          <m:sup/>
          <m:e>
            <m:d>
              <m:dPr>
                <m:ctrlPr>
                  <w:rPr>
                    <w:i/>
                  </w:rPr>
                </m:ctrlPr>
              </m:dPr>
              <m:e>
                <m:r>
                  <m:t>&lt;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m:t>p</m:t>
                    </m:r>
                  </m:sub>
                </m:sSub>
                <m:r>
                  <m:t>|f|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w:rPr>
                        <w:lang w:val="en-US"/>
                      </w:rPr>
                      <m:t>q</m:t>
                    </m:r>
                  </m:sub>
                </m:sSub>
                <m:r>
                  <m:t>&gt;-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m:t>ε</m:t>
                    </m:r>
                  </m:e>
                  <m:sub>
                    <m:r>
                      <m:rPr>
                        <m:sty m:val="p"/>
                      </m:rPr>
                      <m:t>μ</m:t>
                    </m:r>
                  </m:sub>
                </m:sSub>
                <m:r>
                  <m:t>∙&lt;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m:t>p</m:t>
                    </m:r>
                  </m:sub>
                </m:sSub>
                <m:r>
                  <m:t>|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w:rPr>
                        <w:lang w:val="en-US"/>
                      </w:rPr>
                      <m:t>q</m:t>
                    </m:r>
                  </m:sub>
                </m:sSub>
                <m:r>
                  <m:t>&gt;</m:t>
                </m:r>
              </m:e>
            </m:d>
            <m:r>
              <m:t>∙</m:t>
            </m:r>
            <m:sSub>
              <m:sSubPr>
                <m:ctrlPr>
                  <w:rPr>
                    <w:i/>
                  </w:rPr>
                </m:ctrlPr>
              </m:sSubPr>
              <m:e>
                <m:r>
                  <m:t>c</m:t>
                </m:r>
              </m:e>
              <m:sub>
                <m:r>
                  <m:t>p</m:t>
                </m:r>
                <m:r>
                  <m:rPr>
                    <m:sty m:val="p"/>
                  </m:rPr>
                  <m:t>μ</m:t>
                </m:r>
              </m:sub>
            </m:sSub>
            <m:r>
              <m:t>=0</m:t>
            </m:r>
          </m:e>
        </m:nary>
      </m:oMath>
      <w:r w:rsidR="00F771EE" w:rsidRPr="005965A4">
        <w:tab/>
        <w:t>(</w:t>
      </w:r>
      <w:r w:rsidR="00DE79E0" w:rsidRPr="005965A4">
        <w:t>2</w:t>
      </w:r>
      <w:r w:rsidR="00F771EE" w:rsidRPr="005965A4">
        <w:t>)</w:t>
      </w:r>
    </w:p>
    <w:p w14:paraId="1EB2B19C" w14:textId="4315DA64" w:rsidR="00900926" w:rsidRPr="005965A4" w:rsidRDefault="00900926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65A4">
        <w:rPr>
          <w:color w:val="000000"/>
        </w:rPr>
        <w:t xml:space="preserve">где </w:t>
      </w:r>
      <m:oMath>
        <m:sSub>
          <m:sSubPr>
            <m:ctrlPr>
              <w:rPr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color w:val="000000"/>
              </w:rPr>
              <m:t>Ψ</m:t>
            </m:r>
          </m:e>
          <m:sub>
            <m:r>
              <m:rPr>
                <m:sty m:val="p"/>
              </m:rPr>
              <w:rPr>
                <w:color w:val="000000"/>
              </w:rPr>
              <m:t>μ</m:t>
            </m:r>
          </m:sub>
        </m:sSub>
      </m:oMath>
      <w:r w:rsidRPr="005965A4">
        <w:rPr>
          <w:color w:val="000000"/>
        </w:rPr>
        <w:t xml:space="preserve"> – волновая функция молекулярной орбитали </w:t>
      </w:r>
      <m:oMath>
        <m:r>
          <m:rPr>
            <m:sty m:val="p"/>
          </m:rPr>
          <w:rPr>
            <w:color w:val="000000"/>
          </w:rPr>
          <m:t>μ</m:t>
        </m:r>
      </m:oMath>
      <w:r w:rsidRPr="005965A4">
        <w:rPr>
          <w:color w:val="000000"/>
        </w:rPr>
        <w:t>,</w:t>
      </w:r>
    </w:p>
    <w:p w14:paraId="3F9C66C6" w14:textId="65156C2E" w:rsidR="00900926" w:rsidRPr="005965A4" w:rsidRDefault="00000000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m:oMath>
        <m:sSub>
          <m:sSubPr>
            <m:ctrlPr>
              <w:rPr>
                <w:i/>
              </w:rPr>
            </m:ctrlPr>
          </m:sSubPr>
          <m:e>
            <m:r>
              <m:rPr>
                <m:sty m:val="p"/>
              </m:rPr>
              <m:t>χ</m:t>
            </m:r>
          </m:e>
          <m:sub>
            <m:r>
              <m:t>p</m:t>
            </m:r>
          </m:sub>
        </m:sSub>
      </m:oMath>
      <w:r w:rsidR="00900926" w:rsidRPr="005965A4">
        <w:t xml:space="preserve"> – вектор волновой функции атомной орбитали </w:t>
      </w:r>
      <w:r w:rsidR="00900926" w:rsidRPr="005965A4">
        <w:rPr>
          <w:i/>
          <w:iCs/>
          <w:lang w:val="en-US"/>
        </w:rPr>
        <w:t>p</w:t>
      </w:r>
      <w:r w:rsidR="00900926" w:rsidRPr="005965A4">
        <w:t>,</w:t>
      </w:r>
    </w:p>
    <w:p w14:paraId="24D2E515" w14:textId="2E75A02C" w:rsidR="00900926" w:rsidRPr="005965A4" w:rsidRDefault="00000000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m:oMath>
        <m:sSub>
          <m:sSubPr>
            <m:ctrlPr>
              <w:rPr>
                <w:i/>
              </w:rPr>
            </m:ctrlPr>
          </m:sSubPr>
          <m:e>
            <m:r>
              <m:rPr>
                <m:sty m:val="p"/>
              </m:rPr>
              <m:t>ε</m:t>
            </m:r>
          </m:e>
          <m:sub>
            <m:r>
              <m:rPr>
                <m:sty m:val="p"/>
              </m:rPr>
              <m:t>μ</m:t>
            </m:r>
          </m:sub>
        </m:sSub>
      </m:oMath>
      <w:r w:rsidR="00F96690" w:rsidRPr="005965A4">
        <w:t xml:space="preserve"> и </w:t>
      </w:r>
      <m:oMath>
        <m:sSub>
          <m:sSubPr>
            <m:ctrlPr>
              <w:rPr>
                <w:i/>
              </w:rPr>
            </m:ctrlPr>
          </m:sSubPr>
          <m:e>
            <m:r>
              <m:t>c</m:t>
            </m:r>
          </m:e>
          <m:sub>
            <m:r>
              <m:t>p</m:t>
            </m:r>
            <m:r>
              <m:rPr>
                <m:sty m:val="p"/>
              </m:rPr>
              <m:t>μ</m:t>
            </m:r>
          </m:sub>
        </m:sSub>
      </m:oMath>
      <w:r w:rsidR="00F96690" w:rsidRPr="005965A4">
        <w:t xml:space="preserve"> – энергии молекулярной орбитали,</w:t>
      </w:r>
    </w:p>
    <w:p w14:paraId="4663EA61" w14:textId="72329CE6" w:rsidR="00134FF2" w:rsidRDefault="00134FF2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lang w:val="en-US"/>
        </w:rPr>
        <w:t>f</w:t>
      </w:r>
      <w:r w:rsidRPr="00134FF2">
        <w:t xml:space="preserve"> – </w:t>
      </w:r>
      <w:r>
        <w:t>эффективный одноэлектронный оператор Гамильтона.</w:t>
      </w:r>
    </w:p>
    <w:p w14:paraId="76D16BB5" w14:textId="1D2E6A50" w:rsidR="007466E0" w:rsidRPr="0040227F" w:rsidRDefault="004D5A62" w:rsidP="004D5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65A4">
        <w:rPr>
          <w:color w:val="000000"/>
        </w:rPr>
        <w:t>Решение системы уравнений (1-</w:t>
      </w:r>
      <w:r w:rsidR="00491AFC" w:rsidRPr="005965A4">
        <w:rPr>
          <w:color w:val="000000"/>
        </w:rPr>
        <w:t>2</w:t>
      </w:r>
      <w:r w:rsidRPr="005965A4">
        <w:rPr>
          <w:color w:val="000000"/>
        </w:rPr>
        <w:t xml:space="preserve">) осуществлялось при помощи кода, написанного на языке </w:t>
      </w:r>
      <w:r w:rsidRPr="005965A4">
        <w:rPr>
          <w:i/>
          <w:iCs/>
          <w:color w:val="000000"/>
          <w:lang w:val="en-US"/>
        </w:rPr>
        <w:t>Python</w:t>
      </w:r>
      <w:r w:rsidRPr="005965A4">
        <w:rPr>
          <w:color w:val="000000"/>
        </w:rPr>
        <w:t xml:space="preserve"> с </w:t>
      </w:r>
      <w:r w:rsidR="00B22F21" w:rsidRPr="005965A4">
        <w:rPr>
          <w:color w:val="000000"/>
        </w:rPr>
        <w:t>применением</w:t>
      </w:r>
      <w:r w:rsidRPr="005965A4">
        <w:rPr>
          <w:color w:val="000000"/>
        </w:rPr>
        <w:t xml:space="preserve"> библиотек </w:t>
      </w:r>
      <w:r w:rsidRPr="005965A4">
        <w:rPr>
          <w:i/>
          <w:iCs/>
          <w:color w:val="000000"/>
          <w:lang w:val="en-US"/>
        </w:rPr>
        <w:t>ASE</w:t>
      </w:r>
      <w:r w:rsidRPr="005965A4">
        <w:rPr>
          <w:color w:val="000000"/>
        </w:rPr>
        <w:t xml:space="preserve"> и </w:t>
      </w:r>
      <w:r w:rsidRPr="005965A4">
        <w:rPr>
          <w:i/>
          <w:iCs/>
          <w:color w:val="000000"/>
          <w:lang w:val="en-US"/>
        </w:rPr>
        <w:t>GPAW</w:t>
      </w:r>
      <w:r w:rsidR="00B2427A" w:rsidRPr="005965A4">
        <w:rPr>
          <w:color w:val="000000"/>
        </w:rPr>
        <w:t>,</w:t>
      </w:r>
      <w:r w:rsidR="007A7580" w:rsidRPr="005965A4">
        <w:rPr>
          <w:color w:val="000000"/>
        </w:rPr>
        <w:t xml:space="preserve"> с использованием оборудования центра коллективного пользования «Комплекс моделирования и обработки данных исследовательских установок мега-класса» НИЦ «Курчатовский институт» </w:t>
      </w:r>
      <w:r w:rsidR="0040227F" w:rsidRPr="0040227F">
        <w:rPr>
          <w:color w:val="000000"/>
        </w:rPr>
        <w:t>[3].</w:t>
      </w:r>
    </w:p>
    <w:p w14:paraId="7471D1C8" w14:textId="3B474363" w:rsidR="005965A4" w:rsidRDefault="0040227F" w:rsidP="004D5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B69163" wp14:editId="5C0A3856">
            <wp:simplePos x="0" y="0"/>
            <wp:positionH relativeFrom="column">
              <wp:posOffset>3860165</wp:posOffset>
            </wp:positionH>
            <wp:positionV relativeFrom="paragraph">
              <wp:posOffset>729615</wp:posOffset>
            </wp:positionV>
            <wp:extent cx="480060" cy="696595"/>
            <wp:effectExtent l="0" t="0" r="0" b="8255"/>
            <wp:wrapTight wrapText="bothSides">
              <wp:wrapPolygon edited="0">
                <wp:start x="0" y="0"/>
                <wp:lineTo x="0" y="21265"/>
                <wp:lineTo x="20571" y="21265"/>
                <wp:lineTo x="20571" y="0"/>
                <wp:lineTo x="0" y="0"/>
              </wp:wrapPolygon>
            </wp:wrapTight>
            <wp:docPr id="1484282999" name="Рисунок 1" descr="Изображение выглядит как рисунок, зарисовка, текст, фрук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82999" name="Рисунок 1" descr="Изображение выглядит как рисунок, зарисовка, текст, фрукт&#10;&#10;Автоматически созданное описание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9" t="9014" r="19391" b="5483"/>
                    <a:stretch/>
                  </pic:blipFill>
                  <pic:spPr bwMode="auto">
                    <a:xfrm flipH="1">
                      <a:off x="0" y="0"/>
                      <a:ext cx="480060" cy="69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2E4379" wp14:editId="450E98D7">
            <wp:simplePos x="0" y="0"/>
            <wp:positionH relativeFrom="column">
              <wp:posOffset>3066415</wp:posOffset>
            </wp:positionH>
            <wp:positionV relativeFrom="paragraph">
              <wp:posOffset>729615</wp:posOffset>
            </wp:positionV>
            <wp:extent cx="516890" cy="685800"/>
            <wp:effectExtent l="0" t="0" r="0" b="0"/>
            <wp:wrapTight wrapText="bothSides">
              <wp:wrapPolygon edited="0">
                <wp:start x="0" y="0"/>
                <wp:lineTo x="0" y="21000"/>
                <wp:lineTo x="20698" y="21000"/>
                <wp:lineTo x="20698" y="0"/>
                <wp:lineTo x="0" y="0"/>
              </wp:wrapPolygon>
            </wp:wrapTight>
            <wp:docPr id="97322041" name="Рисунок 1" descr="Изображение выглядит как снимок экрана, шаблон, искусство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2041" name="Рисунок 1" descr="Изображение выглядит как снимок экрана, шаблон, искусство, рисунок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5" t="11849" r="17168"/>
                    <a:stretch/>
                  </pic:blipFill>
                  <pic:spPr bwMode="auto">
                    <a:xfrm>
                      <a:off x="0" y="0"/>
                      <a:ext cx="51689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D42DB9" wp14:editId="45EA3561">
            <wp:simplePos x="0" y="0"/>
            <wp:positionH relativeFrom="column">
              <wp:posOffset>2183765</wp:posOffset>
            </wp:positionH>
            <wp:positionV relativeFrom="paragraph">
              <wp:posOffset>723265</wp:posOffset>
            </wp:positionV>
            <wp:extent cx="496570" cy="708660"/>
            <wp:effectExtent l="0" t="0" r="0" b="0"/>
            <wp:wrapTopAndBottom/>
            <wp:docPr id="2146193382" name="Рисунок 1" descr="Изображение выглядит как рисунок, снимок экрана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93382" name="Рисунок 1" descr="Изображение выглядит как рисунок, снимок экрана, шаблон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1" t="8032" r="20099" b="6723"/>
                    <a:stretch/>
                  </pic:blipFill>
                  <pic:spPr bwMode="auto">
                    <a:xfrm>
                      <a:off x="0" y="0"/>
                      <a:ext cx="496570" cy="70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D0BBD5" wp14:editId="2E7126CC">
            <wp:simplePos x="0" y="0"/>
            <wp:positionH relativeFrom="column">
              <wp:posOffset>1212215</wp:posOffset>
            </wp:positionH>
            <wp:positionV relativeFrom="paragraph">
              <wp:posOffset>742315</wp:posOffset>
            </wp:positionV>
            <wp:extent cx="633095" cy="669290"/>
            <wp:effectExtent l="0" t="0" r="0" b="0"/>
            <wp:wrapTopAndBottom/>
            <wp:docPr id="409498217" name="Рисунок 1" descr="Изображение выглядит как снимок экрана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98217" name="Рисунок 1" descr="Изображение выглядит как снимок экрана, шаблон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5" t="7359" r="9639" b="9701"/>
                    <a:stretch/>
                  </pic:blipFill>
                  <pic:spPr bwMode="auto">
                    <a:xfrm>
                      <a:off x="0" y="0"/>
                      <a:ext cx="63309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6E0">
        <w:rPr>
          <w:color w:val="000000"/>
        </w:rPr>
        <w:t>Результатом проведения данной работы стало получение макроскопических параметров, характеризующих кластеры фторида фуллерена и германия в различных конфигурациях</w:t>
      </w:r>
      <w:r w:rsidR="00EC62A1">
        <w:rPr>
          <w:color w:val="000000"/>
        </w:rPr>
        <w:t>, а также решение о возможности применения их для задач наноэлектроники</w:t>
      </w:r>
      <w:r w:rsidR="006F4173">
        <w:rPr>
          <w:color w:val="000000"/>
        </w:rPr>
        <w:t>.</w:t>
      </w:r>
    </w:p>
    <w:p w14:paraId="1E9B13B1" w14:textId="4D89EACE" w:rsidR="009B2F80" w:rsidRPr="00E14F7D" w:rsidRDefault="009B2F80" w:rsidP="0040227F">
      <w:pPr>
        <w:jc w:val="center"/>
      </w:pPr>
      <w:r w:rsidRPr="006834C5">
        <w:t>Рис. 1.</w:t>
      </w:r>
      <w:r w:rsidRPr="00E14F7D">
        <w:rPr>
          <w:bCs/>
        </w:rPr>
        <w:t xml:space="preserve"> </w:t>
      </w:r>
      <w:r w:rsidR="00E14F7D">
        <w:rPr>
          <w:bCs/>
        </w:rPr>
        <w:t>Примеры рассчитываемых структур (монокристалл германия и адсорбированный фторид фуллерена; оксид германия и адсорбированный фторид фуллерена)</w:t>
      </w:r>
    </w:p>
    <w:bookmarkStart w:id="3" w:name="_Hlk158201661"/>
    <w:p w14:paraId="0000000E" w14:textId="4D16C6D1" w:rsidR="00130241" w:rsidRPr="005965A4" w:rsidRDefault="00C05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5965A4">
        <w:rPr>
          <w:b/>
          <w:iCs/>
          <w:color w:val="000000"/>
        </w:rPr>
        <w:fldChar w:fldCharType="begin"/>
      </w:r>
      <w:r w:rsidRPr="005965A4">
        <w:rPr>
          <w:b/>
          <w:iCs/>
          <w:color w:val="000000"/>
          <w:lang w:val="en-US"/>
        </w:rPr>
        <w:instrText>HYPERLINK ""</w:instrText>
      </w:r>
      <w:r w:rsidRPr="005965A4">
        <w:rPr>
          <w:b/>
          <w:iCs/>
          <w:color w:val="000000"/>
        </w:rPr>
      </w:r>
      <w:r w:rsidR="00000000" w:rsidRPr="005965A4">
        <w:rPr>
          <w:b/>
          <w:iCs/>
          <w:color w:val="000000"/>
        </w:rPr>
        <w:fldChar w:fldCharType="separate"/>
      </w:r>
      <w:r w:rsidRPr="005965A4">
        <w:rPr>
          <w:b/>
          <w:iCs/>
          <w:color w:val="000000"/>
        </w:rPr>
        <w:fldChar w:fldCharType="end"/>
      </w:r>
      <w:bookmarkEnd w:id="3"/>
      <w:r w:rsidR="00EB1F49" w:rsidRPr="005965A4">
        <w:rPr>
          <w:b/>
          <w:color w:val="000000"/>
        </w:rPr>
        <w:t>Литература</w:t>
      </w:r>
    </w:p>
    <w:p w14:paraId="1435C42D" w14:textId="76D030CD" w:rsidR="00C0542A" w:rsidRPr="005965A4" w:rsidRDefault="00C0542A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965A4">
        <w:rPr>
          <w:color w:val="000000"/>
          <w:lang w:val="en-US"/>
        </w:rPr>
        <w:t xml:space="preserve">1. </w:t>
      </w:r>
      <w:proofErr w:type="spellStart"/>
      <w:r w:rsidRPr="005965A4">
        <w:rPr>
          <w:color w:val="000000"/>
          <w:lang w:val="en-US"/>
        </w:rPr>
        <w:t>Demasius</w:t>
      </w:r>
      <w:proofErr w:type="spellEnd"/>
      <w:r w:rsidRPr="005965A4">
        <w:rPr>
          <w:color w:val="000000"/>
          <w:lang w:val="en-US"/>
        </w:rPr>
        <w:t xml:space="preserve"> K. U.</w:t>
      </w:r>
      <w:r w:rsidR="001D2442" w:rsidRPr="005965A4">
        <w:rPr>
          <w:color w:val="000000"/>
          <w:lang w:val="en-US"/>
        </w:rPr>
        <w:t xml:space="preserve"> and others</w:t>
      </w:r>
      <w:r w:rsidRPr="005965A4">
        <w:rPr>
          <w:color w:val="000000"/>
          <w:lang w:val="en-US"/>
        </w:rPr>
        <w:t xml:space="preserve"> Energy-efficient memcapacitor devices for neuromorphic computing //Nature Electronics. – 2021. – </w:t>
      </w:r>
      <w:r w:rsidRPr="005965A4">
        <w:rPr>
          <w:color w:val="000000"/>
        </w:rPr>
        <w:t>Т</w:t>
      </w:r>
      <w:r w:rsidRPr="005965A4">
        <w:rPr>
          <w:color w:val="000000"/>
          <w:lang w:val="en-US"/>
        </w:rPr>
        <w:t xml:space="preserve">. 4. – №. 10. – </w:t>
      </w:r>
      <w:r w:rsidRPr="005965A4">
        <w:rPr>
          <w:color w:val="000000"/>
        </w:rPr>
        <w:t>С</w:t>
      </w:r>
      <w:r w:rsidRPr="005965A4">
        <w:rPr>
          <w:color w:val="000000"/>
          <w:lang w:val="en-US"/>
        </w:rPr>
        <w:t>. 748-756.</w:t>
      </w:r>
    </w:p>
    <w:p w14:paraId="16871A38" w14:textId="670217B2" w:rsidR="0054575A" w:rsidRDefault="00C0542A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</w:t>
      </w:r>
      <w:r w:rsidR="00116478">
        <w:rPr>
          <w:color w:val="000000"/>
          <w:lang w:val="en-US"/>
        </w:rPr>
        <w:t xml:space="preserve">. </w:t>
      </w:r>
      <w:proofErr w:type="spellStart"/>
      <w:r w:rsidR="00D75D8B" w:rsidRPr="00D75D8B">
        <w:rPr>
          <w:color w:val="000000"/>
          <w:lang w:val="en-US"/>
        </w:rPr>
        <w:t>Goryachevskiy</w:t>
      </w:r>
      <w:proofErr w:type="spellEnd"/>
      <w:r w:rsidR="00E114A1" w:rsidRPr="00E114A1">
        <w:rPr>
          <w:color w:val="000000"/>
          <w:lang w:val="en-US"/>
        </w:rPr>
        <w:t xml:space="preserve"> </w:t>
      </w:r>
      <w:r w:rsidR="00E114A1" w:rsidRPr="00D75D8B">
        <w:rPr>
          <w:color w:val="000000"/>
          <w:lang w:val="en-US"/>
        </w:rPr>
        <w:t>A. V.</w:t>
      </w:r>
      <w:r w:rsidR="00B75603">
        <w:rPr>
          <w:color w:val="000000"/>
          <w:lang w:val="en-US"/>
        </w:rPr>
        <w:t xml:space="preserve"> and others </w:t>
      </w:r>
      <w:r w:rsidR="00D75D8B" w:rsidRPr="00D75D8B">
        <w:rPr>
          <w:color w:val="000000"/>
          <w:lang w:val="en-US"/>
        </w:rPr>
        <w:t xml:space="preserve">Modeling of the Electrical Properties of Self-Assembled Island-Type Films of Polar C60F18 Molecules on Chemically Inactive Surfaces </w:t>
      </w:r>
      <w:r w:rsidR="00B851FF">
        <w:rPr>
          <w:color w:val="000000"/>
          <w:lang w:val="en-US"/>
        </w:rPr>
        <w:t>//</w:t>
      </w:r>
      <w:r w:rsidR="00D75D8B" w:rsidRPr="00D75D8B">
        <w:rPr>
          <w:color w:val="000000"/>
          <w:lang w:val="en-US"/>
        </w:rPr>
        <w:t>Journal of Surface Investigation: X-ray, Synchrotron and Neutron Techniques. — 2022. — № 5. — С. 51-66.</w:t>
      </w:r>
    </w:p>
    <w:p w14:paraId="2A76A160" w14:textId="01252EB1" w:rsidR="0040227F" w:rsidRPr="00C2552C" w:rsidRDefault="0040227F" w:rsidP="00596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="00C2552C">
        <w:rPr>
          <w:color w:val="000000"/>
        </w:rPr>
        <w:t xml:space="preserve">Электронный ресурс: </w:t>
      </w:r>
      <w:hyperlink r:id="rId10" w:history="1">
        <w:r w:rsidRPr="0040227F">
          <w:rPr>
            <w:rStyle w:val="a9"/>
            <w:color w:val="auto"/>
          </w:rPr>
          <w:t>http://ckp</w:t>
        </w:r>
      </w:hyperlink>
      <w:r w:rsidRPr="0040227F">
        <w:rPr>
          <w:u w:val="single"/>
        </w:rPr>
        <w:t>.nrcki.ru/</w:t>
      </w:r>
    </w:p>
    <w:sectPr w:rsidR="0040227F" w:rsidRPr="00C255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17178">
    <w:abstractNumId w:val="0"/>
  </w:num>
  <w:num w:numId="2" w16cid:durableId="105173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817"/>
    <w:rsid w:val="00011145"/>
    <w:rsid w:val="00020CAA"/>
    <w:rsid w:val="00063966"/>
    <w:rsid w:val="000719F0"/>
    <w:rsid w:val="00086081"/>
    <w:rsid w:val="00093501"/>
    <w:rsid w:val="000A68E5"/>
    <w:rsid w:val="000C5475"/>
    <w:rsid w:val="00100C7A"/>
    <w:rsid w:val="00101A1C"/>
    <w:rsid w:val="00103657"/>
    <w:rsid w:val="00106375"/>
    <w:rsid w:val="001110E5"/>
    <w:rsid w:val="00116478"/>
    <w:rsid w:val="001266B5"/>
    <w:rsid w:val="0012692A"/>
    <w:rsid w:val="00130241"/>
    <w:rsid w:val="00132B32"/>
    <w:rsid w:val="00134FF2"/>
    <w:rsid w:val="00177128"/>
    <w:rsid w:val="001D2442"/>
    <w:rsid w:val="001E61C2"/>
    <w:rsid w:val="001F0493"/>
    <w:rsid w:val="002264EE"/>
    <w:rsid w:val="0023307C"/>
    <w:rsid w:val="002416E5"/>
    <w:rsid w:val="00286747"/>
    <w:rsid w:val="00292F46"/>
    <w:rsid w:val="002A6ABB"/>
    <w:rsid w:val="0031361E"/>
    <w:rsid w:val="00330F1A"/>
    <w:rsid w:val="00391C38"/>
    <w:rsid w:val="00391E32"/>
    <w:rsid w:val="003B76D6"/>
    <w:rsid w:val="003E4C06"/>
    <w:rsid w:val="0040227F"/>
    <w:rsid w:val="004203FF"/>
    <w:rsid w:val="00491AFC"/>
    <w:rsid w:val="004A26A3"/>
    <w:rsid w:val="004B3D8E"/>
    <w:rsid w:val="004C433D"/>
    <w:rsid w:val="004D5A62"/>
    <w:rsid w:val="004F0EDF"/>
    <w:rsid w:val="004F6B79"/>
    <w:rsid w:val="00522BF1"/>
    <w:rsid w:val="0054575A"/>
    <w:rsid w:val="00572276"/>
    <w:rsid w:val="00590166"/>
    <w:rsid w:val="005965A4"/>
    <w:rsid w:val="005C19C2"/>
    <w:rsid w:val="005D022B"/>
    <w:rsid w:val="005E5BE9"/>
    <w:rsid w:val="006004DF"/>
    <w:rsid w:val="00655F94"/>
    <w:rsid w:val="0069427D"/>
    <w:rsid w:val="006A49F8"/>
    <w:rsid w:val="006B7A8D"/>
    <w:rsid w:val="006C4355"/>
    <w:rsid w:val="006D1DCB"/>
    <w:rsid w:val="006D352F"/>
    <w:rsid w:val="006F4173"/>
    <w:rsid w:val="006F7A19"/>
    <w:rsid w:val="007213E1"/>
    <w:rsid w:val="0073650B"/>
    <w:rsid w:val="007466E0"/>
    <w:rsid w:val="00775389"/>
    <w:rsid w:val="00793AE9"/>
    <w:rsid w:val="00797838"/>
    <w:rsid w:val="007A62E2"/>
    <w:rsid w:val="007A7580"/>
    <w:rsid w:val="007C3392"/>
    <w:rsid w:val="007C36D8"/>
    <w:rsid w:val="007F2744"/>
    <w:rsid w:val="00803586"/>
    <w:rsid w:val="00827F60"/>
    <w:rsid w:val="00877D68"/>
    <w:rsid w:val="008931BE"/>
    <w:rsid w:val="008C67E3"/>
    <w:rsid w:val="00900926"/>
    <w:rsid w:val="00921D45"/>
    <w:rsid w:val="0098704E"/>
    <w:rsid w:val="009A2586"/>
    <w:rsid w:val="009A66DB"/>
    <w:rsid w:val="009B2F80"/>
    <w:rsid w:val="009B3300"/>
    <w:rsid w:val="009B634D"/>
    <w:rsid w:val="009C7715"/>
    <w:rsid w:val="009F3380"/>
    <w:rsid w:val="00A02163"/>
    <w:rsid w:val="00A314FE"/>
    <w:rsid w:val="00A32885"/>
    <w:rsid w:val="00B03BE6"/>
    <w:rsid w:val="00B06C2F"/>
    <w:rsid w:val="00B22F21"/>
    <w:rsid w:val="00B2427A"/>
    <w:rsid w:val="00B60F93"/>
    <w:rsid w:val="00B673F8"/>
    <w:rsid w:val="00B75603"/>
    <w:rsid w:val="00B836A5"/>
    <w:rsid w:val="00B851FF"/>
    <w:rsid w:val="00B934FB"/>
    <w:rsid w:val="00B940E3"/>
    <w:rsid w:val="00BA7B61"/>
    <w:rsid w:val="00BB7277"/>
    <w:rsid w:val="00BF36F8"/>
    <w:rsid w:val="00BF4622"/>
    <w:rsid w:val="00C0542A"/>
    <w:rsid w:val="00C11A8F"/>
    <w:rsid w:val="00C24272"/>
    <w:rsid w:val="00C2552C"/>
    <w:rsid w:val="00C35EFD"/>
    <w:rsid w:val="00C72E7E"/>
    <w:rsid w:val="00C87DA9"/>
    <w:rsid w:val="00C87ED3"/>
    <w:rsid w:val="00C90088"/>
    <w:rsid w:val="00CC52E1"/>
    <w:rsid w:val="00CC5D5A"/>
    <w:rsid w:val="00CD00B1"/>
    <w:rsid w:val="00CE0354"/>
    <w:rsid w:val="00CE7BE8"/>
    <w:rsid w:val="00D02B9E"/>
    <w:rsid w:val="00D22306"/>
    <w:rsid w:val="00D42542"/>
    <w:rsid w:val="00D461AD"/>
    <w:rsid w:val="00D75D8B"/>
    <w:rsid w:val="00D8121C"/>
    <w:rsid w:val="00D93BC9"/>
    <w:rsid w:val="00DC372D"/>
    <w:rsid w:val="00DE79E0"/>
    <w:rsid w:val="00E114A1"/>
    <w:rsid w:val="00E14F7D"/>
    <w:rsid w:val="00E22189"/>
    <w:rsid w:val="00E74069"/>
    <w:rsid w:val="00E9431A"/>
    <w:rsid w:val="00E96C32"/>
    <w:rsid w:val="00EB1F49"/>
    <w:rsid w:val="00EC62A1"/>
    <w:rsid w:val="00F771EE"/>
    <w:rsid w:val="00F865B3"/>
    <w:rsid w:val="00F96690"/>
    <w:rsid w:val="00F96DD9"/>
    <w:rsid w:val="00FA5C2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E035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03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0354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3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0354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3E4C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k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</dc:creator>
  <cp:lastModifiedBy>Иван Chernoukhov</cp:lastModifiedBy>
  <cp:revision>5</cp:revision>
  <dcterms:created xsi:type="dcterms:W3CDTF">2024-03-19T01:43:00Z</dcterms:created>
  <dcterms:modified xsi:type="dcterms:W3CDTF">2024-03-19T01:47:00Z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