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6D39" w14:textId="0FAAF6C0" w:rsidR="0016782B" w:rsidRDefault="00613EF1" w:rsidP="000456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п</w:t>
      </w:r>
      <w:r w:rsidR="00552FAE" w:rsidRPr="00045689">
        <w:rPr>
          <w:rFonts w:ascii="Times New Roman" w:hAnsi="Times New Roman" w:cs="Times New Roman"/>
          <w:b/>
          <w:bCs/>
          <w:sz w:val="24"/>
          <w:szCs w:val="24"/>
        </w:rPr>
        <w:t>риоритетн</w:t>
      </w:r>
      <w:r>
        <w:rPr>
          <w:rFonts w:ascii="Times New Roman" w:hAnsi="Times New Roman" w:cs="Times New Roman"/>
          <w:b/>
          <w:bCs/>
          <w:sz w:val="24"/>
          <w:szCs w:val="24"/>
        </w:rPr>
        <w:t>ости</w:t>
      </w:r>
      <w:r w:rsidR="00552FAE" w:rsidRPr="0004568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552FAE" w:rsidRPr="00045689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КНР в ШОС</w:t>
      </w:r>
    </w:p>
    <w:p w14:paraId="57D3537E" w14:textId="7346AE92" w:rsidR="00045689" w:rsidRPr="00DC1307" w:rsidRDefault="00045689" w:rsidP="0004568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1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Бочкарева Полина Сергеевна</w:t>
      </w:r>
      <w:r w:rsidR="00DC1307" w:rsidRPr="00DC1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Родников Александр Игоревич</w:t>
      </w:r>
    </w:p>
    <w:p w14:paraId="257BAA19" w14:textId="3F788B44" w:rsidR="00DC1307" w:rsidRPr="00DC1307" w:rsidRDefault="00DC1307" w:rsidP="0004568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1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Студент, студент</w:t>
      </w:r>
    </w:p>
    <w:p w14:paraId="67CD44D4" w14:textId="2CF1ADE8" w:rsidR="00DC1307" w:rsidRDefault="00DC1307" w:rsidP="0004568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1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РУДН им. Патриса Лумумбы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кафедра Востоковедения и африканистики, г. Москва, Россия</w:t>
      </w:r>
    </w:p>
    <w:p w14:paraId="59DE843C" w14:textId="0BF6175D" w:rsidR="00552FAE" w:rsidRPr="00B30AB1" w:rsidRDefault="00000000" w:rsidP="00B30AB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8" w:history="1">
        <w:r w:rsidR="00DC1307" w:rsidRPr="00DC1307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1032212665@rudn.ru</w:t>
        </w:r>
      </w:hyperlink>
      <w:r w:rsidR="00DC1307" w:rsidRPr="00DC1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 </w:t>
      </w:r>
      <w:hyperlink r:id="rId9" w:history="1">
        <w:r w:rsidR="000D6C83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1032210061</w:t>
        </w:r>
        <w:r w:rsidR="000D6C83" w:rsidRPr="00AA164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@</w:t>
        </w:r>
        <w:r w:rsidR="000D6C83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rudn</w:t>
        </w:r>
        <w:r w:rsidR="000D6C83" w:rsidRPr="00AA164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.</w:t>
        </w:r>
        <w:r w:rsidR="000D6C83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ru</w:t>
        </w:r>
      </w:hyperlink>
    </w:p>
    <w:p w14:paraId="0A5C7B80" w14:textId="6E91E2E2" w:rsidR="00A35AB8" w:rsidRPr="00B30AB1" w:rsidRDefault="00812BB9" w:rsidP="00613E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45689">
        <w:rPr>
          <w:rFonts w:ascii="Times New Roman" w:hAnsi="Times New Roman" w:cs="Times New Roman"/>
          <w:sz w:val="24"/>
          <w:szCs w:val="24"/>
        </w:rPr>
        <w:tab/>
      </w:r>
      <w:r w:rsidR="00B30AB1" w:rsidRPr="00B30AB1">
        <w:rPr>
          <w:rFonts w:ascii="Times New Roman" w:hAnsi="Times New Roman" w:cs="Times New Roman"/>
          <w:sz w:val="24"/>
          <w:szCs w:val="24"/>
          <w:lang w:eastAsia="zh-CN"/>
        </w:rPr>
        <w:t xml:space="preserve">Актуальность темы исследования обусловлена нарастающим вниманием к деятельности ШОС и роли данной организации как в мировой политике, так и политике КНР, РФ и других стран-участниц. </w:t>
      </w:r>
      <w:r w:rsidRPr="00B30AB1">
        <w:rPr>
          <w:rFonts w:ascii="Times New Roman" w:hAnsi="Times New Roman" w:cs="Times New Roman"/>
          <w:sz w:val="24"/>
          <w:szCs w:val="24"/>
        </w:rPr>
        <w:t>Цель исследования</w:t>
      </w:r>
      <w:r w:rsidR="00AB7217" w:rsidRPr="00B30AB1">
        <w:rPr>
          <w:rFonts w:ascii="Times New Roman" w:hAnsi="Times New Roman" w:cs="Times New Roman"/>
          <w:sz w:val="24"/>
          <w:szCs w:val="24"/>
        </w:rPr>
        <w:t xml:space="preserve"> - </w:t>
      </w:r>
      <w:r w:rsidRPr="00B30AB1">
        <w:rPr>
          <w:rFonts w:ascii="Times New Roman" w:hAnsi="Times New Roman" w:cs="Times New Roman"/>
          <w:sz w:val="24"/>
          <w:szCs w:val="24"/>
        </w:rPr>
        <w:t>определение коренных интересов Китая в данной организации</w:t>
      </w:r>
      <w:r w:rsidR="00CC6F9C" w:rsidRPr="00B30AB1">
        <w:rPr>
          <w:rFonts w:ascii="Times New Roman" w:hAnsi="Times New Roman" w:cs="Times New Roman"/>
          <w:sz w:val="24"/>
          <w:szCs w:val="24"/>
        </w:rPr>
        <w:t>, а также выявлени</w:t>
      </w:r>
      <w:r w:rsidR="00B60854" w:rsidRPr="00B30AB1">
        <w:rPr>
          <w:rFonts w:ascii="Times New Roman" w:hAnsi="Times New Roman" w:cs="Times New Roman"/>
          <w:sz w:val="24"/>
          <w:szCs w:val="24"/>
        </w:rPr>
        <w:t>е</w:t>
      </w:r>
      <w:r w:rsidR="00CC6F9C" w:rsidRPr="00B30AB1">
        <w:rPr>
          <w:rFonts w:ascii="Times New Roman" w:hAnsi="Times New Roman" w:cs="Times New Roman"/>
          <w:sz w:val="24"/>
          <w:szCs w:val="24"/>
        </w:rPr>
        <w:t xml:space="preserve"> конкретных направлений деятельности, которы</w:t>
      </w:r>
      <w:r w:rsidR="00AB7217" w:rsidRPr="00B30AB1">
        <w:rPr>
          <w:rFonts w:ascii="Times New Roman" w:hAnsi="Times New Roman" w:cs="Times New Roman"/>
          <w:sz w:val="24"/>
          <w:szCs w:val="24"/>
        </w:rPr>
        <w:t>х</w:t>
      </w:r>
      <w:r w:rsidR="00CC6F9C" w:rsidRPr="00B30AB1">
        <w:rPr>
          <w:rFonts w:ascii="Times New Roman" w:hAnsi="Times New Roman" w:cs="Times New Roman"/>
          <w:sz w:val="24"/>
          <w:szCs w:val="24"/>
        </w:rPr>
        <w:t xml:space="preserve"> КНР </w:t>
      </w:r>
      <w:r w:rsidR="00AB7217" w:rsidRPr="00B30AB1">
        <w:rPr>
          <w:rFonts w:ascii="Times New Roman" w:hAnsi="Times New Roman" w:cs="Times New Roman"/>
          <w:sz w:val="24"/>
          <w:szCs w:val="24"/>
        </w:rPr>
        <w:t xml:space="preserve">придерживается </w:t>
      </w:r>
      <w:r w:rsidR="005B5C7C" w:rsidRPr="00B30AB1">
        <w:rPr>
          <w:rFonts w:ascii="Times New Roman" w:hAnsi="Times New Roman" w:cs="Times New Roman"/>
          <w:sz w:val="24"/>
          <w:szCs w:val="24"/>
        </w:rPr>
        <w:t>в</w:t>
      </w:r>
      <w:r w:rsidR="00CC6F9C" w:rsidRPr="00B30AB1">
        <w:rPr>
          <w:rFonts w:ascii="Times New Roman" w:hAnsi="Times New Roman" w:cs="Times New Roman"/>
          <w:sz w:val="24"/>
          <w:szCs w:val="24"/>
        </w:rPr>
        <w:t xml:space="preserve"> последние годы.</w:t>
      </w:r>
      <w:r w:rsidR="00AB7217" w:rsidRPr="00B30AB1">
        <w:rPr>
          <w:rFonts w:ascii="Times New Roman" w:hAnsi="Times New Roman" w:cs="Times New Roman"/>
          <w:sz w:val="24"/>
          <w:szCs w:val="24"/>
        </w:rPr>
        <w:t xml:space="preserve"> В рамках исследования авторами были изучены материалы выступлений Си Цзиньпина на саммитах ШОС </w:t>
      </w:r>
      <w:r w:rsidR="007E2172" w:rsidRPr="00B30AB1">
        <w:rPr>
          <w:rFonts w:ascii="Times New Roman" w:hAnsi="Times New Roman" w:cs="Times New Roman"/>
          <w:sz w:val="24"/>
          <w:szCs w:val="24"/>
        </w:rPr>
        <w:t xml:space="preserve">2019–2023 </w:t>
      </w:r>
      <w:r w:rsidR="00AB7217" w:rsidRPr="00B30AB1">
        <w:rPr>
          <w:rFonts w:ascii="Times New Roman" w:hAnsi="Times New Roman" w:cs="Times New Roman"/>
          <w:sz w:val="24"/>
          <w:szCs w:val="24"/>
        </w:rPr>
        <w:t xml:space="preserve"> гг., речи китайских политиков в рамках деятельности организации 2022</w:t>
      </w:r>
      <w:r w:rsidR="00B30AB1" w:rsidRPr="00B30AB1">
        <w:rPr>
          <w:rFonts w:ascii="Times New Roman" w:hAnsi="Times New Roman" w:cs="Times New Roman"/>
          <w:sz w:val="24"/>
          <w:szCs w:val="24"/>
        </w:rPr>
        <w:t>–</w:t>
      </w:r>
      <w:r w:rsidR="00AB7217" w:rsidRPr="00B30AB1">
        <w:rPr>
          <w:rFonts w:ascii="Times New Roman" w:hAnsi="Times New Roman" w:cs="Times New Roman"/>
          <w:sz w:val="24"/>
          <w:szCs w:val="24"/>
        </w:rPr>
        <w:t xml:space="preserve">2023 гг., работы ученых из РСМД, </w:t>
      </w:r>
      <w:r w:rsidR="007E2172" w:rsidRPr="00B30AB1">
        <w:rPr>
          <w:rFonts w:ascii="Times New Roman" w:hAnsi="Times New Roman" w:cs="Times New Roman"/>
          <w:sz w:val="24"/>
          <w:szCs w:val="24"/>
        </w:rPr>
        <w:t xml:space="preserve">статья Лузянина С. Г и Кашина В. Б., а также работа Малышева Д. В., посвященные деятельности Китая в рамках Шанхайской Организации Сотрудничества. Для наиболее эффективной работы авторами использовались </w:t>
      </w:r>
      <w:r w:rsidR="007E2172" w:rsidRPr="00B30AB1">
        <w:rPr>
          <w:rFonts w:ascii="Times New Roman" w:hAnsi="Times New Roman" w:cs="Times New Roman"/>
          <w:sz w:val="24"/>
          <w:szCs w:val="24"/>
          <w:lang w:eastAsia="zh-CN"/>
        </w:rPr>
        <w:t>несколько</w:t>
      </w:r>
      <w:r w:rsidR="007E2172" w:rsidRPr="00B30AB1">
        <w:rPr>
          <w:rFonts w:ascii="Times New Roman" w:hAnsi="Times New Roman" w:cs="Times New Roman"/>
          <w:sz w:val="24"/>
          <w:szCs w:val="24"/>
        </w:rPr>
        <w:t xml:space="preserve"> эмпирических методов исследования. Первый заключается в статистическом анализе текстов выступлений китайских лидеров в рамках ШОС 2022–2023 гг. с помощью логических операторов </w:t>
      </w:r>
      <w:r w:rsidR="007E2172" w:rsidRPr="00B30AB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E2172" w:rsidRPr="00B30AB1">
        <w:rPr>
          <w:rFonts w:ascii="Times New Roman" w:hAnsi="Times New Roman" w:cs="Times New Roman"/>
          <w:sz w:val="24"/>
          <w:szCs w:val="24"/>
        </w:rPr>
        <w:t>. Второй представляет собой детальное изучение выступлений Си Цзиньпина на саммитах ШОС 2019–</w:t>
      </w:r>
      <w:r w:rsidR="00D05BFC" w:rsidRPr="00B30AB1">
        <w:rPr>
          <w:rFonts w:ascii="Times New Roman" w:hAnsi="Times New Roman" w:cs="Times New Roman"/>
          <w:sz w:val="24"/>
          <w:szCs w:val="24"/>
        </w:rPr>
        <w:t>2023 гг.</w:t>
      </w:r>
      <w:r w:rsidR="007E2172" w:rsidRPr="00B30AB1">
        <w:rPr>
          <w:rFonts w:ascii="Times New Roman" w:hAnsi="Times New Roman" w:cs="Times New Roman"/>
          <w:sz w:val="24"/>
          <w:szCs w:val="24"/>
        </w:rPr>
        <w:t xml:space="preserve"> с помощью интернет-ресурса </w:t>
      </w:r>
      <w:r w:rsidR="007E2172" w:rsidRPr="00B30AB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05BFC" w:rsidRPr="00B30AB1">
        <w:rPr>
          <w:rFonts w:ascii="Times New Roman" w:hAnsi="Times New Roman" w:cs="Times New Roman"/>
          <w:sz w:val="24"/>
          <w:szCs w:val="24"/>
          <w:lang w:val="en-US"/>
        </w:rPr>
        <w:t>tio</w:t>
      </w:r>
      <w:r w:rsidR="00D05BFC" w:rsidRPr="00B30AB1">
        <w:rPr>
          <w:rFonts w:ascii="Times New Roman" w:hAnsi="Times New Roman" w:cs="Times New Roman"/>
          <w:sz w:val="24"/>
          <w:szCs w:val="24"/>
        </w:rPr>
        <w:t>.</w:t>
      </w:r>
      <w:r w:rsidR="00D05BFC" w:rsidRPr="00B30AB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05BFC" w:rsidRPr="00B30AB1">
        <w:rPr>
          <w:rFonts w:ascii="Times New Roman" w:hAnsi="Times New Roman" w:cs="Times New Roman"/>
          <w:sz w:val="24"/>
          <w:szCs w:val="24"/>
          <w:lang w:eastAsia="zh-CN"/>
        </w:rPr>
        <w:t xml:space="preserve">. Третий метод – анализ предложенных Китаем инициатив в рамках ШОС, и вычисление их доли в каждой сфере деятельности. </w:t>
      </w:r>
      <w:r w:rsidR="00D05BFC" w:rsidRPr="00B30AB1">
        <w:rPr>
          <w:rFonts w:ascii="Times New Roman" w:hAnsi="Times New Roman" w:cs="Times New Roman"/>
          <w:sz w:val="24"/>
          <w:szCs w:val="24"/>
        </w:rPr>
        <w:t>Таким образом, в работе использовался количественный и качественный методы, что в совокупности позволило произвести многостороннее исследование.</w:t>
      </w:r>
      <w:r w:rsidR="00817240" w:rsidRPr="00B30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D466D" w14:textId="66B66857" w:rsidR="00847E66" w:rsidRPr="00045689" w:rsidRDefault="0008610D" w:rsidP="00613E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30AB1">
        <w:rPr>
          <w:rFonts w:ascii="Times New Roman" w:hAnsi="Times New Roman" w:cs="Times New Roman"/>
          <w:sz w:val="24"/>
          <w:szCs w:val="24"/>
        </w:rPr>
        <w:tab/>
      </w:r>
      <w:r w:rsidR="003A32C0">
        <w:rPr>
          <w:rFonts w:ascii="Times New Roman" w:hAnsi="Times New Roman" w:cs="Times New Roman"/>
          <w:sz w:val="24"/>
          <w:szCs w:val="24"/>
        </w:rPr>
        <w:t>Государства</w:t>
      </w:r>
      <w:r w:rsidR="00001224" w:rsidRPr="00B30AB1">
        <w:rPr>
          <w:rFonts w:ascii="Times New Roman" w:hAnsi="Times New Roman" w:cs="Times New Roman"/>
          <w:sz w:val="24"/>
          <w:szCs w:val="24"/>
        </w:rPr>
        <w:t xml:space="preserve">, </w:t>
      </w:r>
      <w:r w:rsidR="00454A7B" w:rsidRPr="00B30AB1">
        <w:rPr>
          <w:rFonts w:ascii="Times New Roman" w:hAnsi="Times New Roman" w:cs="Times New Roman"/>
          <w:sz w:val="24"/>
          <w:szCs w:val="24"/>
        </w:rPr>
        <w:t xml:space="preserve">с которыми Китай больше всего </w:t>
      </w:r>
      <w:r w:rsidR="00D05BFC" w:rsidRPr="00B30AB1">
        <w:rPr>
          <w:rFonts w:ascii="Times New Roman" w:hAnsi="Times New Roman" w:cs="Times New Roman"/>
          <w:sz w:val="24"/>
          <w:szCs w:val="24"/>
        </w:rPr>
        <w:t>взаимодействует,</w:t>
      </w:r>
      <w:r w:rsidR="00454A7B" w:rsidRPr="00B30AB1">
        <w:rPr>
          <w:rFonts w:ascii="Times New Roman" w:hAnsi="Times New Roman" w:cs="Times New Roman"/>
          <w:sz w:val="24"/>
          <w:szCs w:val="24"/>
        </w:rPr>
        <w:t xml:space="preserve"> являются страны Средней и страны Южной Азии. </w:t>
      </w:r>
      <w:r w:rsidR="00D05BFC" w:rsidRPr="00B30AB1">
        <w:rPr>
          <w:rFonts w:ascii="Times New Roman" w:hAnsi="Times New Roman" w:cs="Times New Roman"/>
          <w:sz w:val="24"/>
          <w:szCs w:val="24"/>
        </w:rPr>
        <w:t>Россия в данном рейтинге лидирует.</w:t>
      </w:r>
      <w:r w:rsidR="00454A7B" w:rsidRPr="00B30AB1">
        <w:rPr>
          <w:rFonts w:ascii="Times New Roman" w:hAnsi="Times New Roman" w:cs="Times New Roman"/>
          <w:sz w:val="24"/>
          <w:szCs w:val="24"/>
        </w:rPr>
        <w:t xml:space="preserve"> </w:t>
      </w:r>
      <w:r w:rsidR="00D05BFC" w:rsidRPr="00B30AB1">
        <w:rPr>
          <w:rFonts w:ascii="Times New Roman" w:hAnsi="Times New Roman" w:cs="Times New Roman"/>
          <w:sz w:val="24"/>
          <w:szCs w:val="24"/>
        </w:rPr>
        <w:t xml:space="preserve">Подобные тенденции </w:t>
      </w:r>
      <w:r w:rsidR="00454A7B" w:rsidRPr="00B30AB1">
        <w:rPr>
          <w:rFonts w:ascii="Times New Roman" w:hAnsi="Times New Roman" w:cs="Times New Roman"/>
          <w:sz w:val="24"/>
          <w:szCs w:val="24"/>
        </w:rPr>
        <w:t>связан</w:t>
      </w:r>
      <w:r w:rsidR="00D05BFC" w:rsidRPr="00B30AB1">
        <w:rPr>
          <w:rFonts w:ascii="Times New Roman" w:hAnsi="Times New Roman" w:cs="Times New Roman"/>
          <w:sz w:val="24"/>
          <w:szCs w:val="24"/>
        </w:rPr>
        <w:t>ы</w:t>
      </w:r>
      <w:r w:rsidR="00454A7B" w:rsidRPr="00B30AB1">
        <w:rPr>
          <w:rFonts w:ascii="Times New Roman" w:hAnsi="Times New Roman" w:cs="Times New Roman"/>
          <w:sz w:val="24"/>
          <w:szCs w:val="24"/>
        </w:rPr>
        <w:t xml:space="preserve"> с рядом факторов: </w:t>
      </w:r>
      <w:r w:rsidR="00D05BFC" w:rsidRPr="00B30AB1">
        <w:rPr>
          <w:rFonts w:ascii="Times New Roman" w:hAnsi="Times New Roman" w:cs="Times New Roman"/>
          <w:sz w:val="24"/>
          <w:szCs w:val="24"/>
        </w:rPr>
        <w:t xml:space="preserve">в вопросе Средней Азии это </w:t>
      </w:r>
      <w:r w:rsidR="00454A7B" w:rsidRPr="00B30AB1">
        <w:rPr>
          <w:rFonts w:ascii="Times New Roman" w:hAnsi="Times New Roman" w:cs="Times New Roman"/>
          <w:sz w:val="24"/>
          <w:szCs w:val="24"/>
        </w:rPr>
        <w:t>безопасност</w:t>
      </w:r>
      <w:r w:rsidR="00D05BFC" w:rsidRPr="00B30AB1">
        <w:rPr>
          <w:rFonts w:ascii="Times New Roman" w:hAnsi="Times New Roman" w:cs="Times New Roman"/>
          <w:sz w:val="24"/>
          <w:szCs w:val="24"/>
        </w:rPr>
        <w:t>ь,</w:t>
      </w:r>
      <w:r w:rsidR="00454A7B" w:rsidRPr="00B30AB1">
        <w:rPr>
          <w:rFonts w:ascii="Times New Roman" w:hAnsi="Times New Roman" w:cs="Times New Roman"/>
          <w:sz w:val="24"/>
          <w:szCs w:val="24"/>
        </w:rPr>
        <w:t xml:space="preserve"> наркотрафик, экстремизм и </w:t>
      </w:r>
      <w:r w:rsidR="00E96640" w:rsidRPr="00B30AB1">
        <w:rPr>
          <w:rFonts w:ascii="Times New Roman" w:hAnsi="Times New Roman" w:cs="Times New Roman"/>
          <w:sz w:val="24"/>
          <w:szCs w:val="24"/>
        </w:rPr>
        <w:t>сепаратизм</w:t>
      </w:r>
      <w:r w:rsidR="00D05BFC" w:rsidRPr="00B30AB1">
        <w:rPr>
          <w:rFonts w:ascii="Times New Roman" w:hAnsi="Times New Roman" w:cs="Times New Roman"/>
          <w:sz w:val="24"/>
          <w:szCs w:val="24"/>
        </w:rPr>
        <w:t xml:space="preserve">, Южная Азия связана </w:t>
      </w:r>
      <w:r w:rsidR="00454A7B" w:rsidRPr="00B30AB1">
        <w:rPr>
          <w:rFonts w:ascii="Times New Roman" w:hAnsi="Times New Roman" w:cs="Times New Roman"/>
          <w:sz w:val="24"/>
          <w:szCs w:val="24"/>
        </w:rPr>
        <w:t>с</w:t>
      </w:r>
      <w:r w:rsidR="003A32C0">
        <w:rPr>
          <w:rFonts w:ascii="Times New Roman" w:hAnsi="Times New Roman" w:cs="Times New Roman"/>
          <w:sz w:val="24"/>
          <w:szCs w:val="24"/>
        </w:rPr>
        <w:t xml:space="preserve">о </w:t>
      </w:r>
      <w:r w:rsidR="00454A7B" w:rsidRPr="00B30AB1">
        <w:rPr>
          <w:rFonts w:ascii="Times New Roman" w:hAnsi="Times New Roman" w:cs="Times New Roman"/>
          <w:sz w:val="24"/>
          <w:szCs w:val="24"/>
        </w:rPr>
        <w:t>спорными регионами между КНР и Индией, постройкой экономического коридора через Пакистан, в обход Малаккскому</w:t>
      </w:r>
      <w:r w:rsidR="00454A7B" w:rsidRPr="00045689">
        <w:rPr>
          <w:rFonts w:ascii="Times New Roman" w:hAnsi="Times New Roman" w:cs="Times New Roman"/>
          <w:sz w:val="24"/>
          <w:szCs w:val="24"/>
        </w:rPr>
        <w:t xml:space="preserve"> проливу, и вопросом безопасности</w:t>
      </w:r>
      <w:r w:rsidR="00613EF1">
        <w:rPr>
          <w:rFonts w:ascii="Times New Roman" w:hAnsi="Times New Roman" w:cs="Times New Roman"/>
          <w:sz w:val="24"/>
          <w:szCs w:val="24"/>
        </w:rPr>
        <w:t xml:space="preserve"> (см. Рис.</w:t>
      </w:r>
      <w:r w:rsidR="00C369DC">
        <w:rPr>
          <w:rFonts w:ascii="Times New Roman" w:hAnsi="Times New Roman" w:cs="Times New Roman"/>
          <w:sz w:val="24"/>
          <w:szCs w:val="24"/>
        </w:rPr>
        <w:t xml:space="preserve"> </w:t>
      </w:r>
      <w:r w:rsidR="00613EF1">
        <w:rPr>
          <w:rFonts w:ascii="Times New Roman" w:hAnsi="Times New Roman" w:cs="Times New Roman"/>
          <w:sz w:val="24"/>
          <w:szCs w:val="24"/>
        </w:rPr>
        <w:t>1).</w:t>
      </w:r>
      <w:r w:rsidR="00373274" w:rsidRPr="00373274">
        <w:rPr>
          <w:noProof/>
        </w:rPr>
        <w:t xml:space="preserve"> </w:t>
      </w:r>
      <w:r w:rsidR="00373274">
        <w:rPr>
          <w:noProof/>
        </w:rPr>
        <w:drawing>
          <wp:inline distT="0" distB="0" distL="0" distR="0" wp14:anchorId="5E5F6D44" wp14:editId="5904FE05">
            <wp:extent cx="5865495" cy="1880235"/>
            <wp:effectExtent l="0" t="0" r="1905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FE42FB" w14:textId="3371ADAC" w:rsidR="00E64336" w:rsidRPr="003C5543" w:rsidRDefault="00E96640" w:rsidP="00613E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</w:t>
      </w:r>
      <w:r w:rsidRPr="00E96640">
        <w:rPr>
          <w:rFonts w:ascii="Times New Roman" w:hAnsi="Times New Roman" w:cs="Times New Roman"/>
          <w:sz w:val="24"/>
          <w:szCs w:val="24"/>
        </w:rPr>
        <w:t xml:space="preserve"> этапом исследования является </w:t>
      </w:r>
      <w:r w:rsidR="005F4DCD" w:rsidRPr="00045689">
        <w:rPr>
          <w:rFonts w:ascii="Times New Roman" w:hAnsi="Times New Roman" w:cs="Times New Roman"/>
          <w:sz w:val="24"/>
          <w:szCs w:val="24"/>
        </w:rPr>
        <w:t>семантический анализ докладов Си Цзиньпина и других китайских лидеров на саммитах ШОС с 2019-й по 2022 г. с помощью сайта «</w:t>
      </w:r>
      <w:r w:rsidR="006B647F" w:rsidRPr="00045689">
        <w:rPr>
          <w:rFonts w:ascii="Times New Roman" w:hAnsi="Times New Roman" w:cs="Times New Roman"/>
          <w:sz w:val="24"/>
          <w:szCs w:val="24"/>
        </w:rPr>
        <w:t>https://istio.com</w:t>
      </w:r>
      <w:r w:rsidR="005F4DCD" w:rsidRPr="00045689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Согласно ему, наиболее приоритетными для Китая являются экономическое направление и вопрос безопасности, в то время как культура и энергетика только «набирают обороты»</w:t>
      </w:r>
      <w:r w:rsidR="00613EF1">
        <w:rPr>
          <w:rFonts w:ascii="Times New Roman" w:hAnsi="Times New Roman" w:cs="Times New Roman"/>
          <w:sz w:val="24"/>
          <w:szCs w:val="24"/>
        </w:rPr>
        <w:t xml:space="preserve"> </w:t>
      </w:r>
      <w:r w:rsidR="00613EF1">
        <w:rPr>
          <w:rFonts w:ascii="Times New Roman" w:hAnsi="Times New Roman" w:cs="Times New Roman"/>
          <w:sz w:val="24"/>
          <w:szCs w:val="24"/>
        </w:rPr>
        <w:t xml:space="preserve">(см. Рис. </w:t>
      </w:r>
      <w:r w:rsidR="00613EF1">
        <w:rPr>
          <w:rFonts w:ascii="Times New Roman" w:hAnsi="Times New Roman" w:cs="Times New Roman"/>
          <w:sz w:val="24"/>
          <w:szCs w:val="24"/>
        </w:rPr>
        <w:t>2</w:t>
      </w:r>
      <w:r w:rsidR="00613E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же, можно наблюдать динамику упоминаний экономики председателем, которая </w:t>
      </w:r>
      <w:r w:rsidR="00613EF1">
        <w:rPr>
          <w:rFonts w:ascii="Times New Roman" w:hAnsi="Times New Roman" w:cs="Times New Roman"/>
          <w:sz w:val="24"/>
          <w:szCs w:val="24"/>
        </w:rPr>
        <w:t>демонстрирует</w:t>
      </w:r>
      <w:r>
        <w:rPr>
          <w:rFonts w:ascii="Times New Roman" w:hAnsi="Times New Roman" w:cs="Times New Roman"/>
          <w:sz w:val="24"/>
          <w:szCs w:val="24"/>
        </w:rPr>
        <w:t xml:space="preserve"> активный рост на протяжении 5 лет</w:t>
      </w:r>
      <w:r w:rsidR="00613EF1">
        <w:rPr>
          <w:rFonts w:ascii="Times New Roman" w:hAnsi="Times New Roman" w:cs="Times New Roman"/>
          <w:sz w:val="24"/>
          <w:szCs w:val="24"/>
        </w:rPr>
        <w:t xml:space="preserve"> (см. Рис. 3).</w:t>
      </w:r>
    </w:p>
    <w:p w14:paraId="510B6EA1" w14:textId="49C02E7A" w:rsidR="005F4DCD" w:rsidRPr="00045689" w:rsidRDefault="00E96640" w:rsidP="00613E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показатель -</w:t>
      </w:r>
      <w:r w:rsidR="005F4DCD" w:rsidRPr="00E96640">
        <w:rPr>
          <w:rFonts w:ascii="Times New Roman" w:hAnsi="Times New Roman" w:cs="Times New Roman"/>
          <w:sz w:val="24"/>
          <w:szCs w:val="24"/>
        </w:rPr>
        <w:t xml:space="preserve"> мероприятия, проводимые по инициативе КНР в рамках ШОС. Нами был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проанализирован ряд мероприятий, предложенных в ШОС по инициативе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китайской стороны. </w:t>
      </w:r>
      <w:r w:rsidR="00B279E9" w:rsidRPr="00045689"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 xml:space="preserve">там исследования данного </w:t>
      </w:r>
      <w:r w:rsidR="00B279E9" w:rsidRPr="00045689">
        <w:rPr>
          <w:rFonts w:ascii="Times New Roman" w:hAnsi="Times New Roman" w:cs="Times New Roman"/>
          <w:sz w:val="24"/>
          <w:szCs w:val="24"/>
        </w:rPr>
        <w:t>показателя</w:t>
      </w:r>
      <w:r w:rsidR="005F4DCD" w:rsidRPr="00045689">
        <w:rPr>
          <w:rFonts w:ascii="Times New Roman" w:hAnsi="Times New Roman" w:cs="Times New Roman"/>
          <w:sz w:val="24"/>
          <w:szCs w:val="24"/>
        </w:rPr>
        <w:t>, было выявлено, что наибольшее количество китайских инициатив были в сфере экономики и безопасности, что подтверждает их приоритетность</w:t>
      </w:r>
      <w:r w:rsidR="00C27481" w:rsidRPr="00C27481">
        <w:rPr>
          <w:rFonts w:ascii="Times New Roman" w:hAnsi="Times New Roman" w:cs="Times New Roman"/>
          <w:sz w:val="24"/>
          <w:szCs w:val="24"/>
        </w:rPr>
        <w:t xml:space="preserve"> (</w:t>
      </w:r>
      <w:r w:rsidR="00613EF1">
        <w:rPr>
          <w:rFonts w:ascii="Times New Roman" w:hAnsi="Times New Roman" w:cs="Times New Roman"/>
          <w:sz w:val="24"/>
          <w:szCs w:val="24"/>
        </w:rPr>
        <w:t>см. Р</w:t>
      </w:r>
      <w:r w:rsidR="00C27481">
        <w:rPr>
          <w:rFonts w:ascii="Times New Roman" w:hAnsi="Times New Roman" w:cs="Times New Roman"/>
          <w:sz w:val="24"/>
          <w:szCs w:val="24"/>
        </w:rPr>
        <w:t>ис. 4)</w:t>
      </w:r>
      <w:r w:rsidR="00203B17" w:rsidRPr="00203B17">
        <w:rPr>
          <w:rFonts w:ascii="Times New Roman" w:hAnsi="Times New Roman" w:cs="Times New Roman"/>
          <w:sz w:val="24"/>
          <w:szCs w:val="24"/>
        </w:rPr>
        <w:t>.</w:t>
      </w:r>
      <w:r w:rsidR="005F4DCD" w:rsidRPr="00045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6E871" w14:textId="2D2BC711" w:rsidR="00C27481" w:rsidRDefault="00613EF1" w:rsidP="00613E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0BEC4F" wp14:editId="4C7D052C">
            <wp:simplePos x="0" y="0"/>
            <wp:positionH relativeFrom="margin">
              <wp:align>center</wp:align>
            </wp:positionH>
            <wp:positionV relativeFrom="paragraph">
              <wp:posOffset>1452880</wp:posOffset>
            </wp:positionV>
            <wp:extent cx="6376670" cy="2626995"/>
            <wp:effectExtent l="0" t="0" r="508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640">
        <w:rPr>
          <w:rFonts w:ascii="Times New Roman" w:hAnsi="Times New Roman" w:cs="Times New Roman"/>
          <w:sz w:val="24"/>
          <w:szCs w:val="24"/>
        </w:rPr>
        <w:t xml:space="preserve">Третий метод заключается в </w:t>
      </w:r>
      <w:r w:rsidR="00C706CB" w:rsidRPr="00045689">
        <w:rPr>
          <w:rFonts w:ascii="Times New Roman" w:hAnsi="Times New Roman" w:cs="Times New Roman"/>
          <w:sz w:val="24"/>
          <w:szCs w:val="24"/>
        </w:rPr>
        <w:t>критическо</w:t>
      </w:r>
      <w:r w:rsidR="00E96640">
        <w:rPr>
          <w:rFonts w:ascii="Times New Roman" w:hAnsi="Times New Roman" w:cs="Times New Roman"/>
          <w:sz w:val="24"/>
          <w:szCs w:val="24"/>
        </w:rPr>
        <w:t>м</w:t>
      </w:r>
      <w:r w:rsidR="00C706CB" w:rsidRPr="00045689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E96640">
        <w:rPr>
          <w:rFonts w:ascii="Times New Roman" w:hAnsi="Times New Roman" w:cs="Times New Roman"/>
          <w:sz w:val="24"/>
          <w:szCs w:val="24"/>
        </w:rPr>
        <w:t>е</w:t>
      </w:r>
      <w:r w:rsidR="00C706CB" w:rsidRPr="00045689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E96640">
        <w:rPr>
          <w:rFonts w:ascii="Times New Roman" w:hAnsi="Times New Roman" w:cs="Times New Roman"/>
          <w:sz w:val="24"/>
          <w:szCs w:val="24"/>
        </w:rPr>
        <w:t>ов</w:t>
      </w:r>
      <w:r w:rsidR="00C706CB" w:rsidRPr="00045689">
        <w:rPr>
          <w:rFonts w:ascii="Times New Roman" w:hAnsi="Times New Roman" w:cs="Times New Roman"/>
          <w:sz w:val="24"/>
          <w:szCs w:val="24"/>
        </w:rPr>
        <w:t xml:space="preserve"> последних 60 выступлений</w:t>
      </w:r>
      <w:r w:rsidR="002511C7" w:rsidRPr="00045689">
        <w:rPr>
          <w:rFonts w:ascii="Times New Roman" w:hAnsi="Times New Roman" w:cs="Times New Roman"/>
          <w:sz w:val="24"/>
          <w:szCs w:val="24"/>
        </w:rPr>
        <w:t xml:space="preserve"> представителей КНР, в частности</w:t>
      </w:r>
      <w:r w:rsidR="00C706CB" w:rsidRPr="00045689">
        <w:rPr>
          <w:rFonts w:ascii="Times New Roman" w:hAnsi="Times New Roman" w:cs="Times New Roman"/>
          <w:sz w:val="24"/>
          <w:szCs w:val="24"/>
        </w:rPr>
        <w:t xml:space="preserve"> Генерального секретаря ШОС Чжан Мина</w:t>
      </w:r>
      <w:r w:rsidR="002511C7" w:rsidRPr="00045689">
        <w:rPr>
          <w:rFonts w:ascii="Times New Roman" w:hAnsi="Times New Roman" w:cs="Times New Roman"/>
          <w:sz w:val="24"/>
          <w:szCs w:val="24"/>
        </w:rPr>
        <w:t xml:space="preserve"> </w:t>
      </w:r>
      <w:r w:rsidR="00C706CB" w:rsidRPr="0004568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04568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–2023 </w:t>
      </w:r>
      <w:r w:rsidR="00C706CB" w:rsidRPr="00045689">
        <w:rPr>
          <w:rFonts w:ascii="Times New Roman" w:hAnsi="Times New Roman" w:cs="Times New Roman"/>
          <w:sz w:val="24"/>
          <w:szCs w:val="24"/>
        </w:rPr>
        <w:t>г</w:t>
      </w:r>
      <w:r w:rsidR="00E96640">
        <w:rPr>
          <w:rFonts w:ascii="Times New Roman" w:hAnsi="Times New Roman" w:cs="Times New Roman"/>
          <w:sz w:val="24"/>
          <w:szCs w:val="24"/>
        </w:rPr>
        <w:t>г</w:t>
      </w:r>
      <w:r w:rsidR="00175046" w:rsidRPr="00045689">
        <w:rPr>
          <w:rFonts w:ascii="Times New Roman" w:hAnsi="Times New Roman" w:cs="Times New Roman"/>
          <w:sz w:val="24"/>
          <w:szCs w:val="24"/>
        </w:rPr>
        <w:t>.</w:t>
      </w:r>
      <w:r w:rsidR="0046078F" w:rsidRPr="00045689">
        <w:rPr>
          <w:rFonts w:ascii="Times New Roman" w:hAnsi="Times New Roman" w:cs="Times New Roman"/>
          <w:sz w:val="24"/>
          <w:szCs w:val="24"/>
        </w:rPr>
        <w:t xml:space="preserve"> </w:t>
      </w:r>
      <w:r w:rsidR="00175046" w:rsidRPr="00045689">
        <w:rPr>
          <w:rFonts w:ascii="Times New Roman" w:hAnsi="Times New Roman" w:cs="Times New Roman"/>
          <w:sz w:val="24"/>
          <w:szCs w:val="24"/>
        </w:rPr>
        <w:t>На</w:t>
      </w:r>
      <w:r w:rsidR="00C43267" w:rsidRPr="00045689">
        <w:rPr>
          <w:rFonts w:ascii="Times New Roman" w:hAnsi="Times New Roman" w:cs="Times New Roman"/>
          <w:sz w:val="24"/>
          <w:szCs w:val="24"/>
        </w:rPr>
        <w:t xml:space="preserve"> </w:t>
      </w:r>
      <w:r w:rsidR="00175046" w:rsidRPr="00045689">
        <w:rPr>
          <w:rFonts w:ascii="Times New Roman" w:hAnsi="Times New Roman" w:cs="Times New Roman"/>
          <w:sz w:val="24"/>
          <w:szCs w:val="24"/>
        </w:rPr>
        <w:t xml:space="preserve">официальном сайте Шанхайской Организации Сотрудничества все материалы сортируются по тематике: политическое и дипломатическое сотрудничество, торгово-экономическое сотрудничество, а также культурное и гуманитарное сотрудничество. По подсчетам, наибольшее число выступлений относилось к политико-дипломатической сфере (43), на втором и третьем </w:t>
      </w:r>
      <w:r w:rsidR="003C5543" w:rsidRPr="00045689">
        <w:rPr>
          <w:rFonts w:ascii="Times New Roman" w:hAnsi="Times New Roman" w:cs="Times New Roman"/>
          <w:sz w:val="24"/>
          <w:szCs w:val="24"/>
        </w:rPr>
        <w:t>местах идут торгово-экономическая тематика (10) и культурно-гуманитарное</w:t>
      </w:r>
      <w:r w:rsidR="003C5543">
        <w:rPr>
          <w:rFonts w:ascii="Times New Roman" w:hAnsi="Times New Roman" w:cs="Times New Roman"/>
          <w:sz w:val="24"/>
          <w:szCs w:val="24"/>
        </w:rPr>
        <w:t xml:space="preserve"> сотрудничество (</w:t>
      </w:r>
      <w:r>
        <w:rPr>
          <w:rFonts w:ascii="Times New Roman" w:hAnsi="Times New Roman" w:cs="Times New Roman"/>
          <w:sz w:val="24"/>
          <w:szCs w:val="24"/>
        </w:rPr>
        <w:t>см. Р</w:t>
      </w:r>
      <w:r w:rsidR="003C5543">
        <w:rPr>
          <w:rFonts w:ascii="Times New Roman" w:hAnsi="Times New Roman" w:cs="Times New Roman"/>
          <w:sz w:val="24"/>
          <w:szCs w:val="24"/>
        </w:rPr>
        <w:t>ис. 5).</w:t>
      </w:r>
      <w:r w:rsidR="003C5543" w:rsidRPr="00045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BC2E1" w14:textId="32FFF18D" w:rsidR="00AA1640" w:rsidRPr="00045689" w:rsidRDefault="00EC2876" w:rsidP="00AA16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689">
        <w:rPr>
          <w:rFonts w:ascii="Times New Roman" w:hAnsi="Times New Roman" w:cs="Times New Roman"/>
          <w:sz w:val="24"/>
          <w:szCs w:val="24"/>
        </w:rPr>
        <w:t xml:space="preserve">По итогам исследования удалось выяснить, </w:t>
      </w:r>
      <w:r w:rsidR="002511C7" w:rsidRPr="00045689">
        <w:rPr>
          <w:rFonts w:ascii="Times New Roman" w:hAnsi="Times New Roman" w:cs="Times New Roman"/>
          <w:sz w:val="24"/>
          <w:szCs w:val="24"/>
        </w:rPr>
        <w:t xml:space="preserve">что </w:t>
      </w:r>
      <w:r w:rsidR="00AA1640">
        <w:rPr>
          <w:rFonts w:ascii="Times New Roman" w:hAnsi="Times New Roman" w:cs="Times New Roman"/>
          <w:sz w:val="24"/>
          <w:szCs w:val="24"/>
        </w:rPr>
        <w:t xml:space="preserve">для Китая </w:t>
      </w:r>
      <w:r w:rsidR="002511C7" w:rsidRPr="00045689">
        <w:rPr>
          <w:rFonts w:ascii="Times New Roman" w:hAnsi="Times New Roman" w:cs="Times New Roman"/>
          <w:sz w:val="24"/>
          <w:szCs w:val="24"/>
        </w:rPr>
        <w:t xml:space="preserve">основным направлением в организации </w:t>
      </w:r>
      <w:r w:rsidR="00E96640">
        <w:rPr>
          <w:rFonts w:ascii="Times New Roman" w:hAnsi="Times New Roman" w:cs="Times New Roman"/>
          <w:sz w:val="24"/>
          <w:szCs w:val="24"/>
        </w:rPr>
        <w:t>экономическая сфера, далее</w:t>
      </w:r>
      <w:r w:rsidR="0002410C">
        <w:rPr>
          <w:rFonts w:ascii="Times New Roman" w:hAnsi="Times New Roman" w:cs="Times New Roman"/>
          <w:sz w:val="24"/>
          <w:szCs w:val="24"/>
        </w:rPr>
        <w:t xml:space="preserve"> </w:t>
      </w:r>
      <w:r w:rsidR="00E96640">
        <w:rPr>
          <w:rFonts w:ascii="Times New Roman" w:hAnsi="Times New Roman" w:cs="Times New Roman"/>
          <w:sz w:val="24"/>
          <w:szCs w:val="24"/>
        </w:rPr>
        <w:t>внимание уделяется безопасности.</w:t>
      </w:r>
      <w:r w:rsidR="00982231" w:rsidRPr="00045689">
        <w:rPr>
          <w:rFonts w:ascii="Times New Roman" w:hAnsi="Times New Roman" w:cs="Times New Roman"/>
          <w:sz w:val="24"/>
          <w:szCs w:val="24"/>
        </w:rPr>
        <w:t xml:space="preserve"> </w:t>
      </w:r>
      <w:r w:rsidR="007E47AC" w:rsidRPr="00045689">
        <w:rPr>
          <w:rFonts w:ascii="Times New Roman" w:hAnsi="Times New Roman" w:cs="Times New Roman"/>
          <w:sz w:val="24"/>
          <w:szCs w:val="24"/>
        </w:rPr>
        <w:t>В то же время такие сферы как</w:t>
      </w:r>
      <w:r w:rsidR="00116576" w:rsidRPr="00045689">
        <w:rPr>
          <w:rFonts w:ascii="Times New Roman" w:hAnsi="Times New Roman" w:cs="Times New Roman"/>
          <w:sz w:val="24"/>
          <w:szCs w:val="24"/>
        </w:rPr>
        <w:t xml:space="preserve"> гуманитарное взаимодействие (</w:t>
      </w:r>
      <w:r w:rsidR="00F43E82" w:rsidRPr="00045689">
        <w:rPr>
          <w:rFonts w:ascii="Times New Roman" w:hAnsi="Times New Roman" w:cs="Times New Roman"/>
          <w:sz w:val="24"/>
          <w:szCs w:val="24"/>
        </w:rPr>
        <w:t xml:space="preserve">в т.ч </w:t>
      </w:r>
      <w:r w:rsidR="00116576" w:rsidRPr="00045689">
        <w:rPr>
          <w:rFonts w:ascii="Times New Roman" w:hAnsi="Times New Roman" w:cs="Times New Roman"/>
          <w:sz w:val="24"/>
          <w:szCs w:val="24"/>
        </w:rPr>
        <w:t>культурное и туристическое)</w:t>
      </w:r>
      <w:r w:rsidR="007E47AC" w:rsidRPr="00045689">
        <w:rPr>
          <w:rFonts w:ascii="Times New Roman" w:hAnsi="Times New Roman" w:cs="Times New Roman"/>
          <w:sz w:val="24"/>
          <w:szCs w:val="24"/>
        </w:rPr>
        <w:t xml:space="preserve"> требуют более повышенного внимания.</w:t>
      </w:r>
    </w:p>
    <w:p w14:paraId="21C6C15F" w14:textId="32884F93" w:rsidR="000F15E6" w:rsidRPr="00045689" w:rsidRDefault="000F15E6" w:rsidP="00B30AB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0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  <w:r w:rsidRPr="0004568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ED83201" w14:textId="593D9AE7" w:rsidR="00B30AB1" w:rsidRPr="00B30AB1" w:rsidRDefault="00B30AB1" w:rsidP="00B30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B1">
        <w:rPr>
          <w:rFonts w:ascii="Times New Roman" w:hAnsi="Times New Roman" w:cs="Times New Roman"/>
          <w:sz w:val="24"/>
          <w:szCs w:val="24"/>
        </w:rPr>
        <w:t>Кузнецов С. Эксперты из России и Китая обсудили роль ШОС в региональном управлении [Электронный ресурс]. // Российский Совет по Международным Делам. 28.09.2020. – Режим доступа: https://russiancouncil.ru/news/eksperty-iz-rossii-i-kitaya-obsudili-rol-shos-v-regionalnom-upravlenii</w:t>
      </w:r>
    </w:p>
    <w:p w14:paraId="58953BDA" w14:textId="4E0B0372" w:rsidR="00B30AB1" w:rsidRPr="00B30AB1" w:rsidRDefault="00B30AB1" w:rsidP="00B30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B1">
        <w:rPr>
          <w:rFonts w:ascii="Times New Roman" w:hAnsi="Times New Roman" w:cs="Times New Roman"/>
          <w:sz w:val="24"/>
          <w:szCs w:val="24"/>
        </w:rPr>
        <w:t>Лузянин С. Г., Кашин В. Б. Новые измерения стратегического и военно</w:t>
      </w:r>
      <w:r w:rsidRPr="00B30A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0AB1">
        <w:rPr>
          <w:rFonts w:ascii="Times New Roman" w:hAnsi="Times New Roman" w:cs="Times New Roman"/>
          <w:sz w:val="24"/>
          <w:szCs w:val="24"/>
        </w:rPr>
        <w:t xml:space="preserve">политического партнерства России и Китая (региональные аспекты) // Китай в мировой и региональной политике. История и современность. 2018.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A1640">
        <w:rPr>
          <w:rFonts w:ascii="Times New Roman" w:hAnsi="Times New Roman" w:cs="Times New Roman"/>
          <w:sz w:val="24"/>
          <w:szCs w:val="24"/>
        </w:rPr>
        <w:t xml:space="preserve"> </w:t>
      </w:r>
      <w:r w:rsidRPr="00B30AB1">
        <w:rPr>
          <w:rFonts w:ascii="Times New Roman" w:hAnsi="Times New Roman" w:cs="Times New Roman"/>
          <w:sz w:val="24"/>
          <w:szCs w:val="24"/>
        </w:rPr>
        <w:t>23</w:t>
      </w:r>
    </w:p>
    <w:p w14:paraId="047CBDE5" w14:textId="3D02C798" w:rsidR="0015716E" w:rsidRPr="00B30AB1" w:rsidRDefault="0015716E" w:rsidP="00B30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B1">
        <w:rPr>
          <w:rFonts w:ascii="Times New Roman" w:hAnsi="Times New Roman" w:cs="Times New Roman"/>
          <w:sz w:val="24"/>
          <w:szCs w:val="24"/>
        </w:rPr>
        <w:t>Малышев</w:t>
      </w:r>
      <w:r w:rsidR="00B30AB1" w:rsidRPr="00B30AB1">
        <w:rPr>
          <w:rFonts w:ascii="Times New Roman" w:hAnsi="Times New Roman" w:cs="Times New Roman"/>
          <w:sz w:val="24"/>
          <w:szCs w:val="24"/>
        </w:rPr>
        <w:t xml:space="preserve"> Д. В.</w:t>
      </w:r>
      <w:r w:rsidRPr="00B30AB1">
        <w:rPr>
          <w:rFonts w:ascii="Times New Roman" w:hAnsi="Times New Roman" w:cs="Times New Roman"/>
          <w:sz w:val="24"/>
          <w:szCs w:val="24"/>
        </w:rPr>
        <w:t xml:space="preserve"> Шанхайская Организация Сотрудничества и ее роль в системе современных международных отношений (к 20-летию создания ШОС) // Вестн. Моск. ун-та. Сер. 25: Международные отношения и мировая политика. 2021. </w:t>
      </w:r>
      <w:r w:rsidR="00B30AB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30AB1">
        <w:rPr>
          <w:rFonts w:ascii="Times New Roman" w:hAnsi="Times New Roman" w:cs="Times New Roman"/>
          <w:sz w:val="24"/>
          <w:szCs w:val="24"/>
        </w:rPr>
        <w:t xml:space="preserve"> 4. С. 89</w:t>
      </w:r>
      <w:r w:rsidR="00B30AB1">
        <w:rPr>
          <w:rFonts w:ascii="Times New Roman" w:hAnsi="Times New Roman" w:cs="Times New Roman"/>
          <w:sz w:val="24"/>
          <w:szCs w:val="24"/>
        </w:rPr>
        <w:t>.</w:t>
      </w:r>
    </w:p>
    <w:p w14:paraId="6ED0E92A" w14:textId="5839E382" w:rsidR="002005DE" w:rsidRPr="00B30AB1" w:rsidRDefault="00EF76D5" w:rsidP="00B30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043969"/>
      <w:r w:rsidRPr="00B30AB1">
        <w:rPr>
          <w:rFonts w:ascii="Times New Roman" w:hAnsi="Times New Roman" w:cs="Times New Roman"/>
          <w:sz w:val="24"/>
          <w:szCs w:val="24"/>
        </w:rPr>
        <w:t>Ши Ю</w:t>
      </w:r>
      <w:r w:rsidR="00B30AB1" w:rsidRPr="00B30AB1">
        <w:rPr>
          <w:rFonts w:ascii="Times New Roman" w:hAnsi="Times New Roman" w:cs="Times New Roman"/>
          <w:sz w:val="24"/>
          <w:szCs w:val="24"/>
        </w:rPr>
        <w:t>.</w:t>
      </w:r>
      <w:r w:rsidRPr="00B30AB1">
        <w:rPr>
          <w:rFonts w:ascii="Times New Roman" w:hAnsi="Times New Roman" w:cs="Times New Roman"/>
          <w:sz w:val="24"/>
          <w:szCs w:val="24"/>
        </w:rPr>
        <w:t>, Ся Г</w:t>
      </w:r>
      <w:r w:rsidR="00B30AB1" w:rsidRPr="00B30AB1">
        <w:rPr>
          <w:rFonts w:ascii="Times New Roman" w:hAnsi="Times New Roman" w:cs="Times New Roman"/>
          <w:sz w:val="24"/>
          <w:szCs w:val="24"/>
        </w:rPr>
        <w:t>.</w:t>
      </w:r>
      <w:r w:rsidRPr="00B30AB1">
        <w:rPr>
          <w:rFonts w:ascii="Times New Roman" w:hAnsi="Times New Roman" w:cs="Times New Roman"/>
          <w:sz w:val="24"/>
          <w:szCs w:val="24"/>
        </w:rPr>
        <w:t xml:space="preserve"> Китай активно продвигает торгово-экономическую интеграцию ШОС // Журнал экономической теории. 2008. </w:t>
      </w:r>
      <w:r w:rsidR="00B30AB1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Pr="00B30AB1">
        <w:rPr>
          <w:rFonts w:ascii="Times New Roman" w:hAnsi="Times New Roman" w:cs="Times New Roman"/>
          <w:sz w:val="24"/>
          <w:szCs w:val="24"/>
        </w:rPr>
        <w:t>3.</w:t>
      </w:r>
      <w:bookmarkEnd w:id="0"/>
      <w:r w:rsidRPr="00B30A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05DE" w:rsidRPr="00B30AB1" w:rsidSect="0004568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2153" w14:textId="77777777" w:rsidR="00294C16" w:rsidRDefault="00294C16" w:rsidP="00847253">
      <w:pPr>
        <w:spacing w:after="0" w:line="240" w:lineRule="auto"/>
      </w:pPr>
      <w:r>
        <w:separator/>
      </w:r>
    </w:p>
  </w:endnote>
  <w:endnote w:type="continuationSeparator" w:id="0">
    <w:p w14:paraId="0F2DE420" w14:textId="77777777" w:rsidR="00294C16" w:rsidRDefault="00294C16" w:rsidP="0084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9D68" w14:textId="77777777" w:rsidR="00294C16" w:rsidRDefault="00294C16" w:rsidP="00847253">
      <w:pPr>
        <w:spacing w:after="0" w:line="240" w:lineRule="auto"/>
      </w:pPr>
      <w:r>
        <w:separator/>
      </w:r>
    </w:p>
  </w:footnote>
  <w:footnote w:type="continuationSeparator" w:id="0">
    <w:p w14:paraId="5B0585F8" w14:textId="77777777" w:rsidR="00294C16" w:rsidRDefault="00294C16" w:rsidP="0084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AD2"/>
    <w:multiLevelType w:val="hybridMultilevel"/>
    <w:tmpl w:val="CA0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1641"/>
    <w:multiLevelType w:val="hybridMultilevel"/>
    <w:tmpl w:val="DB24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3BC4"/>
    <w:multiLevelType w:val="hybridMultilevel"/>
    <w:tmpl w:val="D834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C7729"/>
    <w:multiLevelType w:val="hybridMultilevel"/>
    <w:tmpl w:val="4476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3927"/>
    <w:multiLevelType w:val="hybridMultilevel"/>
    <w:tmpl w:val="9522AD66"/>
    <w:lvl w:ilvl="0" w:tplc="942E1F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505FA"/>
    <w:multiLevelType w:val="hybridMultilevel"/>
    <w:tmpl w:val="E34EC42A"/>
    <w:lvl w:ilvl="0" w:tplc="32D6A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EAD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20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36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24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EE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F28A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ADA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872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935390"/>
    <w:multiLevelType w:val="hybridMultilevel"/>
    <w:tmpl w:val="0C683F78"/>
    <w:lvl w:ilvl="0" w:tplc="B5366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2276132">
    <w:abstractNumId w:val="3"/>
  </w:num>
  <w:num w:numId="2" w16cid:durableId="773863327">
    <w:abstractNumId w:val="4"/>
  </w:num>
  <w:num w:numId="3" w16cid:durableId="2118400895">
    <w:abstractNumId w:val="6"/>
  </w:num>
  <w:num w:numId="4" w16cid:durableId="2144732231">
    <w:abstractNumId w:val="0"/>
  </w:num>
  <w:num w:numId="5" w16cid:durableId="327484569">
    <w:abstractNumId w:val="2"/>
  </w:num>
  <w:num w:numId="6" w16cid:durableId="1506483177">
    <w:abstractNumId w:val="5"/>
  </w:num>
  <w:num w:numId="7" w16cid:durableId="122482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50"/>
    <w:rsid w:val="00001224"/>
    <w:rsid w:val="000012F9"/>
    <w:rsid w:val="000169F3"/>
    <w:rsid w:val="0002410C"/>
    <w:rsid w:val="0002569E"/>
    <w:rsid w:val="00035031"/>
    <w:rsid w:val="00045689"/>
    <w:rsid w:val="00050405"/>
    <w:rsid w:val="00053193"/>
    <w:rsid w:val="000603BD"/>
    <w:rsid w:val="00061D0B"/>
    <w:rsid w:val="00071059"/>
    <w:rsid w:val="0008109C"/>
    <w:rsid w:val="00084683"/>
    <w:rsid w:val="0008610D"/>
    <w:rsid w:val="00090145"/>
    <w:rsid w:val="0009565E"/>
    <w:rsid w:val="000965B8"/>
    <w:rsid w:val="000A1882"/>
    <w:rsid w:val="000B3925"/>
    <w:rsid w:val="000C6C75"/>
    <w:rsid w:val="000D160B"/>
    <w:rsid w:val="000D6C83"/>
    <w:rsid w:val="000F15E6"/>
    <w:rsid w:val="001028E0"/>
    <w:rsid w:val="001077AB"/>
    <w:rsid w:val="00113EE9"/>
    <w:rsid w:val="001147C6"/>
    <w:rsid w:val="00116576"/>
    <w:rsid w:val="001267EB"/>
    <w:rsid w:val="0013151A"/>
    <w:rsid w:val="00132462"/>
    <w:rsid w:val="00141991"/>
    <w:rsid w:val="00145D0D"/>
    <w:rsid w:val="00146E7B"/>
    <w:rsid w:val="00147179"/>
    <w:rsid w:val="0015716E"/>
    <w:rsid w:val="001610EB"/>
    <w:rsid w:val="0016782B"/>
    <w:rsid w:val="00175046"/>
    <w:rsid w:val="0017751B"/>
    <w:rsid w:val="00186A79"/>
    <w:rsid w:val="00191E06"/>
    <w:rsid w:val="00193AD4"/>
    <w:rsid w:val="001A7067"/>
    <w:rsid w:val="001B5810"/>
    <w:rsid w:val="001B63E4"/>
    <w:rsid w:val="001B6DE9"/>
    <w:rsid w:val="001C15DF"/>
    <w:rsid w:val="001F35F1"/>
    <w:rsid w:val="002005DE"/>
    <w:rsid w:val="00201C4B"/>
    <w:rsid w:val="00203B17"/>
    <w:rsid w:val="00203EC5"/>
    <w:rsid w:val="002338ED"/>
    <w:rsid w:val="0023607B"/>
    <w:rsid w:val="002371DB"/>
    <w:rsid w:val="00247E79"/>
    <w:rsid w:val="002511C7"/>
    <w:rsid w:val="00252B0E"/>
    <w:rsid w:val="00254A14"/>
    <w:rsid w:val="002606D2"/>
    <w:rsid w:val="00263AFD"/>
    <w:rsid w:val="002760DB"/>
    <w:rsid w:val="002766C0"/>
    <w:rsid w:val="00280D7D"/>
    <w:rsid w:val="00287628"/>
    <w:rsid w:val="00292E45"/>
    <w:rsid w:val="002942C8"/>
    <w:rsid w:val="002949A8"/>
    <w:rsid w:val="00294C16"/>
    <w:rsid w:val="002A34C2"/>
    <w:rsid w:val="002B0FFE"/>
    <w:rsid w:val="002C1F7C"/>
    <w:rsid w:val="002F2B9B"/>
    <w:rsid w:val="002F40C0"/>
    <w:rsid w:val="0030142F"/>
    <w:rsid w:val="00312C49"/>
    <w:rsid w:val="00314506"/>
    <w:rsid w:val="00314D51"/>
    <w:rsid w:val="0032536B"/>
    <w:rsid w:val="003268AD"/>
    <w:rsid w:val="00333BB8"/>
    <w:rsid w:val="003622A8"/>
    <w:rsid w:val="00362B4E"/>
    <w:rsid w:val="003651CF"/>
    <w:rsid w:val="00366533"/>
    <w:rsid w:val="00367C59"/>
    <w:rsid w:val="00373274"/>
    <w:rsid w:val="00373A61"/>
    <w:rsid w:val="00376A80"/>
    <w:rsid w:val="00381BF3"/>
    <w:rsid w:val="00387A20"/>
    <w:rsid w:val="003A1882"/>
    <w:rsid w:val="003A32C0"/>
    <w:rsid w:val="003A6F7B"/>
    <w:rsid w:val="003B083B"/>
    <w:rsid w:val="003C5543"/>
    <w:rsid w:val="003C65CA"/>
    <w:rsid w:val="003C74D0"/>
    <w:rsid w:val="003E2A7D"/>
    <w:rsid w:val="003E7532"/>
    <w:rsid w:val="003F0BD2"/>
    <w:rsid w:val="0040150D"/>
    <w:rsid w:val="00412D95"/>
    <w:rsid w:val="004227C7"/>
    <w:rsid w:val="00427F5E"/>
    <w:rsid w:val="00446AAF"/>
    <w:rsid w:val="00453DFE"/>
    <w:rsid w:val="00454A7B"/>
    <w:rsid w:val="0046078F"/>
    <w:rsid w:val="00463FDA"/>
    <w:rsid w:val="00471211"/>
    <w:rsid w:val="00476713"/>
    <w:rsid w:val="0047770C"/>
    <w:rsid w:val="004808EE"/>
    <w:rsid w:val="00492E03"/>
    <w:rsid w:val="004A45B5"/>
    <w:rsid w:val="004A4AF5"/>
    <w:rsid w:val="004E2E42"/>
    <w:rsid w:val="004E37B9"/>
    <w:rsid w:val="004F6175"/>
    <w:rsid w:val="005120D5"/>
    <w:rsid w:val="00513849"/>
    <w:rsid w:val="00520917"/>
    <w:rsid w:val="00532F3D"/>
    <w:rsid w:val="00535870"/>
    <w:rsid w:val="00552922"/>
    <w:rsid w:val="00552FAE"/>
    <w:rsid w:val="00557F6C"/>
    <w:rsid w:val="00582022"/>
    <w:rsid w:val="00586C18"/>
    <w:rsid w:val="005B2060"/>
    <w:rsid w:val="005B5C7C"/>
    <w:rsid w:val="005C3729"/>
    <w:rsid w:val="005C6D40"/>
    <w:rsid w:val="005D1D53"/>
    <w:rsid w:val="005D3BEC"/>
    <w:rsid w:val="005E2107"/>
    <w:rsid w:val="005E2DBD"/>
    <w:rsid w:val="005F388E"/>
    <w:rsid w:val="005F4DCD"/>
    <w:rsid w:val="005F5B05"/>
    <w:rsid w:val="0061093E"/>
    <w:rsid w:val="00613EF1"/>
    <w:rsid w:val="00622542"/>
    <w:rsid w:val="00624FB4"/>
    <w:rsid w:val="00626186"/>
    <w:rsid w:val="00627C12"/>
    <w:rsid w:val="00653DEF"/>
    <w:rsid w:val="00654525"/>
    <w:rsid w:val="00655B9E"/>
    <w:rsid w:val="00662591"/>
    <w:rsid w:val="00675CC9"/>
    <w:rsid w:val="006834AF"/>
    <w:rsid w:val="006A6A54"/>
    <w:rsid w:val="006B647F"/>
    <w:rsid w:val="006D1444"/>
    <w:rsid w:val="006D3255"/>
    <w:rsid w:val="006D6850"/>
    <w:rsid w:val="006E01B7"/>
    <w:rsid w:val="006E1340"/>
    <w:rsid w:val="00705CDA"/>
    <w:rsid w:val="00730505"/>
    <w:rsid w:val="0073099E"/>
    <w:rsid w:val="00755A07"/>
    <w:rsid w:val="007624CA"/>
    <w:rsid w:val="007662F0"/>
    <w:rsid w:val="00770A9A"/>
    <w:rsid w:val="00774CDD"/>
    <w:rsid w:val="0077509E"/>
    <w:rsid w:val="00780A05"/>
    <w:rsid w:val="0079676E"/>
    <w:rsid w:val="007978DA"/>
    <w:rsid w:val="007A5526"/>
    <w:rsid w:val="007A5F2A"/>
    <w:rsid w:val="007E2172"/>
    <w:rsid w:val="007E47AC"/>
    <w:rsid w:val="007F4945"/>
    <w:rsid w:val="00803C0A"/>
    <w:rsid w:val="00804183"/>
    <w:rsid w:val="00812BB9"/>
    <w:rsid w:val="008140B1"/>
    <w:rsid w:val="00814B5D"/>
    <w:rsid w:val="00817240"/>
    <w:rsid w:val="008207B2"/>
    <w:rsid w:val="0083068C"/>
    <w:rsid w:val="0083668F"/>
    <w:rsid w:val="00847253"/>
    <w:rsid w:val="00847A63"/>
    <w:rsid w:val="00847E66"/>
    <w:rsid w:val="00852A53"/>
    <w:rsid w:val="008569AC"/>
    <w:rsid w:val="00863A8A"/>
    <w:rsid w:val="00872EA7"/>
    <w:rsid w:val="00874BF7"/>
    <w:rsid w:val="00884207"/>
    <w:rsid w:val="00886079"/>
    <w:rsid w:val="008917A5"/>
    <w:rsid w:val="00894842"/>
    <w:rsid w:val="008A18A4"/>
    <w:rsid w:val="008A53A8"/>
    <w:rsid w:val="008C01C5"/>
    <w:rsid w:val="00902676"/>
    <w:rsid w:val="00911CB6"/>
    <w:rsid w:val="00931692"/>
    <w:rsid w:val="00935857"/>
    <w:rsid w:val="00936D05"/>
    <w:rsid w:val="00940518"/>
    <w:rsid w:val="00942427"/>
    <w:rsid w:val="00946588"/>
    <w:rsid w:val="00953B41"/>
    <w:rsid w:val="00965DA4"/>
    <w:rsid w:val="00972DCD"/>
    <w:rsid w:val="00974D9B"/>
    <w:rsid w:val="00977CE3"/>
    <w:rsid w:val="00982231"/>
    <w:rsid w:val="0098318C"/>
    <w:rsid w:val="00995DCF"/>
    <w:rsid w:val="009B2BFA"/>
    <w:rsid w:val="009C2661"/>
    <w:rsid w:val="009C3B2F"/>
    <w:rsid w:val="009E535E"/>
    <w:rsid w:val="009F2769"/>
    <w:rsid w:val="00A07C1B"/>
    <w:rsid w:val="00A152C4"/>
    <w:rsid w:val="00A15B0B"/>
    <w:rsid w:val="00A34E3C"/>
    <w:rsid w:val="00A35AB8"/>
    <w:rsid w:val="00A4692B"/>
    <w:rsid w:val="00A47472"/>
    <w:rsid w:val="00A53058"/>
    <w:rsid w:val="00A55647"/>
    <w:rsid w:val="00A7110C"/>
    <w:rsid w:val="00A74551"/>
    <w:rsid w:val="00A916D8"/>
    <w:rsid w:val="00A960A8"/>
    <w:rsid w:val="00AA05D0"/>
    <w:rsid w:val="00AA1640"/>
    <w:rsid w:val="00AA5A1E"/>
    <w:rsid w:val="00AB7217"/>
    <w:rsid w:val="00AC25B4"/>
    <w:rsid w:val="00AC2AB1"/>
    <w:rsid w:val="00AD680C"/>
    <w:rsid w:val="00AE04D4"/>
    <w:rsid w:val="00AE14BE"/>
    <w:rsid w:val="00AE5578"/>
    <w:rsid w:val="00AE7186"/>
    <w:rsid w:val="00B038CC"/>
    <w:rsid w:val="00B07557"/>
    <w:rsid w:val="00B15761"/>
    <w:rsid w:val="00B17BA1"/>
    <w:rsid w:val="00B229E3"/>
    <w:rsid w:val="00B279E9"/>
    <w:rsid w:val="00B30AB1"/>
    <w:rsid w:val="00B346EC"/>
    <w:rsid w:val="00B34D8F"/>
    <w:rsid w:val="00B373FB"/>
    <w:rsid w:val="00B409B5"/>
    <w:rsid w:val="00B45869"/>
    <w:rsid w:val="00B60854"/>
    <w:rsid w:val="00B6303F"/>
    <w:rsid w:val="00B9303E"/>
    <w:rsid w:val="00B930BB"/>
    <w:rsid w:val="00B93A1E"/>
    <w:rsid w:val="00B962B9"/>
    <w:rsid w:val="00BA006E"/>
    <w:rsid w:val="00BA0EFE"/>
    <w:rsid w:val="00BA459E"/>
    <w:rsid w:val="00BA5B1E"/>
    <w:rsid w:val="00BB52D0"/>
    <w:rsid w:val="00BC126B"/>
    <w:rsid w:val="00BC707D"/>
    <w:rsid w:val="00BE5BF9"/>
    <w:rsid w:val="00C0448F"/>
    <w:rsid w:val="00C13E6A"/>
    <w:rsid w:val="00C25FB6"/>
    <w:rsid w:val="00C27481"/>
    <w:rsid w:val="00C318BC"/>
    <w:rsid w:val="00C34509"/>
    <w:rsid w:val="00C34E98"/>
    <w:rsid w:val="00C369DC"/>
    <w:rsid w:val="00C37907"/>
    <w:rsid w:val="00C41DD0"/>
    <w:rsid w:val="00C43267"/>
    <w:rsid w:val="00C51690"/>
    <w:rsid w:val="00C5687F"/>
    <w:rsid w:val="00C61BDB"/>
    <w:rsid w:val="00C64A70"/>
    <w:rsid w:val="00C706CB"/>
    <w:rsid w:val="00C8034A"/>
    <w:rsid w:val="00C906BB"/>
    <w:rsid w:val="00C92063"/>
    <w:rsid w:val="00C94630"/>
    <w:rsid w:val="00CA2DEB"/>
    <w:rsid w:val="00CA6266"/>
    <w:rsid w:val="00CB3AD6"/>
    <w:rsid w:val="00CC1A26"/>
    <w:rsid w:val="00CC4446"/>
    <w:rsid w:val="00CC6F9C"/>
    <w:rsid w:val="00CF1F7C"/>
    <w:rsid w:val="00D03800"/>
    <w:rsid w:val="00D049D7"/>
    <w:rsid w:val="00D05BFC"/>
    <w:rsid w:val="00D10AAB"/>
    <w:rsid w:val="00D27A31"/>
    <w:rsid w:val="00D33A0E"/>
    <w:rsid w:val="00D503CD"/>
    <w:rsid w:val="00D613C2"/>
    <w:rsid w:val="00D754B6"/>
    <w:rsid w:val="00DA75D5"/>
    <w:rsid w:val="00DA75DB"/>
    <w:rsid w:val="00DB142C"/>
    <w:rsid w:val="00DB726B"/>
    <w:rsid w:val="00DC1307"/>
    <w:rsid w:val="00DC4689"/>
    <w:rsid w:val="00DC5C83"/>
    <w:rsid w:val="00DD1496"/>
    <w:rsid w:val="00E00076"/>
    <w:rsid w:val="00E11678"/>
    <w:rsid w:val="00E20F3E"/>
    <w:rsid w:val="00E21184"/>
    <w:rsid w:val="00E22428"/>
    <w:rsid w:val="00E24770"/>
    <w:rsid w:val="00E25237"/>
    <w:rsid w:val="00E306D1"/>
    <w:rsid w:val="00E33AF0"/>
    <w:rsid w:val="00E35E98"/>
    <w:rsid w:val="00E64336"/>
    <w:rsid w:val="00E906D7"/>
    <w:rsid w:val="00E96640"/>
    <w:rsid w:val="00E96AC2"/>
    <w:rsid w:val="00EA1174"/>
    <w:rsid w:val="00EA25AE"/>
    <w:rsid w:val="00EC2876"/>
    <w:rsid w:val="00EC5FF9"/>
    <w:rsid w:val="00ED0A99"/>
    <w:rsid w:val="00ED4D83"/>
    <w:rsid w:val="00ED5ADB"/>
    <w:rsid w:val="00EE6B28"/>
    <w:rsid w:val="00EF76D5"/>
    <w:rsid w:val="00F0282E"/>
    <w:rsid w:val="00F02E69"/>
    <w:rsid w:val="00F25B5A"/>
    <w:rsid w:val="00F337B1"/>
    <w:rsid w:val="00F372FA"/>
    <w:rsid w:val="00F43E82"/>
    <w:rsid w:val="00F57623"/>
    <w:rsid w:val="00F70ABB"/>
    <w:rsid w:val="00F8485B"/>
    <w:rsid w:val="00F978F7"/>
    <w:rsid w:val="00FA565F"/>
    <w:rsid w:val="00FD24CF"/>
    <w:rsid w:val="00FF701A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A66E"/>
  <w15:chartTrackingRefBased/>
  <w15:docId w15:val="{413EF2B3-57D4-464E-BDD6-0005956E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72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72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7253"/>
    <w:rPr>
      <w:vertAlign w:val="superscript"/>
    </w:rPr>
  </w:style>
  <w:style w:type="paragraph" w:styleId="a6">
    <w:name w:val="List Paragraph"/>
    <w:basedOn w:val="a"/>
    <w:uiPriority w:val="34"/>
    <w:qFormat/>
    <w:rsid w:val="002371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6D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6DE9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5120D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2212665@rud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alex2003.rodnicov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 Число встреч Китая с другими странами в рамках ШОС</a:t>
            </a:r>
            <a:r>
              <a:rPr lang="en-US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2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Число встреч Китая с другими странами в рамках ШОС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Китай и Россия</c:v>
                </c:pt>
                <c:pt idx="1">
                  <c:v>Китай и Узбекистан</c:v>
                </c:pt>
                <c:pt idx="2">
                  <c:v>Китай и Таджикистан</c:v>
                </c:pt>
                <c:pt idx="3">
                  <c:v>Китай и Казахстан</c:v>
                </c:pt>
                <c:pt idx="4">
                  <c:v>Китай и Индия</c:v>
                </c:pt>
                <c:pt idx="5">
                  <c:v>Китай и Пакистан</c:v>
                </c:pt>
                <c:pt idx="6">
                  <c:v>Китай и Иран</c:v>
                </c:pt>
                <c:pt idx="7">
                  <c:v>Китай и Киргизия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272</c:v>
                </c:pt>
                <c:pt idx="1">
                  <c:v>258</c:v>
                </c:pt>
                <c:pt idx="2">
                  <c:v>226</c:v>
                </c:pt>
                <c:pt idx="3">
                  <c:v>215</c:v>
                </c:pt>
                <c:pt idx="4">
                  <c:v>197</c:v>
                </c:pt>
                <c:pt idx="5">
                  <c:v>189</c:v>
                </c:pt>
                <c:pt idx="6">
                  <c:v>93</c:v>
                </c:pt>
                <c:pt idx="7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5-4D41-82F6-92144542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131584"/>
        <c:axId val="441127976"/>
      </c:barChart>
      <c:catAx>
        <c:axId val="44113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27976"/>
        <c:crosses val="autoZero"/>
        <c:auto val="1"/>
        <c:lblAlgn val="ctr"/>
        <c:lblOffset val="100"/>
        <c:noMultiLvlLbl val="0"/>
      </c:catAx>
      <c:valAx>
        <c:axId val="441127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13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BCFD-A116-44C1-A5B6-09107B57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Родников Александр Игоревич</dc:creator>
  <cp:keywords/>
  <dc:description/>
  <cp:lastModifiedBy>Бочкарева Полина Сергеевна</cp:lastModifiedBy>
  <cp:revision>3</cp:revision>
  <dcterms:created xsi:type="dcterms:W3CDTF">2024-02-15T20:44:00Z</dcterms:created>
  <dcterms:modified xsi:type="dcterms:W3CDTF">2024-02-15T20:44:00Z</dcterms:modified>
</cp:coreProperties>
</file>