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yle20"/>
        <w:ind w:firstLine="709"/>
        <w:jc w:val="center"/>
        <w:rPr>
          <w:b w:val="false"/>
        </w:rPr>
      </w:pPr>
      <w:r>
        <w:rPr>
          <w:rFonts w:eastAsia="宋体" w:cs="Times New Roman" w:ascii="Times New Roman;serif" w:hAnsi="Times New Roman;serif"/>
          <w:b/>
          <w:i/>
          <w:caps w:val="false"/>
          <w:smallCaps w:val="false"/>
          <w:strike w:val="false"/>
          <w:dstrike w:val="false"/>
          <w:color w:val="000000"/>
          <w:sz w:val="24"/>
          <w:szCs w:val="24"/>
          <w:u w:val="none"/>
          <w:effect w:val="none"/>
          <w:shd w:fill="auto" w:val="clear"/>
          <w:lang w:val="ru-RU"/>
        </w:rPr>
        <w:t>Сравнительное исследование: теоретические основы российско-китайской модели евразийской интеграции</w:t>
      </w:r>
    </w:p>
    <w:p>
      <w:pPr>
        <w:pStyle w:val="Style20"/>
        <w:bidi w:val="0"/>
        <w:spacing w:lineRule="auto" w:line="307" w:before="0" w:after="0"/>
        <w:jc w:val="center"/>
        <w:rPr>
          <w:rFonts w:ascii="Times New Roman;serif" w:hAnsi="Times New Roman;serif"/>
          <w:b/>
          <w:i/>
          <w:caps w:val="false"/>
          <w:smallCaps w:val="false"/>
          <w:strike w:val="false"/>
          <w:dstrike w:val="false"/>
          <w:color w:val="000000"/>
          <w:sz w:val="24"/>
          <w:u w:val="none"/>
          <w:effect w:val="none"/>
          <w:shd w:fill="auto" w:val="clear"/>
        </w:rPr>
      </w:pPr>
      <w:r>
        <w:rPr>
          <w:rFonts w:ascii="Times New Roman;serif" w:hAnsi="Times New Roman;serif"/>
          <w:b/>
          <w:i/>
          <w:caps w:val="false"/>
          <w:smallCaps w:val="false"/>
          <w:strike w:val="false"/>
          <w:dstrike w:val="false"/>
          <w:color w:val="000000"/>
          <w:sz w:val="24"/>
          <w:u w:val="none"/>
          <w:effect w:val="none"/>
          <w:shd w:fill="auto" w:val="clear"/>
        </w:rPr>
        <w:t>Сюе Сяохань</w:t>
      </w:r>
    </w:p>
    <w:p>
      <w:pPr>
        <w:pStyle w:val="Style20"/>
        <w:bidi w:val="0"/>
        <w:spacing w:lineRule="auto" w:line="307" w:before="0" w:after="0"/>
        <w:jc w:val="center"/>
        <w:rPr>
          <w:rFonts w:ascii="Times New Roman;serif" w:hAnsi="Times New Roman;serif"/>
          <w:b w:val="false"/>
          <w:i/>
          <w:caps w:val="false"/>
          <w:smallCaps w:val="false"/>
          <w:strike w:val="false"/>
          <w:dstrike w:val="false"/>
          <w:color w:val="000000"/>
          <w:sz w:val="24"/>
          <w:u w:val="none"/>
          <w:effect w:val="none"/>
          <w:shd w:fill="auto" w:val="clear"/>
        </w:rPr>
      </w:pPr>
      <w:r>
        <w:rPr>
          <w:rFonts w:ascii="Times New Roman;serif" w:hAnsi="Times New Roman;serif"/>
          <w:b w:val="false"/>
          <w:i/>
          <w:caps w:val="false"/>
          <w:smallCaps w:val="false"/>
          <w:strike w:val="false"/>
          <w:dstrike w:val="false"/>
          <w:color w:val="000000"/>
          <w:sz w:val="24"/>
          <w:u w:val="none"/>
          <w:effect w:val="none"/>
          <w:shd w:fill="auto" w:val="clear"/>
        </w:rPr>
        <w:t>Российский университет дружбы народов, Юридический факультет, Аспирант, 2023</w:t>
      </w:r>
    </w:p>
    <w:p>
      <w:pPr>
        <w:pStyle w:val="Style20"/>
        <w:jc w:val="center"/>
        <w:rPr/>
      </w:pPr>
      <w:r>
        <w:rPr>
          <w:rFonts w:ascii="Times New Roman;serif" w:hAnsi="Times New Roman;serif"/>
          <w:b w:val="false"/>
          <w:i/>
          <w:caps w:val="false"/>
          <w:smallCaps w:val="false"/>
          <w:strike w:val="false"/>
          <w:dstrike w:val="false"/>
          <w:color w:val="353535"/>
          <w:sz w:val="24"/>
          <w:u w:val="none"/>
          <w:effect w:val="none"/>
          <w:shd w:fill="FFFFFF" w:val="clear"/>
        </w:rPr>
        <w:t xml:space="preserve">E–mail: </w:t>
      </w:r>
      <w:r>
        <w:rPr>
          <w:rFonts w:ascii="Times New Roman;serif" w:hAnsi="Times New Roman;serif"/>
          <w:b w:val="false"/>
          <w:i/>
          <w:caps w:val="false"/>
          <w:smallCaps w:val="false"/>
          <w:strike w:val="false"/>
          <w:dstrike w:val="false"/>
          <w:color w:val="000000"/>
          <w:sz w:val="24"/>
          <w:u w:val="none"/>
          <w:effect w:val="none"/>
          <w:shd w:fill="auto" w:val="clear"/>
        </w:rPr>
        <w:t>1042238214@rudn.ru</w:t>
      </w:r>
    </w:p>
    <w:p>
      <w:pPr>
        <w:pStyle w:val="Normal"/>
        <w:ind w:firstLine="709"/>
        <w:rPr>
          <w:rFonts w:ascii="Times New Roman" w:hAnsi="Times New Roman" w:eastAsia="宋体" w:cs="Times New Roman"/>
          <w:sz w:val="24"/>
          <w:szCs w:val="24"/>
          <w:lang w:val="ru-RU"/>
        </w:rPr>
      </w:pPr>
      <w:r>
        <w:rPr>
          <w:rFonts w:eastAsia="宋体" w:cs="Times New Roman" w:ascii="Times New Roman" w:hAnsi="Times New Roman"/>
          <w:sz w:val="24"/>
          <w:szCs w:val="24"/>
          <w:lang w:val="ru-RU"/>
        </w:rPr>
        <w:t>В результате развития международной и региональной ситуации Россия стала обращать внимание на Евразийский регион, руководствуясь теорией неоевразийства. По мере смещения дипломатического центра тяжести на восток была выдвинута идея Большого евразийского партнерства. Пространственные рамки стратегии евразийской интеграции были расширены с постсоветского пространства до евразийского континента.</w:t>
      </w:r>
    </w:p>
    <w:p>
      <w:pPr>
        <w:pStyle w:val="Normal"/>
        <w:ind w:firstLine="709"/>
        <w:rPr>
          <w:rFonts w:ascii="Times New Roman" w:hAnsi="Times New Roman" w:eastAsia="宋体" w:cs="Times New Roman"/>
          <w:sz w:val="24"/>
          <w:szCs w:val="24"/>
          <w:lang w:val="ru-RU"/>
        </w:rPr>
      </w:pPr>
      <w:r>
        <w:rPr>
          <w:rFonts w:eastAsia="宋体" w:cs="Times New Roman" w:ascii="Times New Roman" w:hAnsi="Times New Roman"/>
          <w:sz w:val="24"/>
          <w:szCs w:val="24"/>
          <w:lang w:val="ru-RU"/>
        </w:rPr>
        <w:t>С точки зрения процесса формулирования теории, существует четкое различие между китайской моделью и российским неоевразийством. В теоретической и практической системе КПК модель принятия решений демократического централизма относительно больше ориентирована на результаты внутрипартийной демократии, которые обычно совпадают с политической программой и долгосрочными планами развития КПК. Процесс принятия решений по внешней стратегии России, напротив, в большей степени опирается на оценку реальных проблем или, что более уместно, на сочетание теоретических знаний и практического опыта команды сотрудников и дипломатов президента.</w:t>
      </w:r>
    </w:p>
    <w:p>
      <w:pPr>
        <w:pStyle w:val="Normal"/>
        <w:ind w:firstLine="709"/>
        <w:rPr>
          <w:rFonts w:ascii="Times New Roman" w:hAnsi="Times New Roman" w:eastAsia="宋体" w:cs="Times New Roman"/>
          <w:sz w:val="24"/>
          <w:szCs w:val="24"/>
          <w:lang w:val="ru-RU"/>
        </w:rPr>
      </w:pPr>
      <w:r>
        <w:rPr>
          <w:rFonts w:eastAsia="宋体" w:cs="Times New Roman" w:ascii="Times New Roman" w:hAnsi="Times New Roman"/>
          <w:sz w:val="24"/>
          <w:szCs w:val="24"/>
          <w:lang w:val="ru-RU"/>
        </w:rPr>
        <w:t>Китай, как важная страна Евразии, также является ключевым партнером в строительстве Партнерства Большой Евразии. Инициатива "</w:t>
      </w:r>
      <w:bookmarkStart w:id="0" w:name="OLE_LINK5"/>
      <w:r>
        <w:rPr>
          <w:rFonts w:eastAsia="宋体" w:cs="Times New Roman" w:ascii="Times New Roman" w:hAnsi="Times New Roman"/>
          <w:sz w:val="24"/>
          <w:szCs w:val="24"/>
          <w:lang w:val="ru-RU"/>
        </w:rPr>
        <w:t>Один пояс и один путь</w:t>
      </w:r>
      <w:bookmarkEnd w:id="0"/>
      <w:r>
        <w:rPr>
          <w:rFonts w:eastAsia="宋体" w:cs="Times New Roman" w:ascii="Times New Roman" w:hAnsi="Times New Roman"/>
          <w:sz w:val="24"/>
          <w:szCs w:val="24"/>
          <w:lang w:val="ru-RU"/>
        </w:rPr>
        <w:t>" как важная практическая платформа для построения сообщества человеческой судьбы в значительной степени перекликается со стратегическим видением Евразийского партнерства, а также сильно укрепляет сотрудничество между странами евразийского региона. В рамках теории построения сообщества человеческой судьбы три основные глобальные инициативы, выдвинутые председателем Си Цзиньпином, отражают мировоззрение глобального управления в китайском стиле. Сравнительный анализ двух теорий позволяет лучше понять причины и внутренние движущие силы заинтересованности двух стран в продвижении процесса евразийской интеграции.</w:t>
      </w:r>
    </w:p>
    <w:p>
      <w:pPr>
        <w:pStyle w:val="Normal"/>
        <w:ind w:firstLine="709"/>
        <w:rPr>
          <w:rFonts w:ascii="Times New Roman" w:hAnsi="Times New Roman" w:eastAsia="宋体" w:cs="Times New Roman"/>
          <w:sz w:val="24"/>
          <w:szCs w:val="24"/>
          <w:lang w:val="ru-RU"/>
        </w:rPr>
      </w:pPr>
      <w:r>
        <w:rPr>
          <w:rFonts w:eastAsia="宋体" w:cs="Times New Roman" w:ascii="Times New Roman" w:hAnsi="Times New Roman"/>
          <w:sz w:val="24"/>
          <w:szCs w:val="24"/>
          <w:lang w:val="ru-RU"/>
        </w:rPr>
        <w:t>Среди неоевразийских теорий наиболее представительной является мысль Александра Дугина. В ее основе лежит взгляд на цивилизацию и выраженная им геополитическая доктрина.</w:t>
      </w:r>
    </w:p>
    <w:p>
      <w:pPr>
        <w:pStyle w:val="Normal"/>
        <w:ind w:firstLine="709"/>
        <w:rPr>
          <w:rFonts w:ascii="Times New Roman" w:hAnsi="Times New Roman" w:eastAsia="宋体" w:cs="Times New Roman"/>
          <w:sz w:val="24"/>
          <w:szCs w:val="24"/>
          <w:lang w:val="ru-RU"/>
        </w:rPr>
      </w:pPr>
      <w:r>
        <w:rPr>
          <w:rFonts w:eastAsia="宋体" w:cs="Times New Roman" w:ascii="Times New Roman" w:hAnsi="Times New Roman"/>
          <w:sz w:val="24"/>
          <w:szCs w:val="24"/>
          <w:lang w:val="ru-RU"/>
        </w:rPr>
        <w:t xml:space="preserve">Неоевразийство считает, что Евразия обладает собственной уникальной цивилизацией и не должна принимать единую систему принципов и ценностей, навязанную другим народам и культурам романо-германской цивилизацией. У каждой страны и народа есть своя внутренняя логика развития </w:t>
      </w:r>
      <w:bookmarkStart w:id="1" w:name="OLE_LINK6"/>
      <w:r>
        <w:rPr>
          <w:rFonts w:cs="Times New Roman" w:ascii="Times New Roman" w:hAnsi="Times New Roman"/>
          <w:color w:val="000000"/>
          <w:sz w:val="24"/>
          <w:szCs w:val="24"/>
          <w:lang w:val="ru-RU"/>
        </w:rPr>
        <w:t>[</w:t>
      </w:r>
      <w:r>
        <w:rPr>
          <w:rFonts w:cs="Times New Roman" w:ascii="Times New Roman" w:hAnsi="Times New Roman"/>
          <w:color w:val="000000"/>
          <w:sz w:val="24"/>
          <w:szCs w:val="24"/>
          <w:lang w:val="ru-RU"/>
        </w:rPr>
        <w:t>1</w:t>
      </w:r>
      <w:r>
        <w:rPr>
          <w:rFonts w:cs="Times New Roman" w:ascii="Times New Roman" w:hAnsi="Times New Roman"/>
          <w:color w:val="000000"/>
          <w:sz w:val="24"/>
          <w:szCs w:val="24"/>
          <w:lang w:val="ru-RU"/>
        </w:rPr>
        <w:t>, p. 18]</w:t>
      </w:r>
      <w:bookmarkEnd w:id="1"/>
      <w:r>
        <w:rPr>
          <w:rFonts w:eastAsia="宋体" w:cs="Times New Roman" w:ascii="Times New Roman" w:hAnsi="Times New Roman"/>
          <w:sz w:val="24"/>
          <w:szCs w:val="24"/>
          <w:lang w:val="ru-RU"/>
        </w:rPr>
        <w:t xml:space="preserve">. Теория построения сообщества человеческой судьбы также выражает такие взгляды: разнообразие человеческих цивилизаций - это фундаментальная особенность мира, и разнообразие мировых цивилизаций следует уважать. Она решительно выступает против "теории цивилизационного превосходства" и "теории расового превосходства", которых придерживаются несколько стран, а также против менталитета времен "холодной войны", когда границы проводились на основе идеологии, и выступает за цивилизационное мировоззрение, которое является толерантным и взаимовыгодным </w:t>
      </w:r>
      <w:r>
        <w:rPr>
          <w:rFonts w:cs="Times New Roman" w:ascii="Times New Roman" w:hAnsi="Times New Roman"/>
          <w:color w:val="000000"/>
          <w:sz w:val="24"/>
          <w:szCs w:val="24"/>
          <w:lang w:val="ru-RU"/>
        </w:rPr>
        <w:t>[</w:t>
      </w:r>
      <w:r>
        <w:rPr>
          <w:rFonts w:cs="Times New Roman" w:ascii="Times New Roman" w:hAnsi="Times New Roman"/>
          <w:color w:val="000000"/>
          <w:kern w:val="0"/>
          <w:sz w:val="24"/>
          <w:szCs w:val="24"/>
          <w:lang w:val="ru-RU"/>
          <w14:ligatures w14:val="none"/>
        </w:rPr>
        <w:t>2</w:t>
      </w:r>
      <w:r>
        <w:rPr>
          <w:rFonts w:cs="Times New Roman" w:ascii="Times New Roman" w:hAnsi="Times New Roman"/>
          <w:color w:val="000000"/>
          <w:sz w:val="24"/>
          <w:szCs w:val="24"/>
          <w:lang w:val="ru-RU"/>
        </w:rPr>
        <w:t>]</w:t>
      </w:r>
      <w:r>
        <w:rPr>
          <w:rFonts w:eastAsia="宋体" w:cs="Times New Roman" w:ascii="Times New Roman" w:hAnsi="Times New Roman"/>
          <w:sz w:val="24"/>
          <w:szCs w:val="24"/>
          <w:lang w:val="ru-RU"/>
        </w:rPr>
        <w:t xml:space="preserve">. </w:t>
      </w:r>
    </w:p>
    <w:p>
      <w:pPr>
        <w:pStyle w:val="Normal"/>
        <w:ind w:firstLine="709"/>
        <w:rPr>
          <w:rFonts w:ascii="Times New Roman" w:hAnsi="Times New Roman" w:eastAsia="宋体" w:cs="Times New Roman"/>
          <w:sz w:val="24"/>
          <w:szCs w:val="24"/>
          <w:lang w:val="ru-RU"/>
        </w:rPr>
      </w:pPr>
      <w:r>
        <w:rPr>
          <w:rFonts w:eastAsia="宋体" w:cs="Times New Roman" w:ascii="Times New Roman" w:hAnsi="Times New Roman"/>
          <w:sz w:val="24"/>
          <w:szCs w:val="24"/>
          <w:lang w:val="ru-RU"/>
        </w:rPr>
        <w:t>Исходя из этого, обе стороны выступают против гегемонии Запада, критикуют миропорядок, в котором доминирует Запад, и считают, что существующая структурная модель "центр-периферия" недостаточна для удовлетворения потребностей развития всех стран. Неоевразийство выступает против однополярного мира и поэтому предлагает четвертую политическую теорию и многополярный мир. Эта же идея отражена в доктрине сообщества человеческой судьбы.</w:t>
      </w:r>
    </w:p>
    <w:p>
      <w:pPr>
        <w:pStyle w:val="Normal"/>
        <w:ind w:firstLine="709"/>
        <w:rPr>
          <w:rFonts w:ascii="Times New Roman" w:hAnsi="Times New Roman" w:eastAsia="宋体" w:cs="Times New Roman"/>
          <w:sz w:val="24"/>
          <w:szCs w:val="24"/>
          <w:lang w:val="ru-RU"/>
        </w:rPr>
      </w:pPr>
      <w:r>
        <w:rPr>
          <w:rFonts w:eastAsia="宋体" w:cs="Times New Roman" w:ascii="Times New Roman" w:hAnsi="Times New Roman"/>
          <w:sz w:val="24"/>
          <w:szCs w:val="24"/>
          <w:lang w:val="ru-RU"/>
        </w:rPr>
        <w:t>Примечательно, что хотя и Китай, и Россия предложили схожие решения и основные взгляды на современные тенденции в международном сообществе в рамках тенденции к многополярности, различия в политическом и культурном измерениях двух стран привели к совершенно разным практическим путям. Процесс интеграции в евразийском регионе показывает, что российская практика в большей степени ориентирована на использование традиционных, прямых военных и дипломатических средств, в то время как Китай занимает относительно более умеренную позицию. С одной стороны, Китаю не хватает опыта геополитической конкуренции в сердце Евразии, а с другой стороны, как "начинающему игроку", очевидно, что самый простой способ быстро привлечь потенциальных партнеров - использовать свои самые сильные стороны,</w:t>
      </w:r>
      <w:r>
        <w:rPr>
          <w:rFonts w:cs="Times New Roman" w:ascii="Times New Roman" w:hAnsi="Times New Roman"/>
          <w:sz w:val="24"/>
          <w:szCs w:val="24"/>
          <w:lang w:val="ru-RU"/>
        </w:rPr>
        <w:t xml:space="preserve"> </w:t>
      </w:r>
      <w:r>
        <w:rPr>
          <w:rFonts w:eastAsia="宋体" w:cs="Times New Roman" w:ascii="Times New Roman" w:hAnsi="Times New Roman"/>
          <w:sz w:val="24"/>
          <w:szCs w:val="24"/>
          <w:lang w:val="ru-RU"/>
        </w:rPr>
        <w:t>то есть использование экономического сотрудничества для развития культурного сотрудничества, межэтнических обменов, межкультурная коммуникация и взаимосвязь.</w:t>
      </w:r>
    </w:p>
    <w:p>
      <w:pPr>
        <w:pStyle w:val="Normal"/>
        <w:ind w:firstLine="709"/>
        <w:rPr>
          <w:rFonts w:ascii="Times New Roman" w:hAnsi="Times New Roman" w:eastAsia="宋体" w:cs="Times New Roman"/>
          <w:sz w:val="24"/>
          <w:szCs w:val="24"/>
          <w:lang w:val="ru-RU"/>
        </w:rPr>
      </w:pPr>
      <w:r>
        <w:rPr>
          <w:rFonts w:eastAsia="宋体" w:cs="Times New Roman" w:ascii="Times New Roman" w:hAnsi="Times New Roman"/>
          <w:sz w:val="24"/>
          <w:szCs w:val="24"/>
          <w:lang w:val="ru-RU"/>
        </w:rPr>
      </w:r>
    </w:p>
    <w:p>
      <w:pPr>
        <w:pStyle w:val="Normal"/>
        <w:ind w:firstLine="709"/>
        <w:rPr>
          <w:rFonts w:ascii="Times New Roman" w:hAnsi="Times New Roman" w:eastAsia="宋体" w:cs="Times New Roman"/>
          <w:sz w:val="24"/>
          <w:szCs w:val="24"/>
          <w:lang w:val="ru-RU"/>
        </w:rPr>
      </w:pPr>
      <w:r>
        <w:rPr>
          <w:rFonts w:eastAsia="宋体" w:cs="Times New Roman" w:ascii="Times New Roman" w:hAnsi="Times New Roman"/>
          <w:sz w:val="24"/>
          <w:szCs w:val="24"/>
          <w:lang w:val="ru-RU"/>
        </w:rPr>
        <w:t>Список литературы</w:t>
      </w:r>
    </w:p>
    <w:p>
      <w:pPr>
        <w:pStyle w:val="Style27"/>
        <w:numPr>
          <w:ilvl w:val="0"/>
          <w:numId w:val="1"/>
        </w:numPr>
        <w:rPr>
          <w:rFonts w:ascii="Times New Roman" w:hAnsi="Times New Roman" w:cs="Times New Roman"/>
          <w:sz w:val="24"/>
          <w:szCs w:val="24"/>
        </w:rPr>
      </w:pPr>
      <w:r>
        <w:rPr>
          <w:rFonts w:cs="Times New Roman" w:ascii="Times New Roman" w:hAnsi="Times New Roman"/>
          <w:color w:val="000000"/>
          <w:sz w:val="24"/>
          <w:szCs w:val="24"/>
        </w:rPr>
        <w:t>Dugin A. Eurasian Mission: An Introduction to Neo-Eurasianism. London: Arktos, 2014, 180 p.</w:t>
      </w:r>
      <w:r>
        <w:rPr>
          <w:rFonts w:cs="Times New Roman" w:ascii="Times New Roman" w:hAnsi="Times New Roman"/>
          <w:sz w:val="24"/>
          <w:szCs w:val="24"/>
        </w:rPr>
        <w:t xml:space="preserve"> (In Russ.)</w:t>
      </w:r>
    </w:p>
    <w:p>
      <w:pPr>
        <w:pStyle w:val="ListParagraph"/>
        <w:numPr>
          <w:ilvl w:val="0"/>
          <w:numId w:val="1"/>
        </w:numPr>
        <w:rPr>
          <w:rFonts w:ascii="Times New Roman" w:hAnsi="Times New Roman" w:eastAsia="宋体" w:cs="Times New Roman"/>
          <w:sz w:val="24"/>
          <w:szCs w:val="24"/>
          <w:lang w:val="ru-RU"/>
        </w:rPr>
      </w:pPr>
      <w:bookmarkStart w:id="2" w:name="OLE_LINK13"/>
      <w:r>
        <w:rPr>
          <w:rFonts w:cs="Times New Roman" w:ascii="Times New Roman" w:hAnsi="Times New Roman"/>
          <w:kern w:val="0"/>
          <w:sz w:val="24"/>
          <w:szCs w:val="24"/>
          <w14:ligatures w14:val="none"/>
        </w:rPr>
        <w:t>Lv</w:t>
      </w:r>
      <w:bookmarkEnd w:id="2"/>
      <w:r>
        <w:rPr>
          <w:rFonts w:cs="Times New Roman" w:ascii="Times New Roman" w:hAnsi="Times New Roman"/>
          <w:kern w:val="0"/>
          <w:sz w:val="24"/>
          <w:szCs w:val="24"/>
          <w14:ligatures w14:val="none"/>
        </w:rPr>
        <w:t xml:space="preserve"> Hong. Goujian renlei mingyun gongtongti</w:t>
      </w:r>
      <w:r>
        <w:rPr>
          <w:rFonts w:cs="Times New Roman" w:ascii="Times New Roman" w:hAnsi="Times New Roman"/>
          <w:color w:val="000000"/>
          <w:kern w:val="0"/>
          <w:sz w:val="24"/>
          <w:szCs w:val="24"/>
          <w14:ligatures w14:val="none"/>
        </w:rPr>
        <w:t xml:space="preserve"> Shixian gongying gongxiang // Qiushi wang. </w:t>
      </w:r>
      <w:r>
        <w:rPr>
          <w:rFonts w:cs="Times New Roman" w:ascii="Times New Roman" w:hAnsi="Times New Roman"/>
          <w:color w:val="000000"/>
          <w:kern w:val="0"/>
          <w:sz w:val="24"/>
          <w:szCs w:val="24"/>
          <w:lang w:val="ru-RU"/>
          <w14:ligatures w14:val="none"/>
        </w:rPr>
        <w:t>2021.12.07. (</w:t>
      </w:r>
      <w:r>
        <w:rPr>
          <w:rFonts w:cs="Times New Roman" w:ascii="Times New Roman" w:hAnsi="Times New Roman"/>
          <w:kern w:val="0"/>
          <w:sz w:val="24"/>
          <w:szCs w:val="24"/>
          <w:lang w:val="ru-RU"/>
          <w14:ligatures w14:val="none"/>
        </w:rPr>
        <w:t>Люй Хун</w:t>
      </w:r>
      <w:r>
        <w:rPr>
          <w:rFonts w:cs="Times New Roman" w:ascii="Times New Roman" w:hAnsi="Times New Roman"/>
          <w:color w:val="000000"/>
          <w:kern w:val="0"/>
          <w:sz w:val="24"/>
          <w:szCs w:val="24"/>
          <w:lang w:val="ru-RU"/>
          <w14:ligatures w14:val="none"/>
        </w:rPr>
        <w:t xml:space="preserve">. Создание сообщества человеческой судьбы </w:t>
      </w:r>
      <w:r>
        <w:rPr>
          <w:rFonts w:cs="Times New Roman" w:ascii="Times New Roman" w:hAnsi="Times New Roman"/>
          <w:color w:val="000000"/>
          <w:kern w:val="0"/>
          <w:sz w:val="24"/>
          <w:szCs w:val="24"/>
          <w:shd w:fill="FFFFFF" w:val="clear"/>
          <w:lang w:val="ru-RU"/>
          <w14:ligatures w14:val="none"/>
        </w:rPr>
        <w:t>достижение беспроигрышных результатов и совместного использования</w:t>
      </w:r>
      <w:r>
        <w:rPr>
          <w:rFonts w:cs="Times New Roman" w:ascii="Times New Roman" w:hAnsi="Times New Roman"/>
          <w:kern w:val="0"/>
          <w:sz w:val="24"/>
          <w:szCs w:val="24"/>
          <w:lang w:val="ru-RU"/>
          <w14:ligatures w14:val="none"/>
        </w:rPr>
        <w:t xml:space="preserve"> // Цюши ван. 07. 12. 2021.) </w:t>
      </w:r>
      <w:r>
        <w:rPr>
          <w:rFonts w:cs="Times New Roman" w:ascii="Times New Roman" w:hAnsi="Times New Roman"/>
          <w:color w:val="000000"/>
          <w:kern w:val="0"/>
          <w:sz w:val="24"/>
          <w:szCs w:val="24"/>
          <w14:ligatures w14:val="none"/>
        </w:rPr>
        <w:t>URL</w:t>
      </w:r>
      <w:r>
        <w:rPr>
          <w:rFonts w:cs="Times New Roman" w:ascii="Times New Roman" w:hAnsi="Times New Roman"/>
          <w:color w:val="000000"/>
          <w:kern w:val="0"/>
          <w:sz w:val="24"/>
          <w:szCs w:val="24"/>
          <w:lang w:val="ru-RU"/>
          <w14:ligatures w14:val="none"/>
        </w:rPr>
        <w:t xml:space="preserve">: </w:t>
      </w:r>
      <w:r>
        <w:rPr>
          <w:rFonts w:cs="Times New Roman" w:ascii="Times New Roman" w:hAnsi="Times New Roman"/>
          <w:color w:val="000000"/>
          <w:kern w:val="0"/>
          <w:sz w:val="24"/>
          <w:szCs w:val="24"/>
          <w14:ligatures w14:val="none"/>
        </w:rPr>
        <w:t>http</w:t>
      </w:r>
      <w:r>
        <w:rPr>
          <w:rFonts w:cs="Times New Roman" w:ascii="Times New Roman" w:hAnsi="Times New Roman"/>
          <w:color w:val="000000"/>
          <w:kern w:val="0"/>
          <w:sz w:val="24"/>
          <w:szCs w:val="24"/>
          <w:lang w:val="ru-RU"/>
          <w14:ligatures w14:val="none"/>
        </w:rPr>
        <w:t>://</w:t>
      </w:r>
      <w:r>
        <w:rPr>
          <w:rFonts w:cs="Times New Roman" w:ascii="Times New Roman" w:hAnsi="Times New Roman"/>
          <w:color w:val="000000"/>
          <w:kern w:val="0"/>
          <w:sz w:val="24"/>
          <w:szCs w:val="24"/>
          <w14:ligatures w14:val="none"/>
        </w:rPr>
        <w:t>www</w:t>
      </w:r>
      <w:r>
        <w:rPr>
          <w:rFonts w:cs="Times New Roman" w:ascii="Times New Roman" w:hAnsi="Times New Roman"/>
          <w:color w:val="000000"/>
          <w:kern w:val="0"/>
          <w:sz w:val="24"/>
          <w:szCs w:val="24"/>
          <w:lang w:val="ru-RU"/>
          <w14:ligatures w14:val="none"/>
        </w:rPr>
        <w:t>.</w:t>
      </w:r>
      <w:r>
        <w:rPr>
          <w:rFonts w:cs="Times New Roman" w:ascii="Times New Roman" w:hAnsi="Times New Roman"/>
          <w:color w:val="000000"/>
          <w:kern w:val="0"/>
          <w:sz w:val="24"/>
          <w:szCs w:val="24"/>
          <w14:ligatures w14:val="none"/>
        </w:rPr>
        <w:t>qstheory</w:t>
      </w:r>
      <w:r>
        <w:rPr>
          <w:rFonts w:cs="Times New Roman" w:ascii="Times New Roman" w:hAnsi="Times New Roman"/>
          <w:color w:val="000000"/>
          <w:kern w:val="0"/>
          <w:sz w:val="24"/>
          <w:szCs w:val="24"/>
          <w:lang w:val="ru-RU"/>
          <w14:ligatures w14:val="none"/>
        </w:rPr>
        <w:t>.</w:t>
      </w:r>
      <w:r>
        <w:rPr>
          <w:rFonts w:cs="Times New Roman" w:ascii="Times New Roman" w:hAnsi="Times New Roman"/>
          <w:color w:val="000000"/>
          <w:kern w:val="0"/>
          <w:sz w:val="24"/>
          <w:szCs w:val="24"/>
          <w14:ligatures w14:val="none"/>
        </w:rPr>
        <w:t>cn</w:t>
      </w:r>
      <w:r>
        <w:rPr>
          <w:rFonts w:cs="Times New Roman" w:ascii="Times New Roman" w:hAnsi="Times New Roman"/>
          <w:color w:val="000000"/>
          <w:kern w:val="0"/>
          <w:sz w:val="24"/>
          <w:szCs w:val="24"/>
          <w:lang w:val="ru-RU"/>
          <w14:ligatures w14:val="none"/>
        </w:rPr>
        <w:t>/</w:t>
      </w:r>
      <w:r>
        <w:rPr>
          <w:rFonts w:cs="Times New Roman" w:ascii="Times New Roman" w:hAnsi="Times New Roman"/>
          <w:color w:val="000000"/>
          <w:kern w:val="0"/>
          <w:sz w:val="24"/>
          <w:szCs w:val="24"/>
          <w14:ligatures w14:val="none"/>
        </w:rPr>
        <w:t>qshyjx</w:t>
      </w:r>
      <w:r>
        <w:rPr>
          <w:rFonts w:cs="Times New Roman" w:ascii="Times New Roman" w:hAnsi="Times New Roman"/>
          <w:color w:val="000000"/>
          <w:kern w:val="0"/>
          <w:sz w:val="24"/>
          <w:szCs w:val="24"/>
          <w:lang w:val="ru-RU"/>
          <w14:ligatures w14:val="none"/>
        </w:rPr>
        <w:t>/2021-12/07/</w:t>
      </w:r>
      <w:r>
        <w:rPr>
          <w:rFonts w:cs="Times New Roman" w:ascii="Times New Roman" w:hAnsi="Times New Roman"/>
          <w:color w:val="000000"/>
          <w:kern w:val="0"/>
          <w:sz w:val="24"/>
          <w:szCs w:val="24"/>
          <w14:ligatures w14:val="none"/>
        </w:rPr>
        <w:t>c</w:t>
      </w:r>
      <w:r>
        <w:rPr>
          <w:rFonts w:cs="Times New Roman" w:ascii="Times New Roman" w:hAnsi="Times New Roman"/>
          <w:color w:val="000000"/>
          <w:kern w:val="0"/>
          <w:sz w:val="24"/>
          <w:szCs w:val="24"/>
          <w:lang w:val="ru-RU"/>
          <w14:ligatures w14:val="none"/>
        </w:rPr>
        <w:t>_1128138460.</w:t>
      </w:r>
      <w:r>
        <w:rPr>
          <w:rFonts w:cs="Times New Roman" w:ascii="Times New Roman" w:hAnsi="Times New Roman"/>
          <w:color w:val="000000"/>
          <w:kern w:val="0"/>
          <w:sz w:val="24"/>
          <w:szCs w:val="24"/>
          <w14:ligatures w14:val="none"/>
        </w:rPr>
        <w:t>htm</w:t>
      </w:r>
      <w:r>
        <w:rPr>
          <w:rFonts w:cs="Times New Roman" w:ascii="Times New Roman" w:hAnsi="Times New Roman"/>
          <w:color w:val="000000"/>
          <w:kern w:val="0"/>
          <w:sz w:val="24"/>
          <w:szCs w:val="24"/>
          <w:lang w:val="ru-RU"/>
          <w14:ligatures w14:val="none"/>
        </w:rPr>
        <w:t xml:space="preserve"> (дата обращения : 25.02.2024). (на китайском).</w:t>
      </w:r>
    </w:p>
    <w:p>
      <w:pPr>
        <w:pStyle w:val="Normal"/>
        <w:ind w:firstLine="709"/>
        <w:jc w:val="left"/>
        <w:rPr>
          <w:rFonts w:ascii="Times New Roman" w:hAnsi="Times New Roman" w:eastAsia="宋体" w:cs="Times New Roman"/>
          <w:sz w:val="24"/>
          <w:szCs w:val="24"/>
          <w:lang w:val="ru-RU"/>
        </w:rPr>
      </w:pPr>
      <w:r>
        <w:rPr/>
      </w:r>
    </w:p>
    <w:sectPr>
      <w:type w:val="nextPage"/>
      <w:pgSz w:w="11906" w:h="16838"/>
      <w:pgMar w:left="1701" w:right="851" w:gutter="0" w:header="0" w:top="1418" w:footer="0" w:bottom="1418"/>
      <w:pgNumType w:fmt="decimal"/>
      <w:formProt w:val="false"/>
      <w:textDirection w:val="lrTb"/>
      <w:docGrid w:type="lines" w:linePitch="312" w:charSpace="614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等线">
    <w:charset w:val="01"/>
    <w:family w:val="roman"/>
    <w:pitch w:val="variable"/>
  </w:font>
  <w:font w:name="Liberation Sans">
    <w:altName w:val="Arial"/>
    <w:charset w:val="01"/>
    <w:family w:val="swiss"/>
    <w:pitch w:val="variable"/>
  </w:font>
  <w:font w:name="Times New Roman">
    <w:altName w:val="serif"/>
    <w:charset w:val="01"/>
    <w:family w:val="auto"/>
    <w:pitch w:val="default"/>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sz w:val="18"/>
        <w:szCs w:val="18"/>
        <w:rFonts w:ascii="Times New Roman" w:hAnsi="Times New Roman" w:eastAsia="等线" w:cs="Times New Roman" w:eastAsiaTheme="minorEastAsia"/>
        <w:color w:val="000000"/>
      </w:rPr>
    </w:lvl>
    <w:lvl w:ilvl="1">
      <w:start w:val="1"/>
      <w:numFmt w:val="lowerLetter"/>
      <w:lvlText w:val="%2)"/>
      <w:lvlJc w:val="left"/>
      <w:pPr>
        <w:tabs>
          <w:tab w:val="num" w:pos="0"/>
        </w:tabs>
        <w:ind w:left="880" w:hanging="440"/>
      </w:pPr>
      <w:rPr/>
    </w:lvl>
    <w:lvl w:ilvl="2">
      <w:start w:val="1"/>
      <w:numFmt w:val="lowerRoman"/>
      <w:lvlText w:val="%3."/>
      <w:lvlJc w:val="right"/>
      <w:pPr>
        <w:tabs>
          <w:tab w:val="num" w:pos="0"/>
        </w:tabs>
        <w:ind w:left="1320" w:hanging="440"/>
      </w:pPr>
      <w:rPr/>
    </w:lvl>
    <w:lvl w:ilvl="3">
      <w:start w:val="1"/>
      <w:numFmt w:val="decimal"/>
      <w:lvlText w:val="%4."/>
      <w:lvlJc w:val="left"/>
      <w:pPr>
        <w:tabs>
          <w:tab w:val="num" w:pos="0"/>
        </w:tabs>
        <w:ind w:left="1760" w:hanging="440"/>
      </w:pPr>
      <w:rPr/>
    </w:lvl>
    <w:lvl w:ilvl="4">
      <w:start w:val="1"/>
      <w:numFmt w:val="lowerLetter"/>
      <w:lvlText w:val="%5)"/>
      <w:lvlJc w:val="left"/>
      <w:pPr>
        <w:tabs>
          <w:tab w:val="num" w:pos="0"/>
        </w:tabs>
        <w:ind w:left="2200" w:hanging="440"/>
      </w:pPr>
      <w:rPr/>
    </w:lvl>
    <w:lvl w:ilvl="5">
      <w:start w:val="1"/>
      <w:numFmt w:val="lowerRoman"/>
      <w:lvlText w:val="%6."/>
      <w:lvlJc w:val="right"/>
      <w:pPr>
        <w:tabs>
          <w:tab w:val="num" w:pos="0"/>
        </w:tabs>
        <w:ind w:left="2640" w:hanging="440"/>
      </w:pPr>
      <w:rPr/>
    </w:lvl>
    <w:lvl w:ilvl="6">
      <w:start w:val="1"/>
      <w:numFmt w:val="decimal"/>
      <w:lvlText w:val="%7."/>
      <w:lvlJc w:val="left"/>
      <w:pPr>
        <w:tabs>
          <w:tab w:val="num" w:pos="0"/>
        </w:tabs>
        <w:ind w:left="3080" w:hanging="440"/>
      </w:pPr>
      <w:rPr/>
    </w:lvl>
    <w:lvl w:ilvl="7">
      <w:start w:val="1"/>
      <w:numFmt w:val="lowerLetter"/>
      <w:lvlText w:val="%8)"/>
      <w:lvlJc w:val="left"/>
      <w:pPr>
        <w:tabs>
          <w:tab w:val="num" w:pos="0"/>
        </w:tabs>
        <w:ind w:left="3520" w:hanging="440"/>
      </w:pPr>
      <w:rPr/>
    </w:lvl>
    <w:lvl w:ilvl="8">
      <w:start w:val="1"/>
      <w:numFmt w:val="lowerRoman"/>
      <w:lvlText w:val="%9."/>
      <w:lvlJc w:val="right"/>
      <w:pPr>
        <w:tabs>
          <w:tab w:val="num" w:pos="0"/>
        </w:tabs>
        <w:ind w:left="3960" w:hanging="44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40"/>
  <w:defaultTabStop w:val="42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zh-CN"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等线" w:hAnsi="等线" w:eastAsia="等线" w:cs="Arial" w:asciiTheme="minorHAnsi" w:cstheme="minorBidi" w:eastAsiaTheme="minorEastAsia" w:hAnsiTheme="minorHAnsi"/>
        <w:kern w:val="2"/>
        <w:sz w:val="21"/>
        <w:szCs w:val="22"/>
        <w:lang w:val="en-US" w:eastAsia="zh-CN"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bidi w:val="0"/>
      <w:spacing w:before="0" w:after="0"/>
      <w:jc w:val="both"/>
    </w:pPr>
    <w:rPr>
      <w:rFonts w:ascii="等线" w:hAnsi="等线" w:eastAsia="等线" w:cs="Arial" w:asciiTheme="minorHAnsi" w:cstheme="minorBidi" w:eastAsiaTheme="minorEastAsia" w:hAnsiTheme="minorHAnsi"/>
      <w:color w:val="auto"/>
      <w:kern w:val="2"/>
      <w:sz w:val="21"/>
      <w:szCs w:val="22"/>
      <w:lang w:val="en-US" w:eastAsia="zh-CN" w:bidi="ar-SA"/>
      <w14:ligatures w14:val="standardContextual"/>
    </w:rPr>
  </w:style>
  <w:style w:type="character" w:styleId="DefaultParagraphFont" w:default="1">
    <w:name w:val="Default Paragraph Font"/>
    <w:uiPriority w:val="1"/>
    <w:semiHidden/>
    <w:unhideWhenUsed/>
    <w:qFormat/>
    <w:rPr/>
  </w:style>
  <w:style w:type="character" w:styleId="Style14" w:customStyle="1">
    <w:name w:val="页眉 字符"/>
    <w:basedOn w:val="DefaultParagraphFont"/>
    <w:uiPriority w:val="99"/>
    <w:qFormat/>
    <w:rsid w:val="001f66b1"/>
    <w:rPr>
      <w:sz w:val="18"/>
      <w:szCs w:val="18"/>
    </w:rPr>
  </w:style>
  <w:style w:type="character" w:styleId="Style15" w:customStyle="1">
    <w:name w:val="页脚 字符"/>
    <w:basedOn w:val="DefaultParagraphFont"/>
    <w:uiPriority w:val="99"/>
    <w:qFormat/>
    <w:rsid w:val="001f66b1"/>
    <w:rPr>
      <w:sz w:val="18"/>
      <w:szCs w:val="18"/>
    </w:rPr>
  </w:style>
  <w:style w:type="character" w:styleId="Style16" w:customStyle="1">
    <w:name w:val="脚注文本 字符"/>
    <w:basedOn w:val="DefaultParagraphFont"/>
    <w:uiPriority w:val="99"/>
    <w:semiHidden/>
    <w:qFormat/>
    <w:rsid w:val="00fa6eed"/>
    <w:rPr>
      <w:sz w:val="18"/>
      <w:szCs w:val="18"/>
    </w:rPr>
  </w:style>
  <w:style w:type="character" w:styleId="Style17">
    <w:name w:val="Символ сноски"/>
    <w:basedOn w:val="DefaultParagraphFont"/>
    <w:uiPriority w:val="99"/>
    <w:semiHidden/>
    <w:unhideWhenUsed/>
    <w:qFormat/>
    <w:rsid w:val="00fa6eed"/>
    <w:rPr>
      <w:vertAlign w:val="superscript"/>
    </w:rPr>
  </w:style>
  <w:style w:type="character" w:styleId="Style18">
    <w:name w:val="Привязка сноски"/>
    <w:rPr>
      <w:vertAlign w:val="superscript"/>
    </w:rPr>
  </w:style>
  <w:style w:type="paragraph" w:styleId="Style19">
    <w:name w:val="Заголовок"/>
    <w:basedOn w:val="Normal"/>
    <w:next w:val="Style20"/>
    <w:qFormat/>
    <w:pPr>
      <w:keepNext w:val="true"/>
      <w:spacing w:before="240" w:after="120"/>
    </w:pPr>
    <w:rPr>
      <w:rFonts w:ascii="Liberation Sans" w:hAnsi="Liberation Sans" w:eastAsia="Noto Sans CJK SC" w:cs="Lohit Devanagari"/>
      <w:sz w:val="28"/>
      <w:szCs w:val="28"/>
    </w:rPr>
  </w:style>
  <w:style w:type="paragraph" w:styleId="Style20">
    <w:name w:val="Body Text"/>
    <w:basedOn w:val="Normal"/>
    <w:pPr>
      <w:spacing w:lineRule="auto" w:line="276" w:before="0" w:after="140"/>
    </w:pPr>
    <w:rPr/>
  </w:style>
  <w:style w:type="paragraph" w:styleId="Style21">
    <w:name w:val="List"/>
    <w:basedOn w:val="Style20"/>
    <w:pPr/>
    <w:rPr>
      <w:rFonts w:cs="Lohit Devanagari"/>
    </w:rPr>
  </w:style>
  <w:style w:type="paragraph" w:styleId="Style22">
    <w:name w:val="Caption"/>
    <w:basedOn w:val="Normal"/>
    <w:qFormat/>
    <w:pPr>
      <w:suppressLineNumbers/>
      <w:spacing w:before="120" w:after="120"/>
    </w:pPr>
    <w:rPr>
      <w:rFonts w:cs="Lohit Devanagari"/>
      <w:i/>
      <w:iCs/>
      <w:sz w:val="24"/>
      <w:szCs w:val="24"/>
    </w:rPr>
  </w:style>
  <w:style w:type="paragraph" w:styleId="Style23">
    <w:name w:val="Указатель"/>
    <w:basedOn w:val="Normal"/>
    <w:qFormat/>
    <w:pPr>
      <w:suppressLineNumbers/>
    </w:pPr>
    <w:rPr>
      <w:rFonts w:cs="Lohit Devanagari"/>
    </w:rPr>
  </w:style>
  <w:style w:type="paragraph" w:styleId="Style24">
    <w:name w:val="Колонтитул"/>
    <w:basedOn w:val="Normal"/>
    <w:qFormat/>
    <w:pPr/>
    <w:rPr/>
  </w:style>
  <w:style w:type="paragraph" w:styleId="Style25">
    <w:name w:val="Header"/>
    <w:basedOn w:val="Normal"/>
    <w:link w:val="Style14"/>
    <w:uiPriority w:val="99"/>
    <w:unhideWhenUsed/>
    <w:rsid w:val="001f66b1"/>
    <w:pPr>
      <w:tabs>
        <w:tab w:val="clear" w:pos="420"/>
        <w:tab w:val="center" w:pos="4153" w:leader="none"/>
        <w:tab w:val="right" w:pos="8306" w:leader="none"/>
      </w:tabs>
      <w:snapToGrid w:val="false"/>
      <w:jc w:val="center"/>
    </w:pPr>
    <w:rPr>
      <w:sz w:val="18"/>
      <w:szCs w:val="18"/>
    </w:rPr>
  </w:style>
  <w:style w:type="paragraph" w:styleId="Style26">
    <w:name w:val="Footer"/>
    <w:basedOn w:val="Normal"/>
    <w:link w:val="Style15"/>
    <w:uiPriority w:val="99"/>
    <w:unhideWhenUsed/>
    <w:rsid w:val="001f66b1"/>
    <w:pPr>
      <w:tabs>
        <w:tab w:val="clear" w:pos="420"/>
        <w:tab w:val="center" w:pos="4153" w:leader="none"/>
        <w:tab w:val="right" w:pos="8306" w:leader="none"/>
      </w:tabs>
      <w:snapToGrid w:val="false"/>
      <w:jc w:val="left"/>
    </w:pPr>
    <w:rPr>
      <w:sz w:val="18"/>
      <w:szCs w:val="18"/>
    </w:rPr>
  </w:style>
  <w:style w:type="paragraph" w:styleId="Style27">
    <w:name w:val="Footnote Text"/>
    <w:basedOn w:val="Normal"/>
    <w:link w:val="Style16"/>
    <w:uiPriority w:val="99"/>
    <w:semiHidden/>
    <w:unhideWhenUsed/>
    <w:rsid w:val="00fa6eed"/>
    <w:pPr>
      <w:snapToGrid w:val="false"/>
      <w:jc w:val="left"/>
    </w:pPr>
    <w:rPr>
      <w:sz w:val="18"/>
      <w:szCs w:val="18"/>
    </w:rPr>
  </w:style>
  <w:style w:type="paragraph" w:styleId="ListParagraph">
    <w:name w:val="List Paragraph"/>
    <w:basedOn w:val="Normal"/>
    <w:uiPriority w:val="34"/>
    <w:qFormat/>
    <w:rsid w:val="00fa6eed"/>
    <w:pPr>
      <w:ind w:firstLine="420"/>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6D270E-D8C7-41BC-8DE7-93505A3F6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722</TotalTime>
  <Application>LibreOffice/7.3.7.2$Linux_X86_64 LibreOffice_project/30$Build-2</Application>
  <AppVersion>15.0000</AppVersion>
  <Pages>2</Pages>
  <Words>578</Words>
  <Characters>4290</Characters>
  <CharactersWithSpaces>4852</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2024-02-24T09:37:00Z</dcterms:created>
  <dc:creator>Сюе Сяохань</dc:creator>
  <dc:description/>
  <dc:language>ru-RU</dc:language>
  <cp:lastModifiedBy/>
  <dcterms:modified xsi:type="dcterms:W3CDTF">2024-04-27T15:04:24Z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file>