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rFonts w:cs="Times New Roman Regular" w:ascii="Times New Roman Regular" w:hAnsi="Times New Roman Regular"/>
          <w:b/>
          <w:bCs/>
        </w:rPr>
        <w:t>Анализ влияния общественного мнения на стратегии региональной безопасности в отношениях между Китаем и США: проблема Южно-Китайского моря</w:t>
      </w:r>
    </w:p>
    <w:p>
      <w:pPr>
        <w:pStyle w:val="Style15"/>
        <w:bidi w:val="0"/>
        <w:spacing w:lineRule="auto" w:line="307" w:before="0" w:after="0"/>
        <w:jc w:val="center"/>
        <w:rPr>
          <w:rFonts w:ascii="Times New Roman Regular" w:hAnsi="Times New Roman Regular" w:cs="Times New Roman Regul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Хань 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эньсинь</w:t>
      </w:r>
    </w:p>
    <w:p>
      <w:pPr>
        <w:pStyle w:val="Style15"/>
        <w:bidi w:val="0"/>
        <w:spacing w:lineRule="auto" w:line="307" w:before="0" w:after="0"/>
        <w:jc w:val="center"/>
        <w:rPr>
          <w:rFonts w:ascii="Times New Roman Regular" w:hAnsi="Times New Roman Regular" w:cs="Times New Roman Regul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международной безопасности, Аспирант, 2025</w:t>
      </w:r>
    </w:p>
    <w:p>
      <w:pPr>
        <w:pStyle w:val="Style15"/>
        <w:jc w:val="center"/>
        <w:rPr>
          <w:rFonts w:ascii="Times New Roman Regular" w:hAnsi="Times New Roman Regular" w:cs="Times New Roman Regul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hanwx52@163.com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20"/>
        <w:jc w:val="both"/>
        <w:textAlignment w:val="auto"/>
        <w:rPr>
          <w:rFonts w:ascii="Times New Roman Regular" w:hAnsi="Times New Roman Regular" w:cs="Times New Roman Regular"/>
        </w:rPr>
      </w:pPr>
      <w:bookmarkStart w:id="0" w:name="_GoBack"/>
      <w:r>
        <w:rPr>
          <w:rFonts w:cs="Times New Roman Regular" w:ascii="Times New Roman Regular" w:hAnsi="Times New Roman Regular"/>
        </w:rPr>
        <w:t>В современной международной политической среде общественное мнение оказало значительное влияние на стратегии и решения Китая и США по вопросам региональной безопасности.С помощью комплексного анализа политических рекомендаций американских аналитических центров и их влияния на политику США в Южно-Китайском море, а также того, как решительная поддержка китайским народом суверенитета и территориальной целостности страны побуждает китайское правительство занять твердую позицию, данная работа демонстрирует, как общественное мнение через отчеты аналитических центров формирует поведение и стратегии обеих стран в споре вокруг Южно-Китайского моря. Исследование подчеркивает важность понимания и использования общественного мнения в создании эффективной стратегии международных отношений и способствовании региональной стабильности.</w:t>
      </w:r>
      <w:bookmarkEnd w:id="0"/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20"/>
        <w:jc w:val="both"/>
        <w:textAlignment w:val="auto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</w:rPr>
        <w:t>Исследования и политические рекомендации американских аналитических центров оказывают значительное воздействие на стратегию и позицию правительства США в отношении проблемы Южно-Китайского моря. Эти центры доводят до сведения правительства и общественности свои взгляды и предложения по данному спору посредством публикации отчетов, участия в слушаниях, организации семинаров и выступлений в СМИ.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20"/>
        <w:jc w:val="both"/>
        <w:textAlignment w:val="auto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</w:rPr>
        <w:t>С началом президентства Барака Обамы в 2009 году, Соединенные Штаты усилили свое внимание к проблематике Южно-Китайского моря, опираясь на поддержку и экспертные знания своих аналитических центров. Эти центры осуществляют комплексный анализ динамики в Южно-Китайском море, охватывая аспекты безопасности, дипломатии, экономики и права, и предлагая стратегические рекомендации американскому правительству.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20"/>
        <w:jc w:val="both"/>
        <w:textAlignment w:val="auto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</w:rPr>
        <w:t>Акцент на стратегическом значении Южно-Китайского моря в рамках политики "перебалансировки" США в Азиатско-Тихоокеанском регионе, направленной на сдерживание возрастающего влияния Китая, выделяется как ключевая тема. В июне 2016 года исследователь Института Брукингса Линн Куок (Lynn Kuok) опубликовала политический доклад под названием «Действия США по свободе навигации в Южно-Китайском море», в котором анализируются действия США по программе свободы навигации (FON) в Южно-Китайском море и их ответ на стратегическую неопределенность Китая. США, через действия FON, стремятся обеспечить соблюдение компромиссов, достигнутых в рамках Конвенции ООН по морскому праву (UNCLOS), на практике. В частности, в отношении стратегической неопределенности Китая в Южно-Китайском море, действия FON направлены не только на вызов чрезмерных морских претензий, но и в некоторой степени на предотвращение этих претензий. США поддерживают свои морские права в соответствии с международным правом, и программа FON рассматривается как средство поддержания этих прав. Связанные рекомендации Линн Куок полностью отражают активное продвижение американских аналитических центров в поддержку усиления военных действий США в регионе Южно-Китайского моря и их постоянно политизирующую тенденцию политики. Американские научно-исследовательские институты используют разнообразные коммуникационные каналы, включая публикации в академических журналах и выступления в интернете, чтобы информировать как общественность, так и политические круги о последних событиях и потенциальных угрозах, связанных с эскалацией напряженности в Южно-Китайском море.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420"/>
        <w:jc w:val="both"/>
        <w:textAlignment w:val="auto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</w:rPr>
        <w:t>Общественное мнение в Китае и США играет значительную роль в дискуссиях о Южно-Китайском море, оказывая влияние не только на внутреннюю политическую сферу, но и на ход международных отношений. В китайских социальных сетях преобладает решительная поддержка суверенитета над Южно-Китайским морем, отражая глубокую приверженность общественности к национальному суверенитету и территориальной целостности, что стимулирует китайское правительство занять более твердую позицию на международной арене. Анализ исследований и политических рекомендаций американских аналитических центров позволяет понять, как общественное мнение влияет на политику США в Южно-Китайском море через научные достижения и предложения этих центров. Политические рекомендации аналитических центров не только формируют модель поведения США в регионе, но и с их помощью строится рамка восприятия международной общественности относительно спора, оказывая глобальное влияние на общественное мнение по этому вопросу. Общественное мнение не только влияет на процесс принятия политических решений, но и является ключевым ресурсом для формирования эффективной стратегии международных отношений. Таким образом, в процессе разработки и реализации стратегий региональной безопасности Китаю и США следует активно использовать общественное мнение, применяя инструменты публичной дипломатии и укрепляя международные коммуникации для способствования взаимопониманию и сотрудничеству по ключевым вопросам региональной безопасности, таким как ситуация в Южно-Китайском море, ради совместных усилий по поддержанию мира и стабильности в регионе.</w:t>
      </w:r>
    </w:p>
    <w:p>
      <w:pPr>
        <w:pStyle w:val="Normal"/>
        <w:widowControl w:val="false"/>
        <w:overflowPunct w:val="false"/>
        <w:bidi w:val="0"/>
        <w:snapToGrid w:val="true"/>
        <w:ind w:firstLine="420"/>
        <w:jc w:val="both"/>
        <w:textAlignment w:val="auto"/>
        <w:rPr>
          <w:rFonts w:ascii="Times New Roman Regular" w:hAnsi="Times New Roman Regular" w:cs="Times New Roman Regular"/>
        </w:rPr>
      </w:pPr>
      <w:r>
        <w:rPr/>
      </w:r>
    </w:p>
    <w:p>
      <w:pPr>
        <w:pStyle w:val="Normal"/>
        <w:widowControl w:val="false"/>
        <w:overflowPunct w:val="false"/>
        <w:bidi w:val="0"/>
        <w:snapToGrid w:val="true"/>
        <w:ind w:firstLine="420"/>
        <w:jc w:val="both"/>
        <w:textAlignment w:val="auto"/>
        <w:rPr>
          <w:b/>
          <w:b/>
          <w:bCs/>
        </w:rPr>
      </w:pPr>
      <w:r>
        <w:rPr>
          <w:rFonts w:cs="Times New Roman Regular" w:ascii="Times New Roman Regular" w:hAnsi="Times New Roman Regular"/>
          <w:b/>
          <w:bCs/>
        </w:rPr>
        <w:t>Список источников и литературы: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</w:rPr>
        <w:t>1.Подсекин А.В. Дипломатические отношения между Китаем и США: исторический анализ и современные вызовы. 2018.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</w:rPr>
        <w:t>2.Селиверстов Н.Э. Развитие общественного мнения о Китае в США и его влияние на дипломатическую стратегию. Вестник МГИМО. 2016; 7(48).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Times New Roman Regular" w:hAnsi="Times New Roman Regular" w:cs="Times New Roman Regular"/>
        </w:rPr>
      </w:pPr>
      <w:r>
        <w:rPr>
          <w:rFonts w:cs="Times New Roman Regular" w:ascii="Times New Roman Regular" w:hAnsi="Times New Roman Regular"/>
        </w:rPr>
        <w:t>3.Лебедев А.В. Общественное мнение о Китае и его влияние на дипломатические отношения между Китаем и США. Полития. 2015; 4(57).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Times New Roman Regular" w:hAnsi="Times New Roman Regular" w:cs="Times New Roman Regular"/>
          <w:lang w:val="en-US" w:eastAsia="zh-CN"/>
        </w:rPr>
      </w:pPr>
      <w:r>
        <w:rPr>
          <w:rFonts w:cs="Times New Roman Regular" w:ascii="Times New Roman Regular" w:hAnsi="Times New Roman Regular"/>
          <w:lang w:val="en-US" w:eastAsia="zh-CN"/>
        </w:rPr>
        <w:t>4.Lynn Kuok</w:t>
      </w:r>
      <w:r>
        <w:rPr>
          <w:rFonts w:ascii="Times New Roman Regular" w:hAnsi="Times New Roman Regular" w:cs="Times New Roman Regular"/>
          <w:lang w:val="en-US" w:eastAsia="zh-CN"/>
        </w:rPr>
        <w:t>，“</w:t>
      </w:r>
      <w:r>
        <w:rPr>
          <w:rFonts w:cs="Times New Roman Regular" w:ascii="Times New Roman Regular" w:hAnsi="Times New Roman Regular"/>
          <w:lang w:val="en-US" w:eastAsia="zh-CN"/>
        </w:rPr>
        <w:t xml:space="preserve">The U. S. FON Program in the South China Sea--A lawful and Necessary </w:t>
      </w:r>
      <w:r>
        <w:rPr>
          <w:rFonts w:ascii="Times New Roman Regular" w:hAnsi="Times New Roman Regular" w:cs="Times New Roman Regular"/>
          <w:lang w:val="en-US" w:eastAsia="zh-CN"/>
        </w:rPr>
        <w:t>Ｒ</w:t>
      </w:r>
      <w:r>
        <w:rPr>
          <w:rFonts w:cs="Times New Roman Regular" w:ascii="Times New Roman Regular" w:hAnsi="Times New Roman Regular"/>
          <w:lang w:val="en-US" w:eastAsia="zh-CN"/>
        </w:rPr>
        <w:t>esponse to China's Strategic Ambiguity</w:t>
      </w:r>
      <w:r>
        <w:rPr>
          <w:rFonts w:ascii="Times New Roman Regular" w:hAnsi="Times New Roman Regular" w:cs="Times New Roman Regular"/>
          <w:lang w:val="en-US" w:eastAsia="zh-CN"/>
        </w:rPr>
        <w:t>，”</w:t>
      </w:r>
      <w:r>
        <w:rPr>
          <w:rFonts w:cs="Times New Roman Regular" w:ascii="Times New Roman Regular" w:hAnsi="Times New Roman Regular"/>
          <w:lang w:val="en-US" w:eastAsia="zh-CN"/>
        </w:rPr>
        <w:t xml:space="preserve">http: / /www. brookings. edu / </w:t>
      </w:r>
      <w:r>
        <w:rPr>
          <w:rFonts w:ascii="Times New Roman Regular" w:hAnsi="Times New Roman Regular" w:cs="Times New Roman Regular"/>
          <w:lang w:val="en-US" w:eastAsia="zh-CN"/>
        </w:rPr>
        <w:t xml:space="preserve">～ </w:t>
      </w:r>
      <w:r>
        <w:rPr>
          <w:rFonts w:cs="Times New Roman Regular" w:ascii="Times New Roman Regular" w:hAnsi="Times New Roman Regular"/>
          <w:lang w:val="en-US" w:eastAsia="zh-CN"/>
        </w:rPr>
        <w:t>/media / research /files/ papers/2016 /06 /07-kuok-fon-south-chinasea /the-us-fon-program-in-the-south-china-sea. pdf.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Times New Roman Regular" w:hAnsi="Times New Roman Regular" w:cs="Times New Roman Regular"/>
          <w:lang w:val="en-US" w:eastAsia="zh-CN"/>
        </w:rPr>
      </w:pPr>
      <w:r>
        <w:rPr>
          <w:rFonts w:cs="Times New Roman Regular" w:ascii="Times New Roman Regular" w:hAnsi="Times New Roman Regular"/>
          <w:lang w:val="en-US" w:eastAsia="zh-CN"/>
        </w:rPr>
        <w:t>5.Matthew C. Waxman</w:t>
      </w:r>
      <w:r>
        <w:rPr>
          <w:rFonts w:ascii="Times New Roman Regular" w:hAnsi="Times New Roman Regular" w:cs="Times New Roman Regular"/>
          <w:lang w:val="en-US" w:eastAsia="zh-CN"/>
        </w:rPr>
        <w:t>，“</w:t>
      </w:r>
      <w:r>
        <w:rPr>
          <w:rFonts w:cs="Times New Roman Regular" w:ascii="Times New Roman Regular" w:hAnsi="Times New Roman Regular"/>
          <w:lang w:val="en-US" w:eastAsia="zh-CN"/>
        </w:rPr>
        <w:t xml:space="preserve">Legal Posturing and Power </w:t>
      </w:r>
      <w:r>
        <w:rPr>
          <w:rFonts w:ascii="Times New Roman Regular" w:hAnsi="Times New Roman Regular" w:cs="Times New Roman Regular"/>
          <w:lang w:val="en-US" w:eastAsia="zh-CN"/>
        </w:rPr>
        <w:t>Ｒ</w:t>
      </w:r>
      <w:r>
        <w:rPr>
          <w:rFonts w:cs="Times New Roman Regular" w:ascii="Times New Roman Regular" w:hAnsi="Times New Roman Regular"/>
          <w:lang w:val="en-US" w:eastAsia="zh-CN"/>
        </w:rPr>
        <w:t>elations in the South China Sea</w:t>
      </w:r>
      <w:r>
        <w:rPr>
          <w:rFonts w:ascii="Times New Roman Regular" w:hAnsi="Times New Roman Regular" w:cs="Times New Roman Regular"/>
          <w:lang w:val="en-US" w:eastAsia="zh-CN"/>
        </w:rPr>
        <w:t>，”</w:t>
      </w:r>
      <w:r>
        <w:rPr>
          <w:rFonts w:cs="Times New Roman Regular" w:ascii="Times New Roman Regular" w:hAnsi="Times New Roman Regular"/>
          <w:lang w:val="en-US" w:eastAsia="zh-CN"/>
        </w:rPr>
        <w:t>https: / /amti. csis. org /legal-posturing-and-power-relations-in-the-south-china-sea /.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rFonts w:ascii="Times New Roman Regular" w:hAnsi="Times New Roman Regular" w:cs="Times New Roman Regular"/>
          <w:lang w:val="en-US" w:eastAsia="zh-CN"/>
        </w:rPr>
      </w:pPr>
      <w:r>
        <w:rPr>
          <w:rFonts w:cs="Times New Roman Regular" w:ascii="Times New Roman Regular" w:hAnsi="Times New Roman Regular"/>
          <w:lang w:val="en-US" w:eastAsia="zh-CN"/>
        </w:rPr>
        <w:t>6.Paul Gewirtz</w:t>
      </w:r>
      <w:r>
        <w:rPr>
          <w:rFonts w:ascii="Times New Roman Regular" w:hAnsi="Times New Roman Regular" w:cs="Times New Roman Regular"/>
          <w:lang w:val="en-US" w:eastAsia="zh-CN"/>
        </w:rPr>
        <w:t>，“</w:t>
      </w:r>
      <w:r>
        <w:rPr>
          <w:rFonts w:cs="Times New Roman Regular" w:ascii="Times New Roman Regular" w:hAnsi="Times New Roman Regular"/>
          <w:lang w:val="en-US" w:eastAsia="zh-CN"/>
        </w:rPr>
        <w:t>Limits of law in the South China Sea</w:t>
      </w:r>
      <w:r>
        <w:rPr>
          <w:rFonts w:ascii="Times New Roman Regular" w:hAnsi="Times New Roman Regular" w:cs="Times New Roman Regular"/>
          <w:lang w:val="en-US" w:eastAsia="zh-CN"/>
        </w:rPr>
        <w:t>，”</w:t>
      </w:r>
      <w:r>
        <w:rPr>
          <w:rFonts w:cs="Times New Roman Regular" w:ascii="Times New Roman Regular" w:hAnsi="Times New Roman Regular"/>
          <w:lang w:val="en-US" w:eastAsia="zh-CN"/>
        </w:rPr>
        <w:t>http: / /www. brookings. edu / research / papers/2016 /05 /06-limits-of-law-south-china-sea-gewirtz.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Regular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table" w:default="1" w:styleId="2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LibreOffice/7.3.7.2$Linux_X86_64 LibreOffice_project/30$Build-2</Application>
  <AppVersion>15.0000</AppVersion>
  <Pages>3</Pages>
  <Words>761</Words>
  <Characters>5429</Characters>
  <CharactersWithSpaces>6158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2024-02-13T13:16:00Z</dcterms:created>
  <dc:creator>Люба</dc:creator>
  <dc:description/>
  <dc:language>ru-RU</dc:language>
  <cp:lastModifiedBy/>
  <dcterms:modified xsi:type="dcterms:W3CDTF">2024-04-27T19:24:59Z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DE4F2D8A5C8F6F4D6741CB651097EEE5_41</vt:lpwstr>
  </property>
  <property fmtid="{D5CDD505-2E9C-101B-9397-08002B2CF9AE}" pid="3" name="KSOProductBuildVer">
    <vt:lpwstr>2052-6.5.1.8687</vt:lpwstr>
  </property>
</Properties>
</file>