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Особенность образной системы якутской волшебной сказки «Биэс ынахтаах Бэйбэрикээн эмээхсин»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«Старушка Бэйбэрикээн с пятью коровами»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)</w:t>
      </w:r>
    </w:p>
    <w:p>
      <w:pPr>
        <w:pStyle w:val="Обычный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Гладкина Василиса Ивановна</w:t>
      </w:r>
    </w:p>
    <w:p>
      <w:pPr>
        <w:pStyle w:val="Обычный"/>
        <w:spacing w:line="240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Студент </w:t>
      </w:r>
    </w:p>
    <w:p>
      <w:pPr>
        <w:pStyle w:val="Обычный"/>
        <w:spacing w:line="240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Северо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Восточный федеральный университет им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Аммосова</w:t>
      </w:r>
    </w:p>
    <w:p>
      <w:pPr>
        <w:pStyle w:val="Обычный"/>
        <w:spacing w:line="240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Институт языков и культуры народов Северо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Востока РФ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Якутск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Россия</w:t>
      </w:r>
    </w:p>
    <w:p>
      <w:pPr>
        <w:pStyle w:val="Обычный"/>
        <w:spacing w:line="240" w:lineRule="auto"/>
        <w:jc w:val="center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  <w:lang w:val="en-US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E-mail: </w:t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outline w:val="0"/>
          <w:color w:val="000000"/>
          <w:sz w:val="24"/>
          <w:szCs w:val="24"/>
          <w:u w:val="single"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outline w:val="0"/>
          <w:color w:val="000000"/>
          <w:sz w:val="24"/>
          <w:szCs w:val="24"/>
          <w:u w:val="single" w:color="000000"/>
          <w:lang w:val="en-US"/>
          <w14:textFill>
            <w14:solidFill>
              <w14:srgbClr w14:val="000000"/>
            </w14:solidFill>
          </w14:textFill>
        </w:rPr>
        <w:instrText xml:space="preserve"> HYPERLINK "mailto:g.v.i1803@mail.ru"</w:instrText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outline w:val="0"/>
          <w:color w:val="000000"/>
          <w:sz w:val="24"/>
          <w:szCs w:val="24"/>
          <w:u w:val="single"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g.v.i1803@mail.ru</w:t>
      </w:r>
      <w:r>
        <w:rPr>
          <w:lang w:val="en-US"/>
        </w:rPr>
        <w:fldChar w:fldCharType="end" w:fldLock="0"/>
      </w:r>
    </w:p>
    <w:p>
      <w:pPr>
        <w:pStyle w:val="Обычный"/>
        <w:spacing w:line="240" w:lineRule="auto"/>
        <w:ind w:left="397" w:firstLine="709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Работа посвящена изучению образов якутской волшебной сказки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так как в данное время образная система якутских сказок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 недостаточно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изучена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spacing w:line="240" w:lineRule="auto"/>
        <w:ind w:left="397" w:firstLine="709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Целью исследования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является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проведение лексического и функционального анализа образов сказки «Биэс ынахтаах Бэйбэрэкээн эмээхсин»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240" w:lineRule="auto"/>
        <w:ind w:left="397" w:firstLine="709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Материал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ом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исследования по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служил текст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сказки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1944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 издания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представленный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сборнике 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Сивцева – Суорун Омоллоон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[1].</w:t>
      </w:r>
    </w:p>
    <w:p>
      <w:pPr>
        <w:pStyle w:val="Обычный"/>
        <w:spacing w:line="240" w:lineRule="auto"/>
        <w:ind w:left="397" w:firstLine="709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Якутская волшебная сказка «Биэс ынахтаах Бэйбэрэкээн эмээхсин» относится к сказкам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где преобладает фантастика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так как сказывается о животных</w:t>
      </w:r>
      <w:r>
        <w:rPr>
          <w:rStyle w:val="Нет"/>
          <w:rFonts w:ascii="Times New Roman" w:hAnsi="Times New Roman"/>
          <w:sz w:val="24"/>
          <w:szCs w:val="24"/>
          <w:rtl w:val="0"/>
        </w:rPr>
        <w:t>,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обладающи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х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человеческой речью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волшебных превращениях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борьбе с чудовищем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а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также о женитьбе героя на чудесной девушке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spacing w:line="240" w:lineRule="auto"/>
        <w:ind w:left="397" w:firstLine="709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Пропп в своей работе «Морфология сказки»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[4]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отмечает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что существует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7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неизменных действующих лиц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выполняющих одну или несколько функций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1.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Герой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Отправитель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3.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Антагонист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4.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Даритель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5.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Царевич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6.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Помощник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7.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Ложный герой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240" w:lineRule="auto"/>
        <w:ind w:left="397" w:firstLine="709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анализируемой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сказке было выявлено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6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лиц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выполняющих все эти функции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 При этом интересно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что образ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девушк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и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–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абаасы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Style w:val="Нет"/>
          <w:rFonts w:ascii="Times New Roman" w:hAnsi="Times New Roman"/>
          <w:sz w:val="24"/>
          <w:szCs w:val="24"/>
          <w:rtl w:val="0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злого начала</w:t>
      </w:r>
      <w:r>
        <w:rPr>
          <w:rStyle w:val="Нет"/>
          <w:rFonts w:ascii="Times New Roman" w:hAnsi="Times New Roman"/>
          <w:sz w:val="24"/>
          <w:szCs w:val="24"/>
          <w:rtl w:val="0"/>
        </w:rPr>
        <w:t>)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выполняет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сразу две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функции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антагониста и ложного героя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Это объясняется ее следующими поступками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абаасы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убивает главную героиню и выдает себя за нее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spacing w:line="240" w:lineRule="auto"/>
        <w:ind w:left="397" w:firstLine="709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При рассмотрении сказки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нами было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установлено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что главная героиня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 сказки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– безымянная девушка имеет две черты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раскрывающие ее образ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 1.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 С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казочные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основывающиеся на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отсутствии имени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мотиве чудесного рождения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воспитании героини бездетной и бедной матерью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моменте гибели и воцарения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2.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Эпические черты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отражающие присутствие у героини покровителей в виде высших божеств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 также её предназначение для народа Саха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Описание героини в сказке идентично с описанием девушки в героическом эпосе олонхо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 примеру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[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андьытаал таас харахтаах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укулаат таас уостаах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сырдык таас сирэйдээх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 х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ара киис хаастаах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таҥас бутэй этэ көстүбүт …»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[1, c. 5].</w:t>
      </w:r>
    </w:p>
    <w:p>
      <w:pPr>
        <w:pStyle w:val="Обычный"/>
        <w:spacing w:line="240" w:lineRule="auto"/>
        <w:ind w:left="397" w:firstLine="709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Образ старушки Бэйбэрикээн своеобразно раскрывается в её имени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Так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слово «бэйбэрикээн» переводится как «небольшого роста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шустрая и быстрая в движениях»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Емельянов объясняет ее образ следующим образом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...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от слова «бэйбэрий» в переводе означающего «ходить семенящими быстрыми шагами»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[2,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49].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сказке старушка немногословна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её речь фиксируется лишь в двух местах – в первый раз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описании мотива сватовства к её дочке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второй раз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когда старушка произносит слова напутствия в виде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алгыс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–благословения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перед тем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как проводить молодых в дом жениха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240" w:lineRule="auto"/>
        <w:ind w:left="397" w:firstLine="709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Согласно якутской мифологии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«абаасы» – это злые духи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живущие своими племенами и родами в Нижнем мире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они являются главными врагами людского племени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Девушка–абаасы – образ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широко распространенный в героическом эпосе олонхо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Примечательно то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что описание внешних данных сказочной девушки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абаасы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также совпадает с описанием девки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абаасы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в олонхо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240" w:lineRule="auto"/>
        <w:ind w:left="397" w:firstLine="709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Имя собственное жениха Хаардьыт Бэргэн происходит от слова «хаар»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снег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 слово «Хаардьыт» по смыслу можно перевести как «ходящий по снегу»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Второй компонент имени слово «Бэргэн» часто встречается в именах главных героев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богатырей эпоса и означает в переводе «меткий»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«ловкий»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 этом вполне оправданно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что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отличие от богатырей в героическом эпосе олонхо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чьи действия носят космогонический статус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сказочный образ жениха связан с традиционным занятием – охотой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[3,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298]. </w:t>
      </w:r>
    </w:p>
    <w:p>
      <w:pPr>
        <w:pStyle w:val="Обычный"/>
        <w:spacing w:line="240" w:lineRule="auto"/>
        <w:ind w:left="397" w:firstLine="709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Отец жениха Хайҕамсык Хара Хаан не имеет описания в данной сказке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Однако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это имя распространено в большинство сказочных сюжетов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 этом упоминает 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 Емельянов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[2,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 49].</w:t>
      </w:r>
    </w:p>
    <w:p>
      <w:pPr>
        <w:pStyle w:val="Обычный"/>
        <w:spacing w:line="240" w:lineRule="auto"/>
        <w:ind w:left="397" w:firstLine="709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В сказке также отсутствует полное описание коня по прозвищу Чоочугур Чуогас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Образу коня свойственна функция чудесного помощника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перевозчика и советчика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 нем девушка направляется в дом своего жениха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Согласно мнению исследователя 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Павловой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образ коня своеобразно отображает древний культ коня в качестве священного покровителя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Последнее наблюдается в функциональных особенностях эпического коня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помощника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[4].</w:t>
      </w:r>
    </w:p>
    <w:p>
      <w:pPr>
        <w:pStyle w:val="Обычный"/>
        <w:spacing w:line="240" w:lineRule="auto"/>
        <w:ind w:left="397" w:firstLine="709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 </w:t>
      </w:r>
      <w:r>
        <w:rPr>
          <w:rStyle w:val="Нет"/>
          <w:rFonts w:ascii="Times New Roman" w:hAnsi="Times New Roman" w:hint="default"/>
          <w:strike w:val="1"/>
          <w:dstrike w:val="0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нализируемом варианте сказки упоминаются имена Старушки Симэхсин –старушки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коровницы и парня Сорук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Боллур – порученца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парня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табунщика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сказке отсутствует описание этих образов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однако известно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что они являются распространенными персонажами в эпических сюжетах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240" w:lineRule="auto"/>
        <w:ind w:left="397" w:firstLine="709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Таким образом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анализ якутской волшебной сказки «Биэс ынахтаах Бэйбэрикээн эмээхсин» позволил выявить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что всего в образной системе сказки отмечаются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6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действующих лиц из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7-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ми предложенных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Пропп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так как функции ложного героя и антогониста выполняет один и тот же персонаж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Старушка Бэйбэрэкээн и Хайҕамсык Хара Хаан являются характерными персонажами в якутских сказках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Образы девушки –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абаасы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,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Хаардьыт Бэргэна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коня Чоочугур Чуогас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старушки Симэхсин и Сорук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боллура служат прототипами персонажей якутского героического эпоса олонхо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 главная героиня – безымянная девушка–хвощинка несет в себе одновременно две черты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эпическую и сказочную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Значит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можно сделать вывод о том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что образная система рассматриваемой сказки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возможно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отражает переходной этап художественных жанров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 именно от волшебной сказки к героическому эпосу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240" w:lineRule="auto"/>
        <w:ind w:left="397" w:firstLine="709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</w:rPr>
        <w:t>Литература</w:t>
      </w:r>
    </w:p>
    <w:p>
      <w:pPr>
        <w:pStyle w:val="Обычный"/>
        <w:spacing w:line="240" w:lineRule="auto"/>
        <w:ind w:left="397" w:firstLine="709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1.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Биэс ынахтаах Бэйбэрэкээн эмээхсин </w:t>
      </w:r>
      <w:r>
        <w:rPr>
          <w:rStyle w:val="Нет"/>
          <w:rFonts w:ascii="Times New Roman" w:hAnsi="Times New Roman"/>
          <w:sz w:val="24"/>
          <w:szCs w:val="24"/>
          <w:rtl w:val="0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«Старуха Бэйбэрэкээн с пятью коровами»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).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– Якутск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Госиздат ЯАССР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1944.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42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с</w:t>
      </w:r>
      <w:r>
        <w:rPr>
          <w:rStyle w:val="Нет"/>
          <w:rFonts w:ascii="Times New Roman" w:hAnsi="Times New Roman"/>
          <w:sz w:val="24"/>
          <w:szCs w:val="24"/>
          <w:rtl w:val="0"/>
        </w:rPr>
        <w:t>.</w:t>
      </w:r>
    </w:p>
    <w:p>
      <w:pPr>
        <w:pStyle w:val="Обычный"/>
        <w:spacing w:line="240" w:lineRule="auto"/>
        <w:ind w:left="397" w:firstLine="709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2.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Емельянов Н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Народные сказки якутов 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//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Якутские народные сказки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/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сост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Илларионов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Ю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Н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Дьяконова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С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Мухоплева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 др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– Новосибирск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Наука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2008.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Памятники фольклора народов Сибири и Дальнего Востока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27).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– 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 37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–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56.</w:t>
      </w:r>
    </w:p>
    <w:p>
      <w:pPr>
        <w:pStyle w:val="Обычный"/>
        <w:spacing w:line="240" w:lineRule="auto"/>
        <w:ind w:left="397" w:firstLine="709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3.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Мелетинский 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Миф и сказка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Миф и историческая поэтика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– 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РГГУ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2018.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– 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 292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–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304.</w:t>
      </w:r>
    </w:p>
    <w:p>
      <w:pPr>
        <w:pStyle w:val="Обычный"/>
        <w:spacing w:line="240" w:lineRule="auto"/>
        <w:ind w:left="397" w:firstLine="709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4.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Павлова 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Образ коня как чудесного помощника в якутской волшебной сказке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Филологические науки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Вопросы теории и практики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- 2015.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3(45).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часть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– 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 165-167.</w:t>
      </w:r>
    </w:p>
    <w:p>
      <w:pPr>
        <w:pStyle w:val="Обычный"/>
        <w:spacing w:line="240" w:lineRule="auto"/>
        <w:ind w:left="397" w:firstLine="709"/>
        <w:jc w:val="both"/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5.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Пропп 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Морфология волшебной сказки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– СПб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Азбука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Аттикус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2022.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256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134" w:right="1361" w:bottom="1134" w:left="136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i w:val="1"/>
      <w:iCs w:val="1"/>
      <w:outline w:val="0"/>
      <w:color w:val="000000"/>
      <w:sz w:val="24"/>
      <w:szCs w:val="24"/>
      <w:u w:val="single" w:color="000000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