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858C" w14:textId="77777777" w:rsidR="00012C19" w:rsidRDefault="00F12896">
      <w:pPr>
        <w:spacing w:line="276" w:lineRule="auto"/>
        <w:jc w:val="center"/>
        <w:rPr>
          <w:b/>
        </w:rPr>
      </w:pPr>
      <w:r>
        <w:rPr>
          <w:b/>
        </w:rPr>
        <w:t xml:space="preserve">Магнитная восприимчивость в почвах естественных ландшафтов </w:t>
      </w:r>
    </w:p>
    <w:p w14:paraId="2D7FD501" w14:textId="6D5D49C2" w:rsidR="0010315F" w:rsidRDefault="009317D6">
      <w:pPr>
        <w:spacing w:line="276" w:lineRule="auto"/>
        <w:jc w:val="center"/>
        <w:rPr>
          <w:b/>
        </w:rPr>
      </w:pPr>
      <w:r>
        <w:rPr>
          <w:b/>
        </w:rPr>
        <w:t>Турано-Уюкской котловины</w:t>
      </w:r>
      <w:r w:rsidR="00F12896">
        <w:rPr>
          <w:b/>
        </w:rPr>
        <w:t xml:space="preserve"> </w:t>
      </w:r>
    </w:p>
    <w:p w14:paraId="1C1B42B6" w14:textId="44D6FFD6" w:rsidR="0010315F" w:rsidRDefault="00F12896">
      <w:pPr>
        <w:jc w:val="center"/>
        <w:rPr>
          <w:i/>
        </w:rPr>
      </w:pPr>
      <w:r>
        <w:rPr>
          <w:b/>
          <w:i/>
        </w:rPr>
        <w:t xml:space="preserve"> Тюнькин В. А</w:t>
      </w:r>
      <w:r w:rsidR="00EB2E1E">
        <w:rPr>
          <w:b/>
          <w:i/>
        </w:rPr>
        <w:t>.</w:t>
      </w:r>
    </w:p>
    <w:p w14:paraId="5CDAEE32" w14:textId="497F1326" w:rsidR="0010315F" w:rsidRDefault="00F12896">
      <w:pPr>
        <w:jc w:val="center"/>
        <w:rPr>
          <w:i/>
        </w:rPr>
      </w:pPr>
      <w:r>
        <w:rPr>
          <w:i/>
        </w:rPr>
        <w:t xml:space="preserve">Студент, </w:t>
      </w:r>
      <w:r w:rsidR="009317D6">
        <w:rPr>
          <w:i/>
        </w:rPr>
        <w:t>4</w:t>
      </w:r>
      <w:r>
        <w:rPr>
          <w:i/>
        </w:rPr>
        <w:t xml:space="preserve"> курс бакалавриата</w:t>
      </w:r>
    </w:p>
    <w:p w14:paraId="55F0E933" w14:textId="77777777" w:rsidR="0010315F" w:rsidRDefault="00F12896">
      <w:pPr>
        <w:ind w:firstLine="567"/>
        <w:jc w:val="center"/>
        <w:rPr>
          <w:i/>
        </w:rPr>
      </w:pPr>
      <w:r>
        <w:rPr>
          <w:i/>
        </w:rPr>
        <w:t xml:space="preserve">Московский государственный университет имени </w:t>
      </w:r>
      <w:proofErr w:type="spellStart"/>
      <w:r>
        <w:rPr>
          <w:i/>
        </w:rPr>
        <w:t>М.В.Ломоносова</w:t>
      </w:r>
      <w:proofErr w:type="spellEnd"/>
      <w:r>
        <w:rPr>
          <w:i/>
        </w:rPr>
        <w:t xml:space="preserve">, </w:t>
      </w:r>
    </w:p>
    <w:p w14:paraId="162F3F18" w14:textId="77777777" w:rsidR="0010315F" w:rsidRDefault="00F12896">
      <w:pPr>
        <w:ind w:firstLine="567"/>
        <w:jc w:val="center"/>
        <w:rPr>
          <w:i/>
        </w:rPr>
      </w:pPr>
      <w:r>
        <w:rPr>
          <w:i/>
        </w:rPr>
        <w:t>факультет почвоведения, Москва, Россия.</w:t>
      </w:r>
    </w:p>
    <w:p w14:paraId="2D942EF9" w14:textId="77777777" w:rsidR="0010315F" w:rsidRDefault="00F12896">
      <w:pPr>
        <w:ind w:firstLine="567"/>
        <w:jc w:val="center"/>
        <w:rPr>
          <w:i/>
        </w:rPr>
      </w:pPr>
      <w:r>
        <w:rPr>
          <w:i/>
        </w:rPr>
        <w:t>E–</w:t>
      </w:r>
      <w:proofErr w:type="spellStart"/>
      <w:r>
        <w:rPr>
          <w:i/>
        </w:rPr>
        <w:t>mail</w:t>
      </w:r>
      <w:proofErr w:type="spellEnd"/>
      <w:r>
        <w:rPr>
          <w:i/>
        </w:rPr>
        <w:t>: vsevolodtunkin@gmail.com</w:t>
      </w:r>
    </w:p>
    <w:p w14:paraId="28DAC33A" w14:textId="6E40D2B5" w:rsidR="0010315F" w:rsidRDefault="00F12896">
      <w:pPr>
        <w:jc w:val="center"/>
        <w:rPr>
          <w:i/>
        </w:rPr>
      </w:pPr>
      <w:r>
        <w:rPr>
          <w:i/>
        </w:rPr>
        <w:t xml:space="preserve">Научный руководитель: </w:t>
      </w:r>
      <w:r w:rsidR="009317D6">
        <w:rPr>
          <w:i/>
        </w:rPr>
        <w:t>Мартыненко</w:t>
      </w:r>
      <w:r>
        <w:rPr>
          <w:i/>
        </w:rPr>
        <w:t xml:space="preserve"> </w:t>
      </w:r>
      <w:r w:rsidR="009317D6">
        <w:rPr>
          <w:i/>
        </w:rPr>
        <w:t>И</w:t>
      </w:r>
      <w:r>
        <w:rPr>
          <w:i/>
        </w:rPr>
        <w:t>.</w:t>
      </w:r>
      <w:r w:rsidR="009317D6">
        <w:rPr>
          <w:i/>
        </w:rPr>
        <w:t>А</w:t>
      </w:r>
      <w:r>
        <w:rPr>
          <w:i/>
        </w:rPr>
        <w:t>.</w:t>
      </w:r>
    </w:p>
    <w:p w14:paraId="402B8B81" w14:textId="057CC4A7" w:rsidR="00012C19" w:rsidRDefault="002448EA" w:rsidP="00012C19">
      <w:pPr>
        <w:ind w:right="7" w:firstLine="566"/>
        <w:jc w:val="both"/>
      </w:pPr>
      <w:r w:rsidRPr="002448EA">
        <w:t xml:space="preserve">Магнитная восприимчивость почв является важным показателем, отражающим содержание железосодержащих соединений, их состав, строение и дисперсность в почве, </w:t>
      </w:r>
      <w:r>
        <w:t>также</w:t>
      </w:r>
      <w:r w:rsidRPr="002448EA">
        <w:t xml:space="preserve"> её величина в значительной степени зависит от биоклиматических условий</w:t>
      </w:r>
      <w:r>
        <w:t>, поэтому э</w:t>
      </w:r>
      <w:r w:rsidRPr="002448EA">
        <w:t>тот параметр активно применяется при изучении почв естественных ландшафтов в рамках научных исследований по почвоведению, экологии и геохимии</w:t>
      </w:r>
      <w:r w:rsidR="007737BB">
        <w:t xml:space="preserve"> </w:t>
      </w:r>
      <w:r w:rsidR="007737BB">
        <w:t>[</w:t>
      </w:r>
      <w:r w:rsidR="007737BB">
        <w:t>1</w:t>
      </w:r>
      <w:r w:rsidR="007737BB">
        <w:t>]</w:t>
      </w:r>
      <w:r w:rsidRPr="002448EA">
        <w:t>.</w:t>
      </w:r>
    </w:p>
    <w:p w14:paraId="3DEB5516" w14:textId="1A264189" w:rsidR="009658A9" w:rsidRDefault="00564D98" w:rsidP="009658A9">
      <w:pPr>
        <w:ind w:right="7" w:firstLine="566"/>
        <w:jc w:val="both"/>
      </w:pPr>
      <w:r>
        <w:t>К настоящему времени в научной литературе накоплен обширный материал по изучению магнитной восприимчивости почв</w:t>
      </w:r>
      <w:r>
        <w:t xml:space="preserve"> </w:t>
      </w:r>
      <w:r w:rsidRPr="00564D98">
        <w:t>[1</w:t>
      </w:r>
      <w:r w:rsidR="00012C19">
        <w:t>, 2, 3</w:t>
      </w:r>
      <w:r w:rsidRPr="00564D98">
        <w:t>]</w:t>
      </w:r>
      <w:r>
        <w:t>. Первые работы по этой теме на факультете почвоведения восходят к 70-м годам прошлого века [</w:t>
      </w:r>
      <w:r w:rsidR="007737BB">
        <w:t>2</w:t>
      </w:r>
      <w:r>
        <w:t xml:space="preserve">]. Несмотря на давность этих исследований, направление не утратило актуальности. Магнитная восприимчивость в естественных условиях тесно связана с </w:t>
      </w:r>
      <w:proofErr w:type="spellStart"/>
      <w:r>
        <w:t>гумусообразованием</w:t>
      </w:r>
      <w:proofErr w:type="spellEnd"/>
      <w:r>
        <w:t>, процессами почвенных новообразований, а также характером первичных минералов</w:t>
      </w:r>
      <w:r>
        <w:t>, п</w:t>
      </w:r>
      <w:r>
        <w:t xml:space="preserve">ри интенсификации процесса выветривания в ходе почвообразования происходит </w:t>
      </w:r>
      <w:r w:rsidR="00E5210B">
        <w:t>формировани</w:t>
      </w:r>
      <w:r w:rsidR="00D85E4A">
        <w:t>е</w:t>
      </w:r>
      <w:r w:rsidR="00E5210B">
        <w:t xml:space="preserve"> и </w:t>
      </w:r>
      <w:r w:rsidR="00E5210B">
        <w:t>накопление</w:t>
      </w:r>
      <w:r w:rsidR="00E5210B">
        <w:t xml:space="preserve"> </w:t>
      </w:r>
      <w:r w:rsidR="00E5210B">
        <w:t>дисперсных частиц ферримагнитных минералов</w:t>
      </w:r>
      <w:r w:rsidR="00E5210B">
        <w:t xml:space="preserve"> - </w:t>
      </w:r>
      <w:proofErr w:type="spellStart"/>
      <w:r>
        <w:t>несиликатных</w:t>
      </w:r>
      <w:proofErr w:type="spellEnd"/>
      <w:r>
        <w:t xml:space="preserve"> форм железа, таких как гетит, гематит, </w:t>
      </w:r>
      <w:proofErr w:type="spellStart"/>
      <w:r>
        <w:t>лепидокрокит</w:t>
      </w:r>
      <w:proofErr w:type="spellEnd"/>
      <w:r>
        <w:t xml:space="preserve">, магнетит и маггемит, в зависимости от особенностей почвенных условий </w:t>
      </w:r>
      <w:r w:rsidR="00280D78" w:rsidRPr="00564D98">
        <w:t>[</w:t>
      </w:r>
      <w:r w:rsidR="007737BB">
        <w:t>3</w:t>
      </w:r>
      <w:r w:rsidR="00280D78" w:rsidRPr="00564D98">
        <w:t>]</w:t>
      </w:r>
      <w:r w:rsidR="00E5210B">
        <w:t>.</w:t>
      </w:r>
      <w:r w:rsidR="00BD476F" w:rsidRPr="00BD476F">
        <w:t xml:space="preserve"> </w:t>
      </w:r>
      <w:r w:rsidR="00BD476F" w:rsidRPr="00BD476F">
        <w:t xml:space="preserve">Однако более </w:t>
      </w:r>
      <w:r w:rsidR="00BD476F">
        <w:t>интересным</w:t>
      </w:r>
      <w:r w:rsidR="00BD476F" w:rsidRPr="00BD476F">
        <w:t xml:space="preserve"> является использование показателей магнитной восприимчивости в целях реконструкции </w:t>
      </w:r>
      <w:proofErr w:type="spellStart"/>
      <w:r w:rsidR="00BD476F" w:rsidRPr="00BD476F">
        <w:t>палеоклимата</w:t>
      </w:r>
      <w:proofErr w:type="spellEnd"/>
      <w:r w:rsidR="00BD476F" w:rsidRPr="00BD476F">
        <w:t>. Анализ профильного распределения магнитной восприимчивости в почвах степной зоны, определенного в основном содержанием почвенного магнетита, дает возможность создать своего рода "магнитную запись" палеоэкологических условий степей [</w:t>
      </w:r>
      <w:r w:rsidR="00BD476F">
        <w:t>4</w:t>
      </w:r>
      <w:r w:rsidR="00BD476F" w:rsidRPr="00BD476F">
        <w:t>]</w:t>
      </w:r>
      <w:r w:rsidR="00086B99">
        <w:t>.</w:t>
      </w:r>
    </w:p>
    <w:p w14:paraId="20F24EF3" w14:textId="3F38FE54" w:rsidR="00B55FBB" w:rsidRDefault="00F12896" w:rsidP="00C76432">
      <w:pPr>
        <w:ind w:right="7" w:firstLine="566"/>
        <w:jc w:val="both"/>
      </w:pPr>
      <w:r>
        <w:t>Магнитная восприимчивость исследовал</w:t>
      </w:r>
      <w:r w:rsidR="00B55FBB">
        <w:t>а</w:t>
      </w:r>
      <w:r>
        <w:t xml:space="preserve">сь в пределах геохимического ландшафта р. </w:t>
      </w:r>
      <w:r w:rsidR="007263D4">
        <w:t>Уюк</w:t>
      </w:r>
      <w:r w:rsidR="009658A9">
        <w:t xml:space="preserve"> </w:t>
      </w:r>
      <w:r w:rsidR="00AB3F92">
        <w:t xml:space="preserve">на черноземных, </w:t>
      </w:r>
      <w:proofErr w:type="spellStart"/>
      <w:r w:rsidR="00AB3F92">
        <w:t>криоаридных</w:t>
      </w:r>
      <w:proofErr w:type="spellEnd"/>
      <w:r w:rsidR="00AB3F92">
        <w:t>, перегнойно-</w:t>
      </w:r>
      <w:proofErr w:type="spellStart"/>
      <w:r w:rsidR="00AB3F92">
        <w:t>квазиглеевых</w:t>
      </w:r>
      <w:proofErr w:type="spellEnd"/>
      <w:r w:rsidR="00AB3F92">
        <w:t xml:space="preserve">, палевых </w:t>
      </w:r>
      <w:proofErr w:type="spellStart"/>
      <w:r w:rsidR="00AB3F92">
        <w:t>темногумусовых</w:t>
      </w:r>
      <w:proofErr w:type="spellEnd"/>
      <w:r w:rsidR="00AB3F92">
        <w:t xml:space="preserve"> почвах и на </w:t>
      </w:r>
      <w:proofErr w:type="spellStart"/>
      <w:r w:rsidR="00AB3F92">
        <w:t>литоземах</w:t>
      </w:r>
      <w:proofErr w:type="spellEnd"/>
      <w:r w:rsidR="00AB3F92">
        <w:t xml:space="preserve"> темно- и </w:t>
      </w:r>
      <w:r w:rsidR="00E5210B">
        <w:t>грубогумусовых</w:t>
      </w:r>
      <w:r w:rsidR="00AB3F92">
        <w:t>.</w:t>
      </w:r>
      <w:r>
        <w:t xml:space="preserve"> В пределах каждого элементарного ландшафта магнитная восприимчивость определялась полевым </w:t>
      </w:r>
      <w:proofErr w:type="spellStart"/>
      <w:r>
        <w:t>каппометром</w:t>
      </w:r>
      <w:proofErr w:type="spellEnd"/>
      <w:r>
        <w:t xml:space="preserve"> на </w:t>
      </w:r>
      <w:r w:rsidR="007263D4">
        <w:t xml:space="preserve">разной </w:t>
      </w:r>
      <w:r>
        <w:t xml:space="preserve">глубине </w:t>
      </w:r>
      <w:r w:rsidR="007263D4">
        <w:t xml:space="preserve">с </w:t>
      </w:r>
      <w:r w:rsidR="00E5210B">
        <w:t>периодичностью</w:t>
      </w:r>
      <w:r w:rsidR="007263D4">
        <w:t xml:space="preserve"> в </w:t>
      </w:r>
      <w:r>
        <w:t xml:space="preserve">10 см в </w:t>
      </w:r>
      <w:r w:rsidR="007263D4">
        <w:t>3</w:t>
      </w:r>
      <w:r>
        <w:t>-кратной повторности. Установлено, что в пределах всего ландшафта магнитная восприимчивость варьирует от 0,</w:t>
      </w:r>
      <w:r w:rsidR="007263D4">
        <w:t>05</w:t>
      </w:r>
      <w:r>
        <w:t xml:space="preserve"> С</w:t>
      </w:r>
      <w:r w:rsidR="00E5210B">
        <w:t>и</w:t>
      </w:r>
      <w:r>
        <w:t xml:space="preserve"> до </w:t>
      </w:r>
      <w:r w:rsidR="007263D4">
        <w:t>7,24</w:t>
      </w:r>
      <w:r>
        <w:t xml:space="preserve"> С</w:t>
      </w:r>
      <w:r w:rsidR="00E5210B">
        <w:t>и</w:t>
      </w:r>
      <w:r w:rsidR="001D0F94">
        <w:t>. Магнитная восприимчивость</w:t>
      </w:r>
      <w:r>
        <w:t xml:space="preserve"> снижа</w:t>
      </w:r>
      <w:r w:rsidR="001D0F94">
        <w:t xml:space="preserve">ется в </w:t>
      </w:r>
      <w:r w:rsidR="009620AF">
        <w:t xml:space="preserve">почвах с гидроморфными </w:t>
      </w:r>
      <w:r w:rsidR="001D0F94">
        <w:t>условия</w:t>
      </w:r>
      <w:r w:rsidR="009620AF">
        <w:t>ми</w:t>
      </w:r>
      <w:r>
        <w:t xml:space="preserve"> </w:t>
      </w:r>
      <w:r w:rsidR="009620AF">
        <w:t xml:space="preserve">до </w:t>
      </w:r>
      <w:r>
        <w:t>0,</w:t>
      </w:r>
      <w:r w:rsidR="009620AF">
        <w:t>3</w:t>
      </w:r>
      <w:r>
        <w:t>-0,</w:t>
      </w:r>
      <w:r w:rsidR="009620AF">
        <w:t>5</w:t>
      </w:r>
      <w:r>
        <w:t xml:space="preserve"> С</w:t>
      </w:r>
      <w:r w:rsidR="00E5210B">
        <w:t>и</w:t>
      </w:r>
      <w:r>
        <w:t xml:space="preserve">, </w:t>
      </w:r>
      <w:r w:rsidR="009620AF">
        <w:t>а также</w:t>
      </w:r>
      <w:r>
        <w:t xml:space="preserve"> </w:t>
      </w:r>
      <w:r w:rsidR="009620AF">
        <w:t xml:space="preserve">в </w:t>
      </w:r>
      <w:r w:rsidR="009620AF" w:rsidRPr="009620AF">
        <w:t>маломощны</w:t>
      </w:r>
      <w:r w:rsidR="0042387E">
        <w:t>х</w:t>
      </w:r>
      <w:r w:rsidR="009620AF" w:rsidRPr="009620AF">
        <w:t xml:space="preserve"> </w:t>
      </w:r>
      <w:proofErr w:type="spellStart"/>
      <w:r w:rsidR="009620AF" w:rsidRPr="009620AF">
        <w:t>неполноразвиты</w:t>
      </w:r>
      <w:r w:rsidR="009620AF">
        <w:t>х</w:t>
      </w:r>
      <w:proofErr w:type="spellEnd"/>
      <w:r w:rsidR="009620AF" w:rsidRPr="009620AF">
        <w:t xml:space="preserve"> почв</w:t>
      </w:r>
      <w:r w:rsidR="0042387E">
        <w:t>ах</w:t>
      </w:r>
      <w:r w:rsidR="009620AF">
        <w:t xml:space="preserve"> </w:t>
      </w:r>
      <w:r w:rsidR="009620AF">
        <w:t>до 0,</w:t>
      </w:r>
      <w:r w:rsidR="009620AF">
        <w:t>2</w:t>
      </w:r>
      <w:r w:rsidR="009620AF">
        <w:t>-0,</w:t>
      </w:r>
      <w:r w:rsidR="009620AF">
        <w:t>3</w:t>
      </w:r>
      <w:r w:rsidR="009620AF">
        <w:t xml:space="preserve"> С</w:t>
      </w:r>
      <w:r w:rsidR="000E6678">
        <w:t>и</w:t>
      </w:r>
      <w:r>
        <w:t>.</w:t>
      </w:r>
      <w:r w:rsidR="000E6678">
        <w:t xml:space="preserve"> В то же время </w:t>
      </w:r>
      <w:r w:rsidR="000E6678">
        <w:t xml:space="preserve">показатель возрастает до </w:t>
      </w:r>
      <w:r w:rsidR="000E6678">
        <w:t>3,68</w:t>
      </w:r>
      <w:r w:rsidR="000E6678">
        <w:t>-</w:t>
      </w:r>
      <w:r w:rsidR="000E6678">
        <w:t>7,24</w:t>
      </w:r>
      <w:r w:rsidR="00C76432">
        <w:t xml:space="preserve"> </w:t>
      </w:r>
      <w:r w:rsidR="000E6678">
        <w:t>С</w:t>
      </w:r>
      <w:r w:rsidR="000E6678">
        <w:t>и</w:t>
      </w:r>
      <w:r>
        <w:t xml:space="preserve"> </w:t>
      </w:r>
      <w:r w:rsidR="000E6678">
        <w:t xml:space="preserve">в </w:t>
      </w:r>
      <w:r w:rsidR="0042387E">
        <w:t xml:space="preserve">материнской и </w:t>
      </w:r>
      <w:r w:rsidR="000E6678">
        <w:t>подстилающ</w:t>
      </w:r>
      <w:r w:rsidR="0042387E">
        <w:t>ей</w:t>
      </w:r>
      <w:r w:rsidR="000E6678">
        <w:t xml:space="preserve"> породах</w:t>
      </w:r>
      <w:r w:rsidR="00654768">
        <w:t>.</w:t>
      </w:r>
    </w:p>
    <w:p w14:paraId="4C827924" w14:textId="5A24D03A" w:rsidR="00B55FBB" w:rsidRDefault="00F12896" w:rsidP="00B55FBB">
      <w:pPr>
        <w:ind w:right="7" w:firstLine="566"/>
        <w:jc w:val="both"/>
      </w:pPr>
      <w:r>
        <w:t xml:space="preserve">Детальное исследование магнитной восприимчивости в почве </w:t>
      </w:r>
      <w:r w:rsidR="00B55FBB">
        <w:t>позволяет расширить понимание экологических факторов, предоставляя информацию о содержании железосодержащих соединений, структуре и дисперсности почвенных минералов</w:t>
      </w:r>
      <w:r w:rsidR="00B55FBB">
        <w:t xml:space="preserve">. </w:t>
      </w:r>
      <w:r w:rsidR="00B55FBB">
        <w:t>Эта методика</w:t>
      </w:r>
      <w:r w:rsidR="00B55FBB">
        <w:t xml:space="preserve"> </w:t>
      </w:r>
      <w:r w:rsidR="00B55FBB">
        <w:t>выявляет связь магнитной восприимчивости с биоклиматическими условиями, процессами почвообразования и образованием ферримагнитных минералов в результате выветривания.</w:t>
      </w:r>
    </w:p>
    <w:p w14:paraId="7867B7EE" w14:textId="77777777" w:rsidR="003762AF" w:rsidRDefault="007737BB" w:rsidP="003762AF">
      <w:pPr>
        <w:numPr>
          <w:ilvl w:val="0"/>
          <w:numId w:val="3"/>
        </w:numPr>
        <w:ind w:right="7"/>
        <w:jc w:val="both"/>
      </w:pPr>
      <w:r>
        <w:t>Бабанин В. Ф</w:t>
      </w:r>
      <w:r w:rsidR="0042387E">
        <w:t>.</w:t>
      </w:r>
      <w:r w:rsidR="006113CC">
        <w:t>,</w:t>
      </w:r>
      <w:r>
        <w:t xml:space="preserve"> и др. Магн</w:t>
      </w:r>
      <w:r>
        <w:t>е</w:t>
      </w:r>
      <w:r>
        <w:t>тизм почв // – 1995.</w:t>
      </w:r>
      <w:r w:rsidR="0042387E">
        <w:t xml:space="preserve"> </w:t>
      </w:r>
      <w:r>
        <w:t>– С. 222.</w:t>
      </w:r>
    </w:p>
    <w:p w14:paraId="432B3226" w14:textId="77777777" w:rsidR="003762AF" w:rsidRDefault="00F12896" w:rsidP="003762AF">
      <w:pPr>
        <w:numPr>
          <w:ilvl w:val="0"/>
          <w:numId w:val="3"/>
        </w:numPr>
        <w:ind w:right="7"/>
        <w:jc w:val="both"/>
      </w:pPr>
      <w:proofErr w:type="spellStart"/>
      <w:r>
        <w:t>Вадюнина</w:t>
      </w:r>
      <w:proofErr w:type="spellEnd"/>
      <w:r>
        <w:t xml:space="preserve"> А.</w:t>
      </w:r>
      <w:r w:rsidR="004422AC">
        <w:t xml:space="preserve"> </w:t>
      </w:r>
      <w:r>
        <w:t>Ф., Бабанин В. Ф. Магнитная восприимчивость некоторых почв СССР // Почвоведение. – 1972. – Т. 10. – С. 56.</w:t>
      </w:r>
    </w:p>
    <w:p w14:paraId="15A8EC17" w14:textId="377DEB41" w:rsidR="003762AF" w:rsidRDefault="004422AC" w:rsidP="003762AF">
      <w:pPr>
        <w:numPr>
          <w:ilvl w:val="0"/>
          <w:numId w:val="3"/>
        </w:numPr>
        <w:ind w:right="7"/>
        <w:jc w:val="both"/>
      </w:pPr>
      <w:r w:rsidRPr="004422AC">
        <w:t>Плеханова Л.</w:t>
      </w:r>
      <w:r>
        <w:t xml:space="preserve"> </w:t>
      </w:r>
      <w:r w:rsidRPr="004422AC">
        <w:t>Н</w:t>
      </w:r>
      <w:r>
        <w:t>.</w:t>
      </w:r>
      <w:r w:rsidRPr="004422AC">
        <w:t xml:space="preserve"> </w:t>
      </w:r>
      <w:r w:rsidRPr="004422AC">
        <w:t>Вариабельность магнитной восприимчивости почв в связи с отражением палеоклиматических обстановок и влиянием почвообразующих пород</w:t>
      </w:r>
      <w:r>
        <w:t xml:space="preserve"> </w:t>
      </w:r>
      <w:r w:rsidR="00F12896">
        <w:t xml:space="preserve">// </w:t>
      </w:r>
      <w:r w:rsidRPr="004422AC">
        <w:t>Материалы VI В</w:t>
      </w:r>
      <w:r w:rsidR="003762AF">
        <w:t>МНШ</w:t>
      </w:r>
      <w:r w:rsidRPr="004422AC">
        <w:t xml:space="preserve"> с международным участием им</w:t>
      </w:r>
      <w:r w:rsidR="003762AF">
        <w:t>.</w:t>
      </w:r>
      <w:r w:rsidRPr="004422AC">
        <w:t xml:space="preserve"> В.В. Зайкова.</w:t>
      </w:r>
      <w:r w:rsidR="00F12896">
        <w:t xml:space="preserve"> – 20</w:t>
      </w:r>
      <w:r>
        <w:t>19</w:t>
      </w:r>
      <w:r w:rsidR="00F12896">
        <w:t xml:space="preserve">. – С. </w:t>
      </w:r>
      <w:r w:rsidRPr="004422AC">
        <w:t>160</w:t>
      </w:r>
      <w:r>
        <w:t>.</w:t>
      </w:r>
    </w:p>
    <w:p w14:paraId="0329D821" w14:textId="2196D99F" w:rsidR="00BD476F" w:rsidRPr="003762AF" w:rsidRDefault="006113CC" w:rsidP="003762AF">
      <w:pPr>
        <w:numPr>
          <w:ilvl w:val="0"/>
          <w:numId w:val="3"/>
        </w:numPr>
        <w:ind w:right="7"/>
        <w:jc w:val="both"/>
      </w:pPr>
      <w:r w:rsidRPr="006113CC">
        <w:rPr>
          <w:lang w:val="en-US"/>
        </w:rPr>
        <w:t>Maher</w:t>
      </w:r>
      <w:r w:rsidRPr="003762AF">
        <w:rPr>
          <w:lang w:val="en-US"/>
        </w:rPr>
        <w:t xml:space="preserve"> </w:t>
      </w:r>
      <w:r w:rsidRPr="006113CC">
        <w:rPr>
          <w:lang w:val="en-US"/>
        </w:rPr>
        <w:t>B</w:t>
      </w:r>
      <w:r w:rsidRPr="003762AF">
        <w:rPr>
          <w:lang w:val="en-US"/>
        </w:rPr>
        <w:t>.</w:t>
      </w:r>
      <w:r w:rsidRPr="006113CC">
        <w:rPr>
          <w:lang w:val="en-US"/>
        </w:rPr>
        <w:t>A</w:t>
      </w:r>
      <w:r w:rsidRPr="003762AF">
        <w:rPr>
          <w:lang w:val="en-US"/>
        </w:rPr>
        <w:t xml:space="preserve">, </w:t>
      </w:r>
      <w:r w:rsidRPr="006113CC">
        <w:rPr>
          <w:lang w:val="en-US"/>
        </w:rPr>
        <w:t>et</w:t>
      </w:r>
      <w:r w:rsidRPr="003762AF">
        <w:rPr>
          <w:lang w:val="en-US"/>
        </w:rPr>
        <w:t xml:space="preserve"> </w:t>
      </w:r>
      <w:r w:rsidRPr="006113CC">
        <w:rPr>
          <w:lang w:val="en-US"/>
        </w:rPr>
        <w:t>al</w:t>
      </w:r>
      <w:r w:rsidRPr="003762AF">
        <w:rPr>
          <w:lang w:val="en-US"/>
        </w:rPr>
        <w:t xml:space="preserve">. </w:t>
      </w:r>
      <w:r w:rsidRPr="006113CC">
        <w:rPr>
          <w:lang w:val="en-US"/>
        </w:rPr>
        <w:t xml:space="preserve">Magnetic mineralogy of soils across the Russian steppe: climatic dependence of </w:t>
      </w:r>
      <w:proofErr w:type="spellStart"/>
      <w:r w:rsidRPr="006113CC">
        <w:rPr>
          <w:lang w:val="en-US"/>
        </w:rPr>
        <w:t>pedigenic</w:t>
      </w:r>
      <w:proofErr w:type="spellEnd"/>
      <w:r w:rsidRPr="006113CC">
        <w:rPr>
          <w:lang w:val="en-US"/>
        </w:rPr>
        <w:t xml:space="preserve"> magnetite formation</w:t>
      </w:r>
      <w:r>
        <w:rPr>
          <w:lang w:val="en-US"/>
        </w:rPr>
        <w:t xml:space="preserve"> </w:t>
      </w:r>
      <w:r w:rsidRPr="006113CC">
        <w:rPr>
          <w:lang w:val="en-US"/>
        </w:rPr>
        <w:t xml:space="preserve">// </w:t>
      </w:r>
      <w:proofErr w:type="spellStart"/>
      <w:r w:rsidRPr="006113CC">
        <w:rPr>
          <w:lang w:val="en-US"/>
        </w:rPr>
        <w:t>Palaeogeography</w:t>
      </w:r>
      <w:proofErr w:type="spellEnd"/>
      <w:r w:rsidRPr="006113CC">
        <w:rPr>
          <w:lang w:val="en-US"/>
        </w:rPr>
        <w:t xml:space="preserve">, Palaeoclimatology, </w:t>
      </w:r>
      <w:proofErr w:type="spellStart"/>
      <w:r w:rsidRPr="006113CC">
        <w:rPr>
          <w:lang w:val="en-US"/>
        </w:rPr>
        <w:t>Palaeoecology</w:t>
      </w:r>
      <w:proofErr w:type="spellEnd"/>
      <w:r w:rsidRPr="006113CC">
        <w:rPr>
          <w:lang w:val="en-US"/>
        </w:rPr>
        <w:t xml:space="preserve">. – 2003. – </w:t>
      </w:r>
      <w:r>
        <w:t>Т</w:t>
      </w:r>
      <w:r w:rsidRPr="006113CC">
        <w:rPr>
          <w:lang w:val="en-US"/>
        </w:rPr>
        <w:t>. 2</w:t>
      </w:r>
      <w:r>
        <w:rPr>
          <w:lang w:val="en-US"/>
        </w:rPr>
        <w:t>01</w:t>
      </w:r>
      <w:r w:rsidRPr="006113CC">
        <w:rPr>
          <w:lang w:val="en-US"/>
        </w:rPr>
        <w:t>.</w:t>
      </w:r>
      <w:r w:rsidRPr="006113CC">
        <w:rPr>
          <w:lang w:val="en-US"/>
        </w:rPr>
        <w:t xml:space="preserve"> </w:t>
      </w:r>
      <w:r w:rsidRPr="006113CC">
        <w:rPr>
          <w:lang w:val="en-US"/>
        </w:rPr>
        <w:t>– № 3–4.</w:t>
      </w:r>
      <w:r>
        <w:rPr>
          <w:lang w:val="en-US"/>
        </w:rPr>
        <w:t xml:space="preserve"> </w:t>
      </w:r>
      <w:r w:rsidRPr="006113CC">
        <w:rPr>
          <w:lang w:val="en-US"/>
        </w:rPr>
        <w:t xml:space="preserve">– </w:t>
      </w:r>
      <w:r>
        <w:t>С</w:t>
      </w:r>
      <w:r w:rsidRPr="006113CC">
        <w:rPr>
          <w:lang w:val="en-US"/>
        </w:rPr>
        <w:t>. 321–341.</w:t>
      </w:r>
    </w:p>
    <w:sectPr w:rsidR="00BD476F" w:rsidRPr="003762AF">
      <w:pgSz w:w="11906" w:h="16838"/>
      <w:pgMar w:top="1134" w:right="1133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264"/>
    <w:multiLevelType w:val="hybridMultilevel"/>
    <w:tmpl w:val="06BE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64E6"/>
    <w:multiLevelType w:val="hybridMultilevel"/>
    <w:tmpl w:val="206C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D0C87"/>
    <w:multiLevelType w:val="multilevel"/>
    <w:tmpl w:val="A86A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865093">
    <w:abstractNumId w:val="2"/>
  </w:num>
  <w:num w:numId="2" w16cid:durableId="316350079">
    <w:abstractNumId w:val="0"/>
  </w:num>
  <w:num w:numId="3" w16cid:durableId="65086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5F"/>
    <w:rsid w:val="00012C19"/>
    <w:rsid w:val="00086B99"/>
    <w:rsid w:val="000E6678"/>
    <w:rsid w:val="0010315F"/>
    <w:rsid w:val="00122B66"/>
    <w:rsid w:val="00180FF8"/>
    <w:rsid w:val="001D0F94"/>
    <w:rsid w:val="002448EA"/>
    <w:rsid w:val="00280D78"/>
    <w:rsid w:val="003762AF"/>
    <w:rsid w:val="0042387E"/>
    <w:rsid w:val="004422AC"/>
    <w:rsid w:val="00564D98"/>
    <w:rsid w:val="00583DD2"/>
    <w:rsid w:val="00584D05"/>
    <w:rsid w:val="005F16A9"/>
    <w:rsid w:val="006113CC"/>
    <w:rsid w:val="00654768"/>
    <w:rsid w:val="007263D4"/>
    <w:rsid w:val="007737BB"/>
    <w:rsid w:val="009317D6"/>
    <w:rsid w:val="009620AF"/>
    <w:rsid w:val="009658A9"/>
    <w:rsid w:val="00AB3F92"/>
    <w:rsid w:val="00B34C21"/>
    <w:rsid w:val="00B55FBB"/>
    <w:rsid w:val="00BD476F"/>
    <w:rsid w:val="00C76432"/>
    <w:rsid w:val="00D27202"/>
    <w:rsid w:val="00D85E4A"/>
    <w:rsid w:val="00E5210B"/>
    <w:rsid w:val="00EB2E1E"/>
    <w:rsid w:val="00F1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ED92"/>
  <w15:docId w15:val="{53BDA9BF-4398-4FAB-8CFE-9866B9BB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554FF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D96CB5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BdH8YR+2Dh1YrRSZmW64vyqSPA==">AMUW2mVUUNA+wMcZ/CsQjIYbHn1r81Us+tzsXJ7CZFQHXlFw2bu74XDnhc90bmu52xH73co6EPQqCSoJEOsbGSJqVgjXvNkm67u1CQQfHxng/2+ZUSbIMbsxMdh5y/uqGC7cGCH7hWZV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cp:lastModifiedBy>Всеволод Тюнькин</cp:lastModifiedBy>
  <cp:revision>2</cp:revision>
  <dcterms:created xsi:type="dcterms:W3CDTF">2024-02-29T19:52:00Z</dcterms:created>
  <dcterms:modified xsi:type="dcterms:W3CDTF">2024-02-29T19:52:00Z</dcterms:modified>
</cp:coreProperties>
</file>