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48" w:rsidRDefault="00000A48" w:rsidP="006175F3">
      <w:pPr>
        <w:autoSpaceDN w:val="0"/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CE5">
        <w:rPr>
          <w:rFonts w:ascii="Times New Roman" w:hAnsi="Times New Roman"/>
          <w:b/>
          <w:sz w:val="24"/>
          <w:szCs w:val="24"/>
        </w:rPr>
        <w:t>Эколого-геохимический анализ состояния почвенного покрова урбанизированной территории (на примере г.</w:t>
      </w:r>
      <w:r>
        <w:rPr>
          <w:rFonts w:ascii="Times New Roman" w:hAnsi="Times New Roman"/>
          <w:b/>
          <w:sz w:val="24"/>
          <w:szCs w:val="24"/>
        </w:rPr>
        <w:t>Д</w:t>
      </w:r>
      <w:r w:rsidRPr="00120CE5">
        <w:rPr>
          <w:rFonts w:ascii="Times New Roman" w:hAnsi="Times New Roman"/>
          <w:b/>
          <w:sz w:val="24"/>
          <w:szCs w:val="24"/>
        </w:rPr>
        <w:t>ербент)</w:t>
      </w:r>
    </w:p>
    <w:p w:rsidR="00B1752B" w:rsidRDefault="00B1752B" w:rsidP="006175F3">
      <w:pPr>
        <w:widowControl w:val="0"/>
        <w:tabs>
          <w:tab w:val="center" w:pos="5032"/>
          <w:tab w:val="left" w:pos="7686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Ахмедова Камилла Измудиновна</w:t>
      </w:r>
    </w:p>
    <w:p w:rsidR="00B1752B" w:rsidRPr="00B1752B" w:rsidRDefault="00B1752B" w:rsidP="006175F3">
      <w:pPr>
        <w:widowControl w:val="0"/>
        <w:tabs>
          <w:tab w:val="center" w:pos="5032"/>
          <w:tab w:val="left" w:pos="7686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B1752B">
        <w:rPr>
          <w:rFonts w:ascii="Times New Roman" w:hAnsi="Times New Roman"/>
          <w:sz w:val="24"/>
          <w:szCs w:val="24"/>
        </w:rPr>
        <w:t xml:space="preserve">аспирант </w:t>
      </w:r>
      <w:r w:rsidR="00000A48">
        <w:rPr>
          <w:rFonts w:ascii="Times New Roman" w:hAnsi="Times New Roman"/>
          <w:sz w:val="24"/>
          <w:szCs w:val="24"/>
        </w:rPr>
        <w:t>4</w:t>
      </w:r>
      <w:r w:rsidRPr="00B1752B">
        <w:rPr>
          <w:rFonts w:ascii="Times New Roman" w:hAnsi="Times New Roman"/>
          <w:sz w:val="24"/>
          <w:szCs w:val="24"/>
        </w:rPr>
        <w:t xml:space="preserve"> года обучения</w:t>
      </w:r>
    </w:p>
    <w:p w:rsidR="00B1752B" w:rsidRPr="00B1752B" w:rsidRDefault="00B1752B" w:rsidP="006175F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B1752B">
        <w:rPr>
          <w:rFonts w:ascii="Times New Roman" w:hAnsi="Times New Roman"/>
          <w:sz w:val="24"/>
          <w:szCs w:val="24"/>
        </w:rPr>
        <w:t>Дагестанский государственный университет, институт экологии и устойчивого развития, Махачкала, Россия</w:t>
      </w:r>
    </w:p>
    <w:p w:rsidR="00B1752B" w:rsidRPr="00000A48" w:rsidRDefault="00B1752B" w:rsidP="006175F3">
      <w:pPr>
        <w:widowControl w:val="0"/>
        <w:tabs>
          <w:tab w:val="left" w:pos="3211"/>
          <w:tab w:val="center" w:pos="5032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i/>
          <w:sz w:val="24"/>
          <w:szCs w:val="24"/>
        </w:rPr>
      </w:pPr>
      <w:r w:rsidRPr="00B1752B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  <w:lang w:val="en-US"/>
        </w:rPr>
        <w:t>E</w:t>
      </w:r>
      <w:r w:rsidRPr="00000A48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–</w:t>
      </w:r>
      <w:r w:rsidRPr="00B1752B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  <w:lang w:val="en-US"/>
        </w:rPr>
        <w:t>mail</w:t>
      </w:r>
      <w:r w:rsidRPr="00000A48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 xml:space="preserve">: </w:t>
      </w:r>
      <w:r w:rsidRPr="00B1752B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  <w:lang w:val="en-US"/>
        </w:rPr>
        <w:t>kamila</w:t>
      </w:r>
      <w:r w:rsidRPr="00000A48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7583</w:t>
      </w:r>
      <w:r w:rsidRPr="00B1752B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  <w:lang w:val="en-US"/>
        </w:rPr>
        <w:t>q</w:t>
      </w:r>
      <w:r w:rsidRPr="00000A48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@</w:t>
      </w:r>
      <w:r w:rsidRPr="00B1752B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  <w:lang w:val="en-US"/>
        </w:rPr>
        <w:t>gmail</w:t>
      </w:r>
      <w:r w:rsidRPr="00000A48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.</w:t>
      </w:r>
      <w:r w:rsidRPr="00B1752B"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  <w:lang w:val="en-US"/>
        </w:rPr>
        <w:t>com</w:t>
      </w:r>
    </w:p>
    <w:p w:rsidR="00000A48" w:rsidRDefault="00000A48" w:rsidP="006175F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000A48" w:rsidRPr="00000A48" w:rsidRDefault="00000A48" w:rsidP="00555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48">
        <w:rPr>
          <w:rFonts w:ascii="Times New Roman" w:hAnsi="Times New Roman"/>
          <w:sz w:val="24"/>
          <w:szCs w:val="24"/>
        </w:rPr>
        <w:t>Почвы, находящиеся на территории техногенного воздействия, превращаются в приемники поллютантов, которые, мигрируя по пищевым цепям, поступают в живые организмы</w:t>
      </w:r>
      <w:r w:rsidR="00042BB9" w:rsidRPr="00042BB9">
        <w:rPr>
          <w:rFonts w:ascii="Times New Roman" w:hAnsi="Times New Roman"/>
          <w:sz w:val="24"/>
          <w:szCs w:val="24"/>
        </w:rPr>
        <w:t xml:space="preserve"> [1].</w:t>
      </w:r>
      <w:r w:rsidRPr="00000A48">
        <w:rPr>
          <w:rFonts w:ascii="Times New Roman" w:hAnsi="Times New Roman"/>
          <w:sz w:val="24"/>
          <w:szCs w:val="24"/>
        </w:rPr>
        <w:t xml:space="preserve"> Для выявления, снижения, предотвращения и ликвидации последствий техногенного загрязнения должны осуществляться различные природоохранные или мероприятия, для которых, прежде всего, нужна информация, которая будет объективно оценивать ситуацию, сложившуюся в том ином районе. Среди загрязняющих веществ по масштабам загрязнения и воздействию на биологические объекты особое место занимают тяжелые металлы </w:t>
      </w:r>
      <w:r w:rsidR="00042BB9" w:rsidRPr="00042BB9">
        <w:rPr>
          <w:rFonts w:ascii="Times New Roman" w:hAnsi="Times New Roman"/>
          <w:sz w:val="24"/>
          <w:szCs w:val="24"/>
        </w:rPr>
        <w:t>[2,3]</w:t>
      </w:r>
      <w:r w:rsidRPr="00000A48">
        <w:rPr>
          <w:rFonts w:ascii="Times New Roman" w:hAnsi="Times New Roman"/>
          <w:sz w:val="24"/>
          <w:szCs w:val="24"/>
        </w:rPr>
        <w:t xml:space="preserve">. </w:t>
      </w:r>
    </w:p>
    <w:p w:rsidR="00000A48" w:rsidRPr="00000A48" w:rsidRDefault="00000A48" w:rsidP="005555DF">
      <w:pPr>
        <w:tabs>
          <w:tab w:val="left" w:pos="27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48">
        <w:rPr>
          <w:rFonts w:ascii="Times New Roman" w:hAnsi="Times New Roman"/>
          <w:sz w:val="24"/>
          <w:szCs w:val="24"/>
        </w:rPr>
        <w:t>Таким образом, актуальность исследования определяется объективной необходимостью оценки и мониторинга территории г.Дербент, как города с развитыми промышленными и туристическими отраслями.</w:t>
      </w:r>
    </w:p>
    <w:p w:rsidR="00000A48" w:rsidRPr="00000A48" w:rsidRDefault="00000A48" w:rsidP="005555DF">
      <w:pPr>
        <w:tabs>
          <w:tab w:val="left" w:pos="275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48">
        <w:rPr>
          <w:rFonts w:ascii="Times New Roman" w:hAnsi="Times New Roman"/>
          <w:b/>
          <w:sz w:val="24"/>
          <w:szCs w:val="24"/>
        </w:rPr>
        <w:t>Цель исследования:</w:t>
      </w:r>
      <w:r w:rsidRPr="00000A48">
        <w:rPr>
          <w:rFonts w:ascii="Times New Roman" w:hAnsi="Times New Roman"/>
          <w:sz w:val="24"/>
          <w:szCs w:val="24"/>
        </w:rPr>
        <w:t xml:space="preserve"> эколого-геохимическая</w:t>
      </w:r>
      <w:r w:rsidRPr="00000A48">
        <w:rPr>
          <w:rFonts w:ascii="Times New Roman" w:hAnsi="Times New Roman"/>
          <w:b/>
          <w:sz w:val="24"/>
          <w:szCs w:val="24"/>
        </w:rPr>
        <w:t xml:space="preserve"> </w:t>
      </w:r>
      <w:r w:rsidRPr="00000A48">
        <w:rPr>
          <w:rFonts w:ascii="Times New Roman" w:hAnsi="Times New Roman"/>
          <w:sz w:val="24"/>
          <w:szCs w:val="24"/>
        </w:rPr>
        <w:t>оценка состояния почв, загрязненных тяжелыми металлами  в условиях города Дербент.</w:t>
      </w:r>
    </w:p>
    <w:p w:rsidR="00000A48" w:rsidRPr="00000A48" w:rsidRDefault="00000A48" w:rsidP="005555DF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A48">
        <w:rPr>
          <w:rFonts w:ascii="Times New Roman" w:hAnsi="Times New Roman"/>
          <w:sz w:val="24"/>
          <w:szCs w:val="24"/>
        </w:rPr>
        <w:t>Объектами исследования  служили  образцы  почв,  отобранные  в  весенний и осенний период  2023 года, вблизи объектов промышленности: Дербентский завод игристых вин, Коньячный комбинат, Завод шлифовальных станков, Консервный комбинат, Радиоэлемент, Электросигнал. А также отбор проб почвенных образцов осуществлялся в рекреационной зоне города.</w:t>
      </w:r>
    </w:p>
    <w:p w:rsidR="006175F3" w:rsidRPr="00000A48" w:rsidRDefault="00000A48" w:rsidP="005555DF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000A48">
        <w:rPr>
          <w:rFonts w:ascii="Times New Roman" w:hAnsi="Times New Roman"/>
          <w:spacing w:val="-6"/>
          <w:sz w:val="24"/>
          <w:szCs w:val="24"/>
        </w:rPr>
        <w:t xml:space="preserve">Более детальные исследования техногенного загрязнения почвенного покрова исследованных районов г. Дербент показали, что почвы по уровню содержания тяжелых металлов характеризуются крайней неоднородностью — от фонового  до опасного. Отмечено превышение валового содержания в несколько раз, для некоторых элементов, таких как Pb, Cd, Zn. В районе завода шлифовальных станков наблюдается значительное превышение ПДК: до 2 ПДК свинца, до 1,7  ПДК цинка. Высокое содержание кадмия было отмечено в районе завода «Радиоэлемент», превышение ПДК в 1,2 раза. В целом, можно отметить, что основные загрязненные районы, которым соответствуют образцы 2, 3, 6, дополнительно испытывают влияние автомобильного транспорта. </w:t>
      </w:r>
    </w:p>
    <w:p w:rsidR="006175F3" w:rsidRPr="00000A48" w:rsidRDefault="006175F3" w:rsidP="006175F3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firstLine="397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00A48">
        <w:rPr>
          <w:rFonts w:ascii="Times New Roman" w:hAnsi="Times New Roman"/>
          <w:b/>
          <w:spacing w:val="-2"/>
          <w:sz w:val="24"/>
          <w:szCs w:val="24"/>
        </w:rPr>
        <w:t>Литература</w:t>
      </w:r>
    </w:p>
    <w:p w:rsidR="00000A48" w:rsidRDefault="00000A48" w:rsidP="0095429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0CE5">
        <w:rPr>
          <w:rFonts w:ascii="Times New Roman" w:hAnsi="Times New Roman"/>
          <w:sz w:val="24"/>
          <w:szCs w:val="24"/>
        </w:rPr>
        <w:t>Трофимова Т.А. Применение посевов горчицы сарептской в целях фиторемидиации техногенно загрязненных тяжелыми металлами светло- каштановых почв южной пригородной агропромзоны г. Волгограда: автореф. дис. … канд. сельскохоз. наук. - Волгоград. - 2009. - 26 с.</w:t>
      </w:r>
    </w:p>
    <w:p w:rsidR="00042BB9" w:rsidRPr="00042BB9" w:rsidRDefault="00042BB9" w:rsidP="00042B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0CE5">
        <w:rPr>
          <w:rFonts w:ascii="Times New Roman" w:hAnsi="Times New Roman"/>
          <w:sz w:val="24"/>
          <w:szCs w:val="24"/>
        </w:rPr>
        <w:t xml:space="preserve">Ларионов М.В. Особенности накопления техногенных тяжелых металлов в почвах городов среднего и нижнего Поволжья// Вестник Томского государственного университета. </w:t>
      </w:r>
      <w:r w:rsidRPr="00505D3A">
        <w:rPr>
          <w:rFonts w:ascii="Times New Roman" w:hAnsi="Times New Roman"/>
          <w:sz w:val="24"/>
          <w:szCs w:val="24"/>
        </w:rPr>
        <w:t xml:space="preserve">2013. № 368. </w:t>
      </w:r>
      <w:r w:rsidRPr="00120CE5">
        <w:rPr>
          <w:rFonts w:ascii="Times New Roman" w:hAnsi="Times New Roman"/>
          <w:sz w:val="24"/>
          <w:szCs w:val="24"/>
        </w:rPr>
        <w:t>С</w:t>
      </w:r>
      <w:r w:rsidRPr="00505D3A">
        <w:rPr>
          <w:rFonts w:ascii="Times New Roman" w:hAnsi="Times New Roman"/>
          <w:sz w:val="24"/>
          <w:szCs w:val="24"/>
        </w:rPr>
        <w:t>. 189–194</w:t>
      </w:r>
      <w:r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000A48" w:rsidRPr="00120CE5" w:rsidRDefault="00000A48" w:rsidP="0095429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20CE5">
        <w:rPr>
          <w:rFonts w:ascii="Times New Roman" w:hAnsi="Times New Roman"/>
          <w:sz w:val="24"/>
          <w:szCs w:val="24"/>
          <w:lang w:val="en-US"/>
        </w:rPr>
        <w:t>Esmaeili A. A geochemical survey of heavy metals in agricultural and background soils of the Isfahan industrial zone, Iran / A. Esmaeili, F. Moore, B. Keshavarzi, N. Jaafarzadeh, M. Kermani // Catena, 2014. – №. 12. – P. 88-98.</w:t>
      </w:r>
    </w:p>
    <w:p w:rsidR="006175F3" w:rsidRPr="006175F3" w:rsidRDefault="006175F3" w:rsidP="006175F3"/>
    <w:sectPr w:rsidR="006175F3" w:rsidRPr="006175F3" w:rsidSect="006175F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AF" w:rsidRDefault="00EC33AF" w:rsidP="006175F3">
      <w:pPr>
        <w:spacing w:after="0" w:line="240" w:lineRule="auto"/>
      </w:pPr>
      <w:r>
        <w:separator/>
      </w:r>
    </w:p>
  </w:endnote>
  <w:endnote w:type="continuationSeparator" w:id="0">
    <w:p w:rsidR="00EC33AF" w:rsidRDefault="00EC33AF" w:rsidP="0061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AF" w:rsidRDefault="00EC33AF" w:rsidP="006175F3">
      <w:pPr>
        <w:spacing w:after="0" w:line="240" w:lineRule="auto"/>
      </w:pPr>
      <w:r>
        <w:separator/>
      </w:r>
    </w:p>
  </w:footnote>
  <w:footnote w:type="continuationSeparator" w:id="0">
    <w:p w:rsidR="00EC33AF" w:rsidRDefault="00EC33AF" w:rsidP="0061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75B"/>
    <w:multiLevelType w:val="hybridMultilevel"/>
    <w:tmpl w:val="F81A904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66C5A"/>
    <w:multiLevelType w:val="hybridMultilevel"/>
    <w:tmpl w:val="290AF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3E"/>
    <w:rsid w:val="00000A48"/>
    <w:rsid w:val="00042BB9"/>
    <w:rsid w:val="00075515"/>
    <w:rsid w:val="001B1FD3"/>
    <w:rsid w:val="003F4C21"/>
    <w:rsid w:val="00443ED2"/>
    <w:rsid w:val="00517D96"/>
    <w:rsid w:val="005555DF"/>
    <w:rsid w:val="005C0C03"/>
    <w:rsid w:val="006175F3"/>
    <w:rsid w:val="007D1F3C"/>
    <w:rsid w:val="00954295"/>
    <w:rsid w:val="00A0449E"/>
    <w:rsid w:val="00B1752B"/>
    <w:rsid w:val="00B55C3E"/>
    <w:rsid w:val="00EB4C6F"/>
    <w:rsid w:val="00E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CD50-F4FB-4AB3-9487-C50FFB2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175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SOSH61</dc:creator>
  <cp:keywords/>
  <dc:description/>
  <cp:lastModifiedBy>SOSH61</cp:lastModifiedBy>
  <cp:revision>5</cp:revision>
  <dcterms:created xsi:type="dcterms:W3CDTF">2024-02-15T18:20:00Z</dcterms:created>
  <dcterms:modified xsi:type="dcterms:W3CDTF">2024-02-15T18:27:00Z</dcterms:modified>
</cp:coreProperties>
</file>