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4F" w:rsidRDefault="001918BF" w:rsidP="007E4C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Городские почвы испытывают мощный техногенный прессинг и часто подвергаются загрязнению тяжелыми металлами</w:t>
      </w:r>
      <w:r w:rsidR="00BE764F" w:rsidRPr="00045030">
        <w:rPr>
          <w:rFonts w:ascii="Times New Roman" w:hAnsi="Times New Roman"/>
          <w:sz w:val="24"/>
          <w:szCs w:val="24"/>
        </w:rPr>
        <w:t xml:space="preserve"> (ТМ).</w:t>
      </w:r>
      <w:r w:rsidR="00FE7097" w:rsidRPr="0004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Свинец и кадмий являются наиболее опасными и частыми загрязнителями почв городов</w:t>
      </w:r>
      <w:r w:rsidR="00FE7097" w:rsidRPr="00045030">
        <w:rPr>
          <w:rFonts w:ascii="Times New Roman" w:hAnsi="Times New Roman"/>
          <w:sz w:val="24"/>
          <w:szCs w:val="24"/>
        </w:rPr>
        <w:t xml:space="preserve"> [</w:t>
      </w:r>
      <w:r w:rsidR="002A64C2" w:rsidRPr="00045030">
        <w:rPr>
          <w:rFonts w:ascii="Times New Roman" w:hAnsi="Times New Roman"/>
          <w:sz w:val="24"/>
          <w:szCs w:val="24"/>
        </w:rPr>
        <w:t>1</w:t>
      </w:r>
      <w:r w:rsidR="00FE7097" w:rsidRPr="00045030"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sz w:val="24"/>
          <w:szCs w:val="24"/>
        </w:rPr>
        <w:t>Применение сорбционных материалов</w:t>
      </w:r>
      <w:r w:rsidR="00FE7097" w:rsidRPr="0004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органической и минеральной природы</w:t>
      </w:r>
      <w:r w:rsidR="00FE7097" w:rsidRPr="0004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позволяют нивелировать токсичное действие ТМ в почвах и повышать их экологическую устойчивость</w:t>
      </w:r>
      <w:r w:rsidR="00FE7097" w:rsidRPr="00045030">
        <w:rPr>
          <w:rFonts w:ascii="Times New Roman" w:hAnsi="Times New Roman"/>
          <w:sz w:val="24"/>
          <w:szCs w:val="24"/>
        </w:rPr>
        <w:t>.</w:t>
      </w:r>
      <w:r w:rsidR="00FE7097" w:rsidRPr="0071554F">
        <w:rPr>
          <w:rFonts w:ascii="Times New Roman" w:hAnsi="Times New Roman"/>
          <w:sz w:val="24"/>
          <w:szCs w:val="24"/>
        </w:rPr>
        <w:t xml:space="preserve"> </w:t>
      </w:r>
    </w:p>
    <w:p w:rsidR="002A64C2" w:rsidRDefault="002A64C2" w:rsidP="00B7087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A64C2">
        <w:rPr>
          <w:rFonts w:ascii="Times New Roman" w:hAnsi="Times New Roman"/>
          <w:sz w:val="24"/>
          <w:szCs w:val="24"/>
        </w:rPr>
        <w:t>Цель работы –</w:t>
      </w:r>
      <w:r w:rsidR="00BE1BD0">
        <w:rPr>
          <w:rFonts w:ascii="Times New Roman" w:hAnsi="Times New Roman"/>
          <w:sz w:val="24"/>
          <w:szCs w:val="24"/>
        </w:rPr>
        <w:t xml:space="preserve"> </w:t>
      </w:r>
      <w:r w:rsidR="00B7087F" w:rsidRPr="00B7087F">
        <w:rPr>
          <w:rFonts w:ascii="Times New Roman" w:hAnsi="Times New Roman"/>
          <w:sz w:val="24"/>
          <w:szCs w:val="24"/>
        </w:rPr>
        <w:t xml:space="preserve">оценка и прогнозирование степени вертикального распределения и миграции тяжёлых металлов в </w:t>
      </w:r>
      <w:proofErr w:type="spellStart"/>
      <w:r w:rsidR="00B7087F" w:rsidRPr="00B7087F">
        <w:rPr>
          <w:rFonts w:ascii="Times New Roman" w:hAnsi="Times New Roman"/>
          <w:sz w:val="24"/>
          <w:szCs w:val="24"/>
        </w:rPr>
        <w:t>констру</w:t>
      </w:r>
      <w:r w:rsidR="00BE1BD0">
        <w:rPr>
          <w:rFonts w:ascii="Times New Roman" w:hAnsi="Times New Roman"/>
          <w:sz w:val="24"/>
          <w:szCs w:val="24"/>
        </w:rPr>
        <w:t>ктозёмах</w:t>
      </w:r>
      <w:proofErr w:type="spellEnd"/>
      <w:r w:rsidR="00BE1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D0">
        <w:rPr>
          <w:rFonts w:ascii="Times New Roman" w:hAnsi="Times New Roman"/>
          <w:sz w:val="24"/>
          <w:szCs w:val="24"/>
        </w:rPr>
        <w:t>урбоэкосистем</w:t>
      </w:r>
      <w:proofErr w:type="spellEnd"/>
      <w:r w:rsidR="00BE1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D0">
        <w:rPr>
          <w:rFonts w:ascii="Times New Roman" w:hAnsi="Times New Roman"/>
          <w:sz w:val="24"/>
          <w:szCs w:val="24"/>
        </w:rPr>
        <w:t>г.Курска</w:t>
      </w:r>
      <w:proofErr w:type="spellEnd"/>
      <w:r w:rsidR="00BE1BD0">
        <w:rPr>
          <w:rFonts w:ascii="Times New Roman" w:hAnsi="Times New Roman"/>
          <w:sz w:val="24"/>
          <w:szCs w:val="24"/>
        </w:rPr>
        <w:t xml:space="preserve"> </w:t>
      </w:r>
      <w:r w:rsidRPr="00B7087F">
        <w:rPr>
          <w:rFonts w:ascii="Times New Roman" w:hAnsi="Times New Roman"/>
          <w:sz w:val="24"/>
          <w:szCs w:val="24"/>
        </w:rPr>
        <w:t xml:space="preserve">в условиях применения сорбционных материалов на основе глины </w:t>
      </w:r>
      <w:proofErr w:type="spellStart"/>
      <w:r w:rsidRPr="00B7087F">
        <w:rPr>
          <w:rFonts w:ascii="Times New Roman" w:hAnsi="Times New Roman"/>
          <w:sz w:val="24"/>
          <w:szCs w:val="24"/>
        </w:rPr>
        <w:t>келловея</w:t>
      </w:r>
      <w:proofErr w:type="spellEnd"/>
      <w:r w:rsidRPr="00B7087F">
        <w:rPr>
          <w:rFonts w:ascii="Times New Roman" w:hAnsi="Times New Roman"/>
          <w:sz w:val="24"/>
          <w:szCs w:val="24"/>
        </w:rPr>
        <w:t>.</w:t>
      </w:r>
    </w:p>
    <w:p w:rsidR="001E25AF" w:rsidRPr="001E25AF" w:rsidRDefault="001918BF" w:rsidP="001918B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снижения подвижности свинца и кадмия </w:t>
      </w:r>
      <w:r w:rsidR="001E25AF" w:rsidRPr="001E25AF">
        <w:rPr>
          <w:rFonts w:ascii="Times New Roman" w:hAnsi="Times New Roman"/>
          <w:sz w:val="24"/>
          <w:szCs w:val="24"/>
        </w:rPr>
        <w:t xml:space="preserve">в почвах </w:t>
      </w:r>
      <w:proofErr w:type="spellStart"/>
      <w:r>
        <w:rPr>
          <w:rFonts w:ascii="Times New Roman" w:hAnsi="Times New Roman"/>
          <w:sz w:val="24"/>
          <w:szCs w:val="24"/>
        </w:rPr>
        <w:t>урбоэкосистем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применялась глина </w:t>
      </w:r>
      <w:proofErr w:type="spellStart"/>
      <w:r>
        <w:rPr>
          <w:rFonts w:ascii="Times New Roman" w:hAnsi="Times New Roman"/>
          <w:sz w:val="24"/>
          <w:szCs w:val="24"/>
        </w:rPr>
        <w:t>келловея</w:t>
      </w:r>
      <w:proofErr w:type="spellEnd"/>
      <w:r>
        <w:rPr>
          <w:rFonts w:ascii="Times New Roman" w:hAnsi="Times New Roman"/>
          <w:sz w:val="24"/>
          <w:szCs w:val="24"/>
        </w:rPr>
        <w:t xml:space="preserve">, на основе которой </w:t>
      </w:r>
      <w:r w:rsidRPr="001E25AF">
        <w:rPr>
          <w:rFonts w:ascii="Times New Roman" w:hAnsi="Times New Roman"/>
          <w:sz w:val="24"/>
          <w:szCs w:val="24"/>
        </w:rPr>
        <w:t xml:space="preserve">в полевых условиях </w:t>
      </w:r>
      <w:r>
        <w:rPr>
          <w:rFonts w:ascii="Times New Roman" w:hAnsi="Times New Roman"/>
          <w:sz w:val="24"/>
          <w:szCs w:val="24"/>
        </w:rPr>
        <w:t xml:space="preserve">искусственно формировался сорбционный слой в почвенном профиле. Сорбционный эффект глины </w:t>
      </w:r>
      <w:proofErr w:type="spellStart"/>
      <w:r>
        <w:rPr>
          <w:rFonts w:ascii="Times New Roman" w:hAnsi="Times New Roman"/>
          <w:sz w:val="24"/>
          <w:szCs w:val="24"/>
        </w:rPr>
        <w:t>келловея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исследовали в условиях моделируемых </w:t>
      </w:r>
      <w:proofErr w:type="spellStart"/>
      <w:r>
        <w:rPr>
          <w:rFonts w:ascii="Times New Roman" w:hAnsi="Times New Roman"/>
          <w:sz w:val="24"/>
          <w:szCs w:val="24"/>
        </w:rPr>
        <w:t>конструктоземов</w:t>
      </w:r>
      <w:proofErr w:type="spellEnd"/>
      <w:r>
        <w:rPr>
          <w:rFonts w:ascii="Times New Roman" w:hAnsi="Times New Roman"/>
          <w:sz w:val="24"/>
          <w:szCs w:val="24"/>
        </w:rPr>
        <w:t>, имеющих следующую схему профиля</w:t>
      </w:r>
      <w:r w:rsidR="001E25AF" w:rsidRPr="001E25AF">
        <w:rPr>
          <w:rFonts w:ascii="Times New Roman" w:hAnsi="Times New Roman"/>
          <w:sz w:val="24"/>
          <w:szCs w:val="24"/>
        </w:rPr>
        <w:t xml:space="preserve">: </w:t>
      </w:r>
      <w:r w:rsidRPr="001E25AF">
        <w:rPr>
          <w:rFonts w:ascii="Times New Roman" w:hAnsi="Times New Roman"/>
          <w:sz w:val="24"/>
          <w:szCs w:val="24"/>
        </w:rPr>
        <w:t>гумусово-аккумулятивный (АU), сорбционный (</w:t>
      </w:r>
      <w:proofErr w:type="spellStart"/>
      <w:r w:rsidRPr="001E25AF">
        <w:rPr>
          <w:rFonts w:ascii="Times New Roman" w:hAnsi="Times New Roman"/>
          <w:sz w:val="24"/>
          <w:szCs w:val="24"/>
        </w:rPr>
        <w:t>Вke</w:t>
      </w:r>
      <w:proofErr w:type="spellEnd"/>
      <w:r w:rsidRPr="001E25AF">
        <w:rPr>
          <w:rFonts w:ascii="Times New Roman" w:hAnsi="Times New Roman"/>
          <w:sz w:val="24"/>
          <w:szCs w:val="24"/>
        </w:rPr>
        <w:t>) и элювиально-иллювиальный (АВ).</w:t>
      </w:r>
      <w:r>
        <w:rPr>
          <w:rFonts w:ascii="Times New Roman" w:hAnsi="Times New Roman"/>
          <w:sz w:val="24"/>
          <w:szCs w:val="24"/>
        </w:rPr>
        <w:t xml:space="preserve"> Мощность каждого слоя (горизонта) составляла 25 см.</w:t>
      </w:r>
      <w:r w:rsidR="001E25AF" w:rsidRPr="001E25AF">
        <w:rPr>
          <w:rFonts w:ascii="Times New Roman" w:hAnsi="Times New Roman"/>
          <w:sz w:val="24"/>
          <w:szCs w:val="24"/>
        </w:rPr>
        <w:t xml:space="preserve"> </w:t>
      </w:r>
    </w:p>
    <w:p w:rsidR="001E25AF" w:rsidRPr="001E25AF" w:rsidRDefault="001E25AF" w:rsidP="00997E3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E25AF">
        <w:rPr>
          <w:rFonts w:ascii="Times New Roman" w:hAnsi="Times New Roman"/>
          <w:sz w:val="24"/>
          <w:szCs w:val="24"/>
        </w:rPr>
        <w:t xml:space="preserve">Методика исследования состояла в оценке миграции в почвенном профиле </w:t>
      </w:r>
      <w:r w:rsidRPr="001E25AF">
        <w:rPr>
          <w:rFonts w:ascii="Times New Roman" w:hAnsi="Times New Roman"/>
          <w:sz w:val="24"/>
          <w:szCs w:val="24"/>
          <w:lang w:val="en-US"/>
        </w:rPr>
        <w:t>Cd</w:t>
      </w:r>
      <w:r w:rsidRPr="001E25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25AF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1E25AF">
        <w:rPr>
          <w:rFonts w:ascii="Times New Roman" w:hAnsi="Times New Roman"/>
          <w:sz w:val="24"/>
          <w:szCs w:val="24"/>
        </w:rPr>
        <w:t xml:space="preserve"> после внедрения в модельный почвенный профиль сорбционного горизонта, представленного исключительно сорбционным материалом на основе глины </w:t>
      </w:r>
      <w:proofErr w:type="spellStart"/>
      <w:r w:rsidRPr="001E25AF">
        <w:rPr>
          <w:rFonts w:ascii="Times New Roman" w:hAnsi="Times New Roman"/>
          <w:sz w:val="24"/>
          <w:szCs w:val="24"/>
        </w:rPr>
        <w:t>келловея</w:t>
      </w:r>
      <w:proofErr w:type="spellEnd"/>
      <w:r w:rsidRPr="001E25AF">
        <w:rPr>
          <w:rFonts w:ascii="Times New Roman" w:hAnsi="Times New Roman"/>
          <w:sz w:val="24"/>
          <w:szCs w:val="24"/>
        </w:rPr>
        <w:t xml:space="preserve"> и речного кварцевого песка, смешанных в соотношении 1:1. </w:t>
      </w:r>
      <w:r w:rsidR="00997E30">
        <w:rPr>
          <w:rFonts w:ascii="Times New Roman" w:hAnsi="Times New Roman"/>
          <w:sz w:val="24"/>
          <w:szCs w:val="24"/>
        </w:rPr>
        <w:t xml:space="preserve"> </w:t>
      </w:r>
      <w:r w:rsidRPr="001E25AF">
        <w:rPr>
          <w:rFonts w:ascii="Times New Roman" w:hAnsi="Times New Roman"/>
          <w:sz w:val="24"/>
          <w:szCs w:val="24"/>
        </w:rPr>
        <w:t xml:space="preserve">В качестве контроля использовалась незагрязненная почвенная конструкция. </w:t>
      </w:r>
    </w:p>
    <w:p w:rsidR="001E25AF" w:rsidRPr="001E25AF" w:rsidRDefault="007120B2" w:rsidP="001E25A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63CC">
        <w:rPr>
          <w:rFonts w:ascii="Times New Roman" w:hAnsi="Times New Roman"/>
          <w:sz w:val="24"/>
          <w:szCs w:val="24"/>
        </w:rPr>
        <w:t xml:space="preserve"> вегетационный сезон</w:t>
      </w:r>
      <w:r w:rsidR="00BE1BD0">
        <w:rPr>
          <w:rFonts w:ascii="Times New Roman" w:hAnsi="Times New Roman"/>
          <w:sz w:val="24"/>
          <w:szCs w:val="24"/>
        </w:rPr>
        <w:t xml:space="preserve"> 2021 года (весной)</w:t>
      </w:r>
      <w:r w:rsidR="001E25AF" w:rsidRPr="001E2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исследуемые </w:t>
      </w:r>
      <w:proofErr w:type="spellStart"/>
      <w:r>
        <w:rPr>
          <w:rFonts w:ascii="Times New Roman" w:hAnsi="Times New Roman"/>
          <w:sz w:val="24"/>
          <w:szCs w:val="24"/>
        </w:rPr>
        <w:t>конструктоземы</w:t>
      </w:r>
      <w:proofErr w:type="spellEnd"/>
      <w:r>
        <w:rPr>
          <w:rFonts w:ascii="Times New Roman" w:hAnsi="Times New Roman"/>
          <w:sz w:val="24"/>
          <w:szCs w:val="24"/>
        </w:rPr>
        <w:t xml:space="preserve"> подвергались</w:t>
      </w:r>
      <w:r w:rsidR="001E25AF" w:rsidRPr="001E25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5AF" w:rsidRPr="001E25AF">
        <w:rPr>
          <w:rFonts w:ascii="Times New Roman" w:hAnsi="Times New Roman"/>
          <w:sz w:val="24"/>
          <w:szCs w:val="24"/>
        </w:rPr>
        <w:t>моноэлементно</w:t>
      </w:r>
      <w:r>
        <w:rPr>
          <w:rFonts w:ascii="Times New Roman" w:hAnsi="Times New Roman"/>
          <w:sz w:val="24"/>
          <w:szCs w:val="24"/>
        </w:rPr>
        <w:t>му</w:t>
      </w:r>
      <w:proofErr w:type="spellEnd"/>
      <w:r w:rsidR="001E25AF" w:rsidRPr="001E25AF">
        <w:rPr>
          <w:rFonts w:ascii="Times New Roman" w:hAnsi="Times New Roman"/>
          <w:sz w:val="24"/>
          <w:szCs w:val="24"/>
        </w:rPr>
        <w:t xml:space="preserve"> загрязнени</w:t>
      </w:r>
      <w:r>
        <w:rPr>
          <w:rFonts w:ascii="Times New Roman" w:hAnsi="Times New Roman"/>
          <w:sz w:val="24"/>
          <w:szCs w:val="24"/>
        </w:rPr>
        <w:t>ю</w:t>
      </w:r>
      <w:r w:rsidR="001E25AF" w:rsidRPr="001E25AF">
        <w:rPr>
          <w:rFonts w:ascii="Times New Roman" w:hAnsi="Times New Roman"/>
          <w:sz w:val="24"/>
          <w:szCs w:val="24"/>
        </w:rPr>
        <w:t xml:space="preserve"> растворами нитратов </w:t>
      </w:r>
      <w:r w:rsidR="001E25AF" w:rsidRPr="001E25AF">
        <w:rPr>
          <w:rFonts w:ascii="Times New Roman" w:hAnsi="Times New Roman"/>
          <w:sz w:val="24"/>
          <w:szCs w:val="24"/>
          <w:lang w:val="en-US"/>
        </w:rPr>
        <w:t>Cd</w:t>
      </w:r>
      <w:r w:rsidR="001E25AF" w:rsidRPr="001E25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E25AF" w:rsidRPr="001E25AF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="001E25AF" w:rsidRPr="001E25AF">
        <w:rPr>
          <w:rFonts w:ascii="Times New Roman" w:hAnsi="Times New Roman"/>
          <w:sz w:val="24"/>
          <w:szCs w:val="24"/>
        </w:rPr>
        <w:t xml:space="preserve"> (10 и 20 ПДК по каждому металлу). </w:t>
      </w:r>
      <w:r w:rsidR="00BE1BD0">
        <w:rPr>
          <w:rFonts w:ascii="Times New Roman" w:hAnsi="Times New Roman"/>
          <w:sz w:val="24"/>
          <w:szCs w:val="24"/>
        </w:rPr>
        <w:t xml:space="preserve">Опробование исследуемых почвенных конструкций осуществлялось осенью 2021 г. и осенью 2023 г. Содержание ТМ определялось методом ААС.  </w:t>
      </w:r>
      <w:r w:rsidR="001E25AF" w:rsidRPr="001E25AF">
        <w:rPr>
          <w:rFonts w:ascii="Times New Roman" w:hAnsi="Times New Roman"/>
          <w:sz w:val="24"/>
          <w:szCs w:val="24"/>
        </w:rPr>
        <w:t>Опыт проводился в трехкратной повторности.</w:t>
      </w:r>
    </w:p>
    <w:p w:rsidR="007120B2" w:rsidRDefault="007120B2" w:rsidP="007120B2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год исследования выявлено, что </w:t>
      </w:r>
      <w:r w:rsidRPr="0057359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</w:t>
      </w:r>
      <w:r w:rsidRPr="007120B2">
        <w:rPr>
          <w:rFonts w:ascii="Times New Roman" w:eastAsia="Times New Roman" w:hAnsi="Times New Roman"/>
          <w:sz w:val="24"/>
          <w:szCs w:val="24"/>
          <w:lang w:eastAsia="ru-RU"/>
        </w:rPr>
        <w:t xml:space="preserve">94%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конструктоземы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ТМ</w:t>
      </w:r>
      <w:r w:rsidRPr="0057359B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сорбирова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лись гумусовым горизонтом</w:t>
      </w:r>
      <w:r w:rsidRPr="00AC18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1098">
        <w:rPr>
          <w:rFonts w:ascii="Times New Roman" w:eastAsia="Times New Roman" w:hAnsi="Times New Roman"/>
          <w:sz w:val="24"/>
          <w:szCs w:val="24"/>
          <w:lang w:eastAsia="ru-RU"/>
        </w:rPr>
        <w:t>Остальная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DD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внесенных ТМ проникала внутрь почвенного профиля и закреплялась на сорбционных центрах глины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келловея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При дозах загрязнения 10 и 20 ПДК</w:t>
      </w:r>
      <w:r w:rsidRPr="00AC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 xml:space="preserve">одержание свинца в сорбционном горизонте возрастало в </w:t>
      </w:r>
      <w:r w:rsidRPr="007120B2">
        <w:rPr>
          <w:rFonts w:ascii="Times New Roman" w:eastAsia="Times New Roman" w:hAnsi="Times New Roman"/>
          <w:sz w:val="24"/>
          <w:szCs w:val="24"/>
          <w:lang w:eastAsia="ru-RU"/>
        </w:rPr>
        <w:t>1,3–2,3 раза, кадмия – в 1,9–12,0 раз, относительно контроля</w:t>
      </w:r>
      <w:r w:rsidRPr="004B52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Смоделированный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конструктозем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первый вегетационный сезон позволил полностью исключить </w:t>
      </w:r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>миграци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 w:rsidRPr="00712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>субэлювиальный</w:t>
      </w:r>
      <w:proofErr w:type="spellEnd"/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горизонт (</w:t>
      </w:r>
      <w:proofErr w:type="spellStart"/>
      <w:r w:rsidRPr="002963CC">
        <w:rPr>
          <w:rFonts w:ascii="Times New Roman" w:eastAsia="Times New Roman" w:hAnsi="Times New Roman"/>
          <w:sz w:val="24"/>
          <w:szCs w:val="24"/>
          <w:lang w:val="en-US" w:eastAsia="ru-RU"/>
        </w:rPr>
        <w:t>Bt</w:t>
      </w:r>
      <w:proofErr w:type="spellEnd"/>
      <w:r w:rsidRPr="002963CC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20B2" w:rsidRPr="001F0DD1" w:rsidRDefault="00C11098" w:rsidP="00BD25B6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трех лет содержание подвижных форм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 w:rsidRPr="00712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гумусовом и сорбционном горизонте неуклонно снижалось до 2294 раз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220 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дозе загрязнения 20 ПДК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наблюдался прорыв гумусового геохимического барьера, сопровождавшегося миграцией 64,9% ионов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сорбционный горизонт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где происходила его адсорбция глино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келловея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При дозе загрязнения 10 ПДК</w:t>
      </w:r>
      <w:r w:rsidR="001F0DD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1F0DD1">
        <w:rPr>
          <w:rFonts w:ascii="Times New Roman" w:eastAsia="Times New Roman" w:hAnsi="Times New Roman"/>
          <w:sz w:val="24"/>
          <w:szCs w:val="24"/>
          <w:lang w:val="en-US" w:eastAsia="ru-RU"/>
        </w:rPr>
        <w:t>Pb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гумусовый барьер </w:t>
      </w:r>
      <w:r w:rsidR="001F0DD1">
        <w:rPr>
          <w:rFonts w:ascii="Times New Roman" w:eastAsia="Times New Roman" w:hAnsi="Times New Roman"/>
          <w:sz w:val="24"/>
          <w:szCs w:val="24"/>
          <w:lang w:eastAsia="ru-RU"/>
        </w:rPr>
        <w:t>прочно закреплял загрязняющий элемент на реакционных центрах.</w:t>
      </w:r>
    </w:p>
    <w:p w:rsidR="00BD25B6" w:rsidRPr="00BD25B6" w:rsidRDefault="001F0DD1" w:rsidP="00BD25B6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Стоит отметить</w:t>
      </w:r>
      <w:r w:rsidR="00BD25B6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протекторная функция сорбционного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 </w:t>
      </w:r>
      <w:r w:rsidRPr="00BD25B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BD25B6">
        <w:rPr>
          <w:rFonts w:ascii="Times New Roman" w:eastAsia="Times New Roman" w:hAnsi="Times New Roman"/>
          <w:sz w:val="24"/>
          <w:szCs w:val="24"/>
          <w:lang w:eastAsia="ru-RU"/>
        </w:rPr>
        <w:t>Вke</w:t>
      </w:r>
      <w:proofErr w:type="spellEnd"/>
      <w:r w:rsidRPr="00BD25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моделируемого </w:t>
      </w:r>
      <w:proofErr w:type="spellStart"/>
      <w:r w:rsidR="00BD25B6">
        <w:rPr>
          <w:rFonts w:ascii="Times New Roman" w:eastAsia="Times New Roman" w:hAnsi="Times New Roman"/>
          <w:sz w:val="24"/>
          <w:szCs w:val="24"/>
          <w:lang w:eastAsia="ru-RU"/>
        </w:rPr>
        <w:t>конструктозёма</w:t>
      </w:r>
      <w:proofErr w:type="spellEnd"/>
      <w:r w:rsidR="00712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5B6">
        <w:rPr>
          <w:rFonts w:ascii="Times New Roman" w:eastAsia="Times New Roman" w:hAnsi="Times New Roman"/>
          <w:sz w:val="24"/>
          <w:szCs w:val="24"/>
          <w:lang w:eastAsia="ru-RU"/>
        </w:rPr>
        <w:t>сохран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яется</w:t>
      </w:r>
      <w:r w:rsidR="00BD25B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протяжении минимум трёх лет.</w:t>
      </w:r>
    </w:p>
    <w:p w:rsidR="00960680" w:rsidRDefault="00960680" w:rsidP="00124198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5A3D83">
        <w:rPr>
          <w:rFonts w:ascii="Times New Roman" w:hAnsi="Times New Roman"/>
          <w:b/>
          <w:sz w:val="24"/>
          <w:szCs w:val="24"/>
        </w:rPr>
        <w:t>Литература:</w:t>
      </w:r>
    </w:p>
    <w:p w:rsidR="00BE764F" w:rsidRPr="00960680" w:rsidRDefault="00BE764F" w:rsidP="00FD6D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E764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E764F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BE764F">
        <w:rPr>
          <w:rFonts w:ascii="Times New Roman" w:hAnsi="Times New Roman"/>
          <w:sz w:val="24"/>
          <w:szCs w:val="24"/>
        </w:rPr>
        <w:t xml:space="preserve"> Н.П., Проценко Е.П., Глебова И.В. Соотношение содержания валовых и подвижных форм тяжелых металлов в почвах Курска // Почвоведение. ─ №1. ─ 2018 г. ─ С. 111-117.</w:t>
      </w:r>
    </w:p>
    <w:sectPr w:rsidR="00BE764F" w:rsidRPr="00960680" w:rsidSect="0012419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8778E"/>
    <w:multiLevelType w:val="hybridMultilevel"/>
    <w:tmpl w:val="C5A008B0"/>
    <w:lvl w:ilvl="0" w:tplc="F004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70"/>
    <w:rsid w:val="00004DDF"/>
    <w:rsid w:val="00030F5E"/>
    <w:rsid w:val="00045030"/>
    <w:rsid w:val="00084168"/>
    <w:rsid w:val="000A7F2E"/>
    <w:rsid w:val="000F48D7"/>
    <w:rsid w:val="00124198"/>
    <w:rsid w:val="001314A7"/>
    <w:rsid w:val="001918BF"/>
    <w:rsid w:val="00191B9D"/>
    <w:rsid w:val="001B0CE5"/>
    <w:rsid w:val="001E25AF"/>
    <w:rsid w:val="001F0DD1"/>
    <w:rsid w:val="001F2B3E"/>
    <w:rsid w:val="002963CC"/>
    <w:rsid w:val="002A64C2"/>
    <w:rsid w:val="002C4FBF"/>
    <w:rsid w:val="002D2C08"/>
    <w:rsid w:val="002D39AA"/>
    <w:rsid w:val="002F4C86"/>
    <w:rsid w:val="0039186A"/>
    <w:rsid w:val="003A72BB"/>
    <w:rsid w:val="003C1F85"/>
    <w:rsid w:val="004513F0"/>
    <w:rsid w:val="004A5D27"/>
    <w:rsid w:val="004B5270"/>
    <w:rsid w:val="00502AD1"/>
    <w:rsid w:val="005140F0"/>
    <w:rsid w:val="00571B07"/>
    <w:rsid w:val="0057359B"/>
    <w:rsid w:val="005A3D83"/>
    <w:rsid w:val="005B4CE3"/>
    <w:rsid w:val="005E081F"/>
    <w:rsid w:val="005F190A"/>
    <w:rsid w:val="006074D9"/>
    <w:rsid w:val="0067187E"/>
    <w:rsid w:val="00685BD0"/>
    <w:rsid w:val="006B1461"/>
    <w:rsid w:val="006D0247"/>
    <w:rsid w:val="006E2470"/>
    <w:rsid w:val="007120B2"/>
    <w:rsid w:val="0073575B"/>
    <w:rsid w:val="007E4CF4"/>
    <w:rsid w:val="00801C00"/>
    <w:rsid w:val="00804B2E"/>
    <w:rsid w:val="008203F9"/>
    <w:rsid w:val="008352DE"/>
    <w:rsid w:val="00880BD0"/>
    <w:rsid w:val="009463FF"/>
    <w:rsid w:val="00947445"/>
    <w:rsid w:val="00960680"/>
    <w:rsid w:val="009844CB"/>
    <w:rsid w:val="00997E30"/>
    <w:rsid w:val="009F7AA4"/>
    <w:rsid w:val="00A03206"/>
    <w:rsid w:val="00A055D8"/>
    <w:rsid w:val="00A32EC8"/>
    <w:rsid w:val="00A33A4A"/>
    <w:rsid w:val="00A76949"/>
    <w:rsid w:val="00A931EA"/>
    <w:rsid w:val="00A96A33"/>
    <w:rsid w:val="00AA7113"/>
    <w:rsid w:val="00AC1813"/>
    <w:rsid w:val="00AF0BA2"/>
    <w:rsid w:val="00B40358"/>
    <w:rsid w:val="00B7087F"/>
    <w:rsid w:val="00B909F7"/>
    <w:rsid w:val="00BA280D"/>
    <w:rsid w:val="00BC1818"/>
    <w:rsid w:val="00BD25B6"/>
    <w:rsid w:val="00BE1BD0"/>
    <w:rsid w:val="00BE764F"/>
    <w:rsid w:val="00C11098"/>
    <w:rsid w:val="00C2461A"/>
    <w:rsid w:val="00CA4A3F"/>
    <w:rsid w:val="00CF321A"/>
    <w:rsid w:val="00D00105"/>
    <w:rsid w:val="00D1667F"/>
    <w:rsid w:val="00D34BC8"/>
    <w:rsid w:val="00D7496F"/>
    <w:rsid w:val="00EB4278"/>
    <w:rsid w:val="00EC2B91"/>
    <w:rsid w:val="00EC481E"/>
    <w:rsid w:val="00F02772"/>
    <w:rsid w:val="00F352DC"/>
    <w:rsid w:val="00F40DE3"/>
    <w:rsid w:val="00F43EDD"/>
    <w:rsid w:val="00FA3FDB"/>
    <w:rsid w:val="00FC14A5"/>
    <w:rsid w:val="00FD6671"/>
    <w:rsid w:val="00FD6D0B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8BA"/>
  <w15:chartTrackingRefBased/>
  <w15:docId w15:val="{04FB3417-F72B-4AC5-A7C6-8D4250C4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03206"/>
    <w:rPr>
      <w:i/>
      <w:iCs/>
    </w:rPr>
  </w:style>
  <w:style w:type="paragraph" w:styleId="a4">
    <w:name w:val="List Paragraph"/>
    <w:basedOn w:val="a"/>
    <w:uiPriority w:val="34"/>
    <w:qFormat/>
    <w:rsid w:val="0003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C3C0-5EA8-4FF4-8193-386C980D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Смицкие</dc:creator>
  <cp:keywords/>
  <cp:lastModifiedBy>Ирина</cp:lastModifiedBy>
  <cp:revision>2</cp:revision>
  <dcterms:created xsi:type="dcterms:W3CDTF">2024-03-20T12:20:00Z</dcterms:created>
  <dcterms:modified xsi:type="dcterms:W3CDTF">2024-03-20T12:20:00Z</dcterms:modified>
</cp:coreProperties>
</file>