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Типология видов перевода Джона Драйдена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/>
          <w:iCs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>Тозлян С</w:t>
      </w:r>
      <w:r>
        <w:rPr>
          <w:rFonts w:ascii="Times New Roman" w:hAnsi="Times New Roman"/>
          <w:b/>
          <w:bCs/>
          <w:i/>
          <w:iCs/>
          <w:shd w:val="clear" w:color="auto" w:fill="FFFFFF"/>
          <w:lang w:val="ru-RU"/>
        </w:rPr>
        <w:t>усанна</w:t>
      </w:r>
      <w:r>
        <w:rPr>
          <w:rFonts w:hint="default" w:ascii="Times New Roman" w:hAnsi="Times New Roman"/>
          <w:b/>
          <w:bCs/>
          <w:i/>
          <w:iCs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hd w:val="clear" w:color="auto" w:fill="FFFFFF"/>
        </w:rPr>
        <w:t>Р</w:t>
      </w:r>
      <w:r>
        <w:rPr>
          <w:rFonts w:ascii="Times New Roman" w:hAnsi="Times New Roman"/>
          <w:b/>
          <w:bCs/>
          <w:i/>
          <w:iCs/>
          <w:shd w:val="clear" w:color="auto" w:fill="FFFFFF"/>
          <w:lang w:val="ru-RU"/>
        </w:rPr>
        <w:t>обертовна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ascii="Times New Roman" w:hAnsi="Times New Roman" w:eastAsia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Студент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ascii="Times New Roman" w:hAnsi="Times New Roman" w:eastAsia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Московский государственный университет имени М.В. Ломоносова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ascii="Times New Roman" w:hAnsi="Times New Roman" w:eastAsia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Высшая школа перевода (факультет), Москва, Россия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ascii="Times New Roman" w:hAnsi="Times New Roman" w:eastAsia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  <w:lang w:val="en-US"/>
        </w:rPr>
        <w:t>susanna</w:t>
      </w:r>
      <w:r>
        <w:rPr>
          <w:rFonts w:ascii="Times New Roman" w:hAnsi="Times New Roman"/>
          <w:i/>
          <w:iCs/>
          <w:shd w:val="clear" w:color="auto" w:fill="FFFFFF"/>
        </w:rPr>
        <w:t>.</w:t>
      </w:r>
      <w:r>
        <w:rPr>
          <w:rFonts w:ascii="Times New Roman" w:hAnsi="Times New Roman"/>
          <w:i/>
          <w:iCs/>
          <w:shd w:val="clear" w:color="auto" w:fill="FFFFFF"/>
          <w:lang w:val="en-US"/>
        </w:rPr>
        <w:t>tozlyan</w:t>
      </w:r>
      <w:r>
        <w:rPr>
          <w:rFonts w:ascii="Times New Roman" w:hAnsi="Times New Roman"/>
          <w:i/>
          <w:iCs/>
          <w:shd w:val="clear" w:color="auto" w:fill="FFFFFF"/>
        </w:rPr>
        <w:t>@</w:t>
      </w:r>
      <w:r>
        <w:rPr>
          <w:rFonts w:ascii="Times New Roman" w:hAnsi="Times New Roman"/>
          <w:i/>
          <w:iCs/>
          <w:shd w:val="clear" w:color="auto" w:fill="FFFFFF"/>
          <w:lang w:val="en-US"/>
        </w:rPr>
        <w:t>gmail</w:t>
      </w:r>
      <w:r>
        <w:rPr>
          <w:rFonts w:ascii="Times New Roman" w:hAnsi="Times New Roman"/>
          <w:i/>
          <w:iCs/>
          <w:shd w:val="clear" w:color="auto" w:fill="FFFFFF"/>
        </w:rPr>
        <w:t>.</w:t>
      </w:r>
      <w:r>
        <w:rPr>
          <w:rFonts w:ascii="Times New Roman" w:hAnsi="Times New Roman"/>
          <w:i/>
          <w:iCs/>
          <w:shd w:val="clear" w:color="auto" w:fill="FFFFFF"/>
          <w:lang w:val="en-US"/>
        </w:rPr>
        <w:t>com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>Вопросы перевода и переводимости тревожили умы многих поэтов, писателей, ученых и переводчиков на протяжении долгих лет. Тенденции из года в год сменяли друг друга: от «подстрочного», буквального перевода обращались к вольному, «свободному» переводу. В умах людей возникали вопросы о том, что понимать под переводом</w:t>
      </w:r>
      <w:r>
        <w:rPr>
          <w:rFonts w:ascii="Times Roman" w:hAnsi="Times Roman"/>
          <w:lang w:val="zh-TW" w:eastAsia="zh-TW"/>
        </w:rPr>
        <w:t xml:space="preserve">? </w:t>
      </w:r>
      <w:r>
        <w:rPr>
          <w:rFonts w:ascii="Times Roman" w:hAnsi="Times Roman"/>
        </w:rPr>
        <w:t>Что отличает перевод от других видов межъязыкового посредничества</w:t>
      </w:r>
      <w:r>
        <w:rPr>
          <w:rFonts w:ascii="Times Roman" w:hAnsi="Times Roman"/>
          <w:lang w:val="zh-TW" w:eastAsia="zh-TW"/>
        </w:rPr>
        <w:t xml:space="preserve">? </w:t>
      </w:r>
      <w:r>
        <w:rPr>
          <w:rFonts w:ascii="Times Roman" w:hAnsi="Times Roman"/>
        </w:rPr>
        <w:t>Само слово «перевод» отсылает к различным сферам и реалиям, именно поэтому тяжело дать единое и точное определение этому понятию. Переводчиков критикуют с давних времен, будь то незначительное добавление к тексту оригинала или явное подражание автору</w:t>
      </w:r>
      <w:r>
        <w:rPr>
          <w:rFonts w:ascii="Times Roman" w:hAnsi="Times Roman"/>
          <w:lang w:val="pt-PT"/>
        </w:rPr>
        <w:t>. [</w:t>
      </w:r>
      <w:r>
        <w:rPr>
          <w:rFonts w:ascii="Times Roman" w:hAnsi="Times Roman"/>
          <w:lang w:val="en-US"/>
        </w:rPr>
        <w:t>2</w:t>
      </w:r>
      <w:r>
        <w:rPr>
          <w:rFonts w:ascii="Times Roman" w:hAnsi="Times Roman"/>
          <w:lang w:val="pt-PT"/>
        </w:rPr>
        <w:t xml:space="preserve">]. 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В современной теории перевода обозначены две основные стратегии «одомашнивание» или «доместикация» и «очуждение» или «форенизация» </w:t>
      </w:r>
      <w:r>
        <w:rPr>
          <w:rFonts w:ascii="Times Roman" w:hAnsi="Times Roman"/>
          <w:lang w:val="pt-PT"/>
        </w:rPr>
        <w:t>[</w:t>
      </w:r>
      <w:r>
        <w:rPr>
          <w:rFonts w:ascii="Times Roman" w:hAnsi="Times Roman"/>
        </w:rPr>
        <w:t xml:space="preserve">6]. Однако еще задолго до этого в </w:t>
      </w:r>
      <w:r>
        <w:rPr>
          <w:rFonts w:ascii="Times Roman" w:hAnsi="Times Roman"/>
          <w:lang w:val="en-US"/>
        </w:rPr>
        <w:t>XVII</w:t>
      </w:r>
      <w:r>
        <w:rPr>
          <w:rFonts w:ascii="Times Roman" w:hAnsi="Times Roman"/>
        </w:rPr>
        <w:t xml:space="preserve"> веке Джон Драйден в предисловии к </w:t>
      </w:r>
      <w:r>
        <w:rPr>
          <w:rFonts w:ascii="Times Roman" w:hAnsi="Times Roman"/>
          <w:color w:val="4D5156"/>
          <w:u w:color="4D5156"/>
          <w:lang w:val="fr-FR"/>
        </w:rPr>
        <w:t>«</w:t>
      </w:r>
      <w:r>
        <w:rPr>
          <w:rFonts w:ascii="Times Roman" w:hAnsi="Times Roman"/>
        </w:rPr>
        <w:t>Посланиям Овидия</w:t>
      </w:r>
      <w:r>
        <w:rPr>
          <w:rFonts w:ascii="Times Roman" w:hAnsi="Times Roman"/>
          <w:color w:val="4D5156"/>
          <w:u w:color="4D5156"/>
          <w:lang w:val="it-IT"/>
        </w:rPr>
        <w:t xml:space="preserve">» </w:t>
      </w:r>
      <w:r>
        <w:rPr>
          <w:rFonts w:ascii="Times Roman" w:hAnsi="Times Roman"/>
        </w:rPr>
        <w:t>предложил оригинальный подход к классификации способов перевода, получивший дальнейшее развитие в Европе (например, в Германии</w:t>
      </w:r>
      <w:r>
        <w:rPr>
          <w:rFonts w:ascii="Times Roman" w:hAnsi="Times Roman"/>
          <w:lang w:val="pt-PT"/>
        </w:rPr>
        <w:t>) [</w:t>
      </w:r>
      <w:r>
        <w:rPr>
          <w:rFonts w:ascii="Times Roman" w:hAnsi="Times Roman"/>
        </w:rPr>
        <w:t>4</w:t>
      </w:r>
      <w:r>
        <w:rPr>
          <w:rFonts w:ascii="Times Roman" w:hAnsi="Times Roman"/>
          <w:lang w:val="pt-PT"/>
        </w:rPr>
        <w:t xml:space="preserve">]. 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Английский поэт, драматург и литературный критик Джон Драйден родился 19 августа 1631 года в местечке Олдуинкл графства Нортгемптоншир. Всю свою жизнь он посвятил литературному творчеству. Его литературный талант снискал славу среди современников и способствовал утверждению эстетики классицизма в английской литературе. Драйден доминировал на литературной сцене во второй половине </w:t>
      </w:r>
      <w:r>
        <w:rPr>
          <w:rFonts w:ascii="Times Roman" w:hAnsi="Times Roman"/>
          <w:lang w:val="en-US"/>
        </w:rPr>
        <w:t>XVII</w:t>
      </w:r>
      <w:r>
        <w:rPr>
          <w:rFonts w:ascii="Times Roman" w:hAnsi="Times Roman"/>
        </w:rPr>
        <w:t xml:space="preserve"> века и его влияние было настолько велико, что это период в истории английской литературы называют «эпохой Драйдена». Драйдена называют «отцом английской критики» и теоретиком классицизма </w:t>
      </w:r>
      <w:r>
        <w:rPr>
          <w:rFonts w:ascii="Times Roman" w:hAnsi="Times Roman"/>
          <w:lang w:val="pt-PT"/>
        </w:rPr>
        <w:t>[</w:t>
      </w:r>
      <w:r>
        <w:rPr>
          <w:rFonts w:ascii="Times Roman" w:hAnsi="Times Roman"/>
        </w:rPr>
        <w:t>1</w:t>
      </w:r>
      <w:r>
        <w:rPr>
          <w:rFonts w:ascii="Times Roman" w:hAnsi="Times Roman"/>
          <w:lang w:val="pt-PT"/>
        </w:rPr>
        <w:t xml:space="preserve">]. 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Классицизм как литературное направление возник в Европе </w:t>
      </w:r>
      <w:r>
        <w:rPr>
          <w:rFonts w:ascii="Times Roman" w:hAnsi="Times Roman"/>
          <w:lang w:val="en-US"/>
        </w:rPr>
        <w:t>XVII</w:t>
      </w:r>
      <w:r>
        <w:rPr>
          <w:rFonts w:ascii="Times Roman" w:hAnsi="Times Roman"/>
        </w:rPr>
        <w:t xml:space="preserve"> века, одной из важных черт которого являлось обращение к образам и формам античной литературы и искусства как идеальному эстетическому эталону. Поэтика классицизма начинала складываться в эпоху Позднего Возрождения в Италии (в поэтиках Л. Кастельветро, Ю.Ц. Скалигера), но как целостная художественная система классицизм сформировался лишь во Франции </w:t>
      </w:r>
      <w:r>
        <w:rPr>
          <w:rFonts w:ascii="Times Roman" w:hAnsi="Times Roman"/>
          <w:lang w:val="en-US"/>
        </w:rPr>
        <w:t>XVII</w:t>
      </w:r>
      <w:r>
        <w:rPr>
          <w:rFonts w:ascii="Times Roman" w:hAnsi="Times Roman"/>
        </w:rPr>
        <w:t xml:space="preserve"> в. в период укрепления и расцвета абсолютизма, что и стало одной из главных причин популярности данного литературного направления </w:t>
      </w:r>
      <w:r>
        <w:rPr>
          <w:rFonts w:ascii="Times Roman" w:hAnsi="Times Roman"/>
          <w:lang w:val="pt-PT"/>
        </w:rPr>
        <w:t>[</w:t>
      </w:r>
      <w:r>
        <w:rPr>
          <w:rFonts w:ascii="Times Roman" w:hAnsi="Times Roman"/>
        </w:rPr>
        <w:t>3</w:t>
      </w:r>
      <w:r>
        <w:rPr>
          <w:rFonts w:ascii="Times Roman" w:hAnsi="Times Roman"/>
          <w:lang w:val="pt-PT"/>
        </w:rPr>
        <w:t xml:space="preserve">]. </w:t>
      </w:r>
      <w:r>
        <w:rPr>
          <w:rFonts w:ascii="Times Roman" w:hAnsi="Times Roman"/>
        </w:rPr>
        <w:t xml:space="preserve">По мнению исследователей, классицизм как сложившееся направление «не был свойствен английской литературе в отличие от других европейских литератур </w:t>
      </w:r>
      <w:r>
        <w:rPr>
          <w:rFonts w:ascii="Times Roman" w:hAnsi="Times Roman"/>
          <w:lang w:val="en-US"/>
        </w:rPr>
        <w:t>XVII</w:t>
      </w:r>
      <w:r>
        <w:rPr>
          <w:rFonts w:ascii="Times Roman" w:hAnsi="Times Roman"/>
        </w:rPr>
        <w:t xml:space="preserve"> в.</w:t>
      </w:r>
      <w:r>
        <w:rPr>
          <w:rFonts w:ascii="Times Roman" w:hAnsi="Times Roman"/>
          <w:lang w:val="it-IT"/>
        </w:rPr>
        <w:t xml:space="preserve">» </w:t>
      </w:r>
      <w:r>
        <w:rPr>
          <w:rFonts w:ascii="Times Roman" w:hAnsi="Times Roman"/>
          <w:lang w:val="pt-PT"/>
        </w:rPr>
        <w:t>[</w:t>
      </w:r>
      <w:r>
        <w:rPr>
          <w:rFonts w:ascii="Times Roman" w:hAnsi="Times Roman"/>
          <w:lang w:val="en-US"/>
        </w:rPr>
        <w:t>1]</w:t>
      </w:r>
      <w:r>
        <w:rPr>
          <w:rFonts w:ascii="Times Roman" w:hAnsi="Times Roman"/>
        </w:rPr>
        <w:t xml:space="preserve">. Во Франции, например, эстетика классицизма, представленная в творчестве таких авторов, как Буало, Корнель, Расин и др., получила свое развитие благодаря расцвету абсолютной монархии, который совпал по времени с развитием классицизма, а его представители были придворными поэтами. Англия </w:t>
      </w:r>
      <w:r>
        <w:rPr>
          <w:rFonts w:ascii="Times Roman" w:hAnsi="Times Roman"/>
          <w:lang w:val="en-US"/>
        </w:rPr>
        <w:t>XVII</w:t>
      </w:r>
      <w:r>
        <w:rPr>
          <w:rFonts w:ascii="Times Roman" w:hAnsi="Times Roman"/>
        </w:rPr>
        <w:t xml:space="preserve"> не была готова к такому направлению в литературе. Более того, для этого не было никаких предпосылок, Реставрация эпохи Стюартов «не создала благоприятных условий для расцвета классицизма» </w:t>
      </w:r>
      <w:r>
        <w:rPr>
          <w:rFonts w:ascii="Times Roman" w:hAnsi="Times Roman"/>
          <w:lang w:val="pt-PT"/>
        </w:rPr>
        <w:t>[</w:t>
      </w:r>
      <w:r>
        <w:rPr>
          <w:rFonts w:ascii="Times Roman" w:hAnsi="Times Roman"/>
        </w:rPr>
        <w:t>1</w:t>
      </w:r>
      <w:r>
        <w:rPr>
          <w:rFonts w:ascii="Times Roman" w:hAnsi="Times Roman"/>
          <w:lang w:val="pt-PT"/>
        </w:rPr>
        <w:t xml:space="preserve">]. 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>С начала 1680-х годов Драйден сотрудничал с предприимчивым молодым издателем Джейкобом Тонсоном, совмещая функции автора и редактора. Переводчик и критик перевода, он воссоздавал на английском языке не только стихи, которые принесли ему такую популярность, но и ряд прозаических произведений.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Драйдена иногда называют «теоретиком» перевода </w:t>
      </w:r>
      <w:r>
        <w:rPr>
          <w:rFonts w:ascii="Times Roman" w:hAnsi="Times Roman"/>
          <w:lang w:val="pt-PT"/>
        </w:rPr>
        <w:t>[</w:t>
      </w:r>
      <w:r>
        <w:rPr>
          <w:rFonts w:ascii="Times Roman" w:hAnsi="Times Roman"/>
        </w:rPr>
        <w:t xml:space="preserve">5]. Но причисление Драйдена к лагерю «теоретиков» может ввести в заблуждение: Драйден не был автором оригинального и всеобъемлющего свода доктрин о переводе, заранее продуманных, определенных и затем последовательно реализованных на практике. Труды Драйдена о переводе правильнее рассматривать как изложение его личного опыта как переводчика. Первые известные рассуждения Драйдена о переводе были опубликованы до того, как он добился каких-либо значительных успехов в самом переводе. 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К рассмотрению предлагается типология видов перевода, предложенная Джоном Драйденом в </w:t>
      </w:r>
      <w:r>
        <w:rPr>
          <w:rFonts w:ascii="Times Roman" w:hAnsi="Times Roman"/>
          <w:lang w:val="en-US"/>
        </w:rPr>
        <w:t>XVII</w:t>
      </w:r>
      <w:r>
        <w:rPr>
          <w:rFonts w:ascii="Times Roman" w:hAnsi="Times Roman"/>
        </w:rPr>
        <w:t xml:space="preserve"> веке. Драйден описал сущностные характеристики трех выявленных им видов перевода, а именно:</w:t>
      </w:r>
    </w:p>
    <w:p>
      <w:pPr>
        <w:pStyle w:val="7"/>
        <w:numPr>
          <w:ilvl w:val="0"/>
          <w:numId w:val="1"/>
        </w:numPr>
        <w:spacing w:before="0" w:line="240" w:lineRule="auto"/>
        <w:ind w:left="0" w:firstLine="39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Metaphrase – </w:t>
      </w:r>
      <w:r>
        <w:rPr>
          <w:rFonts w:ascii="Times Roman" w:hAnsi="Times Roman"/>
          <w:i/>
          <w:iCs/>
        </w:rPr>
        <w:t xml:space="preserve">метафраза </w:t>
      </w:r>
      <w:r>
        <w:rPr>
          <w:rFonts w:ascii="Times Roman" w:hAnsi="Times Roman"/>
        </w:rPr>
        <w:t xml:space="preserve">(курсив мой – Т.С.), дословный перевод-подстрочник, иными словами, перевод слово в слово, строка к строке. Драйден приводит в пример перевод «О поэтическом искусстве» Горация, выполненный Беном Джонсоном. </w:t>
      </w:r>
    </w:p>
    <w:p>
      <w:pPr>
        <w:pStyle w:val="7"/>
        <w:numPr>
          <w:ilvl w:val="0"/>
          <w:numId w:val="1"/>
        </w:numPr>
        <w:spacing w:before="0" w:line="240" w:lineRule="auto"/>
        <w:ind w:left="0" w:firstLine="397"/>
        <w:jc w:val="both"/>
        <w:rPr>
          <w:rFonts w:ascii="Times Roman" w:hAnsi="Times Roman"/>
          <w:lang w:val="fr-FR"/>
        </w:rPr>
      </w:pPr>
      <w:r>
        <w:rPr>
          <w:rFonts w:ascii="Times Roman" w:hAnsi="Times Roman"/>
          <w:lang w:val="fr-FR"/>
        </w:rPr>
        <w:t xml:space="preserve">Paraphrase </w:t>
      </w:r>
      <w:r>
        <w:rPr>
          <w:rFonts w:ascii="Times Roman" w:hAnsi="Times Roman"/>
        </w:rPr>
        <w:t xml:space="preserve">– </w:t>
      </w:r>
      <w:r>
        <w:rPr>
          <w:rFonts w:ascii="Times Roman" w:hAnsi="Times Roman"/>
          <w:i/>
          <w:iCs/>
        </w:rPr>
        <w:t xml:space="preserve">парафраза </w:t>
      </w:r>
      <w:r>
        <w:rPr>
          <w:rFonts w:ascii="Times Roman" w:hAnsi="Times Roman"/>
        </w:rPr>
        <w:t xml:space="preserve">(курсив мой – Т.С.), или вольный (свободный) перевод. Однако это не значит, что переводчик изменяет текст, скорее, он передает смысл, не следуя словесной форме оригинала. Важнее – передать суть, перевести смысл, не гнаться за каждым словом, а выразить основную идею автора. Примером такого перевода может послужить перевод 4 книги «Энеиды», выполненный Эдмундом Уоллером. </w:t>
      </w:r>
    </w:p>
    <w:p>
      <w:pPr>
        <w:pStyle w:val="7"/>
        <w:numPr>
          <w:ilvl w:val="0"/>
          <w:numId w:val="1"/>
        </w:numPr>
        <w:spacing w:before="0" w:line="240" w:lineRule="auto"/>
        <w:ind w:left="0" w:firstLine="397"/>
        <w:jc w:val="both"/>
        <w:rPr>
          <w:rFonts w:ascii="Times Roman" w:hAnsi="Times Roman"/>
          <w:lang w:val="fr-FR"/>
        </w:rPr>
      </w:pPr>
      <w:r>
        <w:rPr>
          <w:rFonts w:ascii="Times Roman" w:hAnsi="Times Roman"/>
          <w:lang w:val="fr-FR"/>
        </w:rPr>
        <w:t xml:space="preserve">Imitation </w:t>
      </w:r>
      <w:r>
        <w:rPr>
          <w:rFonts w:ascii="Times Roman" w:hAnsi="Times Roman"/>
        </w:rPr>
        <w:t xml:space="preserve">– </w:t>
      </w:r>
      <w:r>
        <w:rPr>
          <w:rFonts w:ascii="Times Roman" w:hAnsi="Times Roman"/>
          <w:i/>
          <w:iCs/>
        </w:rPr>
        <w:t xml:space="preserve">подражание </w:t>
      </w:r>
      <w:r>
        <w:rPr>
          <w:rFonts w:ascii="Times Roman" w:hAnsi="Times Roman"/>
        </w:rPr>
        <w:t xml:space="preserve">(курсив мой – Т.С.). Переводчик перестает быть переводчиком, вместо этого он лишь интерпретирует оригинал, «перевод» является личным прочтением переводчика, который не просто варьирует словами и смыслом, но и опускает то, что ему кажется неважным или незначительным. Мы можем назвать это «адаптацией» текста, в котором от автора остается лишь идея. Абрахам Каули придерживался именно этой тактики при переводе двух од Пиндара и одной оды Горация на английский язык по мнению Джона Драйдена. Все 3 вида перевода, предложенные автором, содержат в себе «особенности» и трудности. 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Себя Драйден считал приверженцем </w:t>
      </w:r>
      <w:r>
        <w:rPr>
          <w:rFonts w:ascii="Times Roman" w:hAnsi="Times Roman"/>
          <w:i/>
          <w:iCs/>
        </w:rPr>
        <w:t xml:space="preserve">перевода-парафраза </w:t>
      </w:r>
      <w:r>
        <w:rPr>
          <w:rFonts w:ascii="Times Roman" w:hAnsi="Times Roman"/>
        </w:rPr>
        <w:t xml:space="preserve">или так называемого вольного перевода, цель которого состоит в передаче смысла текста. Драйден размышляет о качествах настоящего переводчика, о том, какими умениями и знаниями необходимо обладать, чтобы не потерять, а сохранить дух автора в переводе. 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</w:rPr>
        <w:t xml:space="preserve">В рамках развития теории перевода тройное деление Джона Драйдена сыграло важную роль. В </w:t>
      </w:r>
      <w:r>
        <w:rPr>
          <w:rFonts w:ascii="Times Roman" w:hAnsi="Times Roman"/>
          <w:lang w:val="en-US"/>
        </w:rPr>
        <w:t>XVII</w:t>
      </w:r>
      <w:r>
        <w:rPr>
          <w:rFonts w:ascii="Times Roman" w:hAnsi="Times Roman"/>
        </w:rPr>
        <w:t xml:space="preserve"> веке важнее было передать дух автора, нежели слова, которые он использовал. Для Джона Драйдена только </w:t>
      </w:r>
      <w:r>
        <w:rPr>
          <w:rFonts w:ascii="Times Roman" w:hAnsi="Times Roman"/>
          <w:i/>
          <w:iCs/>
        </w:rPr>
        <w:t xml:space="preserve">парафраза </w:t>
      </w:r>
      <w:r>
        <w:rPr>
          <w:rFonts w:ascii="Times Roman" w:hAnsi="Times Roman"/>
        </w:rPr>
        <w:t xml:space="preserve">является допустимым видом перевода, в котором можно передать смысл, теряя словесную форму, но не уходя от духа автора. Однако следует помнить, что «переводная практика зависит от состояния народа, на язык которого осуществляется перевод, в конкретную историческую эпоху, от общественного мнения о красивом и уродливом, верном и неверном, нужном и ненужном». </w:t>
      </w:r>
      <w:r>
        <w:rPr>
          <w:rFonts w:ascii="Times Roman" w:hAnsi="Times Roman"/>
          <w:lang w:val="en-US"/>
        </w:rPr>
        <w:t>[2]</w:t>
      </w:r>
    </w:p>
    <w:p>
      <w:pPr>
        <w:pStyle w:val="7"/>
        <w:spacing w:before="0" w:line="240" w:lineRule="auto"/>
        <w:ind w:firstLine="397"/>
        <w:jc w:val="both"/>
        <w:rPr>
          <w:rFonts w:ascii="Times Roman" w:hAnsi="Times Roman"/>
          <w:lang w:val="en-US"/>
        </w:rPr>
      </w:pPr>
    </w:p>
    <w:p>
      <w:pPr>
        <w:pStyle w:val="7"/>
        <w:spacing w:before="0" w:line="240" w:lineRule="auto"/>
        <w:jc w:val="center"/>
        <w:rPr>
          <w:rFonts w:hint="default" w:ascii="Times Roman" w:hAnsi="Times Roman" w:eastAsia="Times Roman" w:cs="Times Roman"/>
          <w:b/>
          <w:bCs/>
          <w:shd w:val="clear" w:color="auto" w:fill="FFFFFF"/>
          <w:lang w:val="ru-RU"/>
        </w:rPr>
      </w:pPr>
      <w:r>
        <w:rPr>
          <w:rFonts w:ascii="Times Roman" w:hAnsi="Times Roman"/>
          <w:b/>
          <w:bCs/>
          <w:shd w:val="clear" w:color="auto" w:fill="FFFFFF"/>
          <w:lang w:val="ru-RU"/>
        </w:rPr>
        <w:t>Л</w:t>
      </w:r>
      <w:r>
        <w:rPr>
          <w:rFonts w:ascii="Times Roman" w:hAnsi="Times Roman"/>
          <w:b/>
          <w:bCs/>
          <w:shd w:val="clear" w:color="auto" w:fill="FFFFFF"/>
        </w:rPr>
        <w:t>итератур</w:t>
      </w:r>
      <w:r>
        <w:rPr>
          <w:rFonts w:ascii="Times Roman" w:hAnsi="Times Roman"/>
          <w:b/>
          <w:bCs/>
          <w:shd w:val="clear" w:color="auto" w:fill="FFFFFF"/>
          <w:lang w:val="ru-RU"/>
        </w:rPr>
        <w:t>а</w:t>
      </w:r>
    </w:p>
    <w:p>
      <w:pPr>
        <w:pStyle w:val="7"/>
        <w:numPr>
          <w:ilvl w:val="0"/>
          <w:numId w:val="2"/>
        </w:numPr>
        <w:spacing w:before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Аникин Г.В., Михальская Н.П. </w:t>
      </w:r>
      <w:r>
        <w:rPr>
          <w:rFonts w:ascii="Times New Roman" w:hAnsi="Times New Roman"/>
          <w:shd w:val="clear" w:color="auto" w:fill="FFFFFF"/>
        </w:rPr>
        <w:t xml:space="preserve">История английской литературы. Учеб. пособие для студентов педагог, ин-тов и фак. иностр. яз. М.: «Высшая школа», 1975. 528 с. </w:t>
      </w:r>
    </w:p>
    <w:p>
      <w:pPr>
        <w:pStyle w:val="7"/>
        <w:numPr>
          <w:ilvl w:val="0"/>
          <w:numId w:val="1"/>
        </w:numPr>
        <w:spacing w:before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Гарбовский Н.К., Костикова О.И. </w:t>
      </w:r>
      <w:r>
        <w:rPr>
          <w:rFonts w:ascii="Times New Roman" w:hAnsi="Times New Roman"/>
          <w:shd w:val="clear" w:color="auto" w:fill="FFFFFF"/>
        </w:rPr>
        <w:t>История перевода: практика, технологии, теории. Очерки по теории перевода. М.: Издательство Московского университета, 2021. 318 с.</w:t>
      </w:r>
    </w:p>
    <w:p>
      <w:pPr>
        <w:pStyle w:val="7"/>
        <w:numPr>
          <w:ilvl w:val="0"/>
          <w:numId w:val="1"/>
        </w:numPr>
        <w:spacing w:before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hd w:val="clear" w:color="auto" w:fill="FFFFFF"/>
        </w:rPr>
        <w:t>Литературный энциклопедический словарь</w:t>
      </w:r>
      <w:r>
        <w:rPr>
          <w:rFonts w:ascii="Times New Roman" w:hAnsi="Times New Roman"/>
          <w:shd w:val="clear" w:color="auto" w:fill="FFFFFF"/>
          <w:lang w:val="pt-PT"/>
        </w:rPr>
        <w:t>. [</w:t>
      </w:r>
      <w:r>
        <w:rPr>
          <w:rFonts w:ascii="Times New Roman" w:hAnsi="Times New Roman"/>
          <w:shd w:val="clear" w:color="auto" w:fill="FFFFFF"/>
        </w:rPr>
        <w:t>Электронный ресурс</w:t>
      </w:r>
      <w:r>
        <w:rPr>
          <w:rFonts w:ascii="Times New Roman" w:hAnsi="Times New Roman"/>
          <w:shd w:val="clear" w:color="auto" w:fill="FFFFFF"/>
          <w:lang w:val="pt-PT"/>
        </w:rPr>
        <w:t xml:space="preserve">] / </w:t>
      </w:r>
      <w:r>
        <w:rPr>
          <w:rFonts w:ascii="Times New Roman" w:hAnsi="Times New Roman"/>
          <w:shd w:val="clear" w:color="auto" w:fill="FFFFFF"/>
        </w:rPr>
        <w:t xml:space="preserve">Под редакцией В.М. Кожевникова, П.А. Николаева. М.: Советская энциклопедия, 1987. – Режим доступа: </w:t>
      </w:r>
      <w:r>
        <w:rPr>
          <w:rFonts w:ascii="Times New Roman" w:hAnsi="Times New Roman"/>
          <w:shd w:val="clear" w:color="auto" w:fill="FFFFFF"/>
          <w:lang w:val="en-US"/>
        </w:rPr>
        <w:t>https</w:t>
      </w:r>
      <w:r>
        <w:rPr>
          <w:rFonts w:ascii="Times New Roman" w:hAnsi="Times New Roman"/>
          <w:shd w:val="clear" w:color="auto" w:fill="FFFFFF"/>
        </w:rPr>
        <w:t>://</w:t>
      </w:r>
      <w:r>
        <w:rPr>
          <w:rFonts w:ascii="Times New Roman" w:hAnsi="Times New Roman"/>
          <w:shd w:val="clear" w:color="auto" w:fill="FFFFFF"/>
          <w:lang w:val="en-US"/>
        </w:rPr>
        <w:t>literary</w:t>
      </w:r>
      <w:r>
        <w:rPr>
          <w:rFonts w:ascii="Times New Roman" w:hAnsi="Times New Roman"/>
          <w:shd w:val="clear" w:color="auto" w:fill="FFFFFF"/>
        </w:rPr>
        <w:t>_</w:t>
      </w:r>
      <w:r>
        <w:rPr>
          <w:rFonts w:ascii="Times New Roman" w:hAnsi="Times New Roman"/>
          <w:shd w:val="clear" w:color="auto" w:fill="FFFFFF"/>
          <w:lang w:val="en-US"/>
        </w:rPr>
        <w:t>encyclopedia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  <w:lang w:val="en-US"/>
        </w:rPr>
        <w:t>academic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  <w:lang w:val="en-US"/>
        </w:rPr>
        <w:t>ru</w:t>
      </w:r>
      <w:r>
        <w:rPr>
          <w:rFonts w:ascii="Times New Roman" w:hAnsi="Times New Roman"/>
          <w:shd w:val="clear" w:color="auto" w:fill="FFFFFF"/>
        </w:rPr>
        <w:t xml:space="preserve">/6270/КЛАССИЦИЗМ.  </w:t>
      </w:r>
    </w:p>
    <w:p>
      <w:pPr>
        <w:pStyle w:val="7"/>
        <w:numPr>
          <w:ilvl w:val="0"/>
          <w:numId w:val="1"/>
        </w:numPr>
        <w:spacing w:before="0" w:line="240" w:lineRule="auto"/>
        <w:ind w:left="0" w:firstLine="0"/>
        <w:jc w:val="both"/>
        <w:rPr>
          <w:rFonts w:ascii="Times New Roman" w:hAnsi="Times New Roman"/>
          <w:lang w:val="da-DK"/>
        </w:rPr>
      </w:pPr>
      <w:r>
        <w:rPr>
          <w:rFonts w:ascii="Times New Roman" w:hAnsi="Times New Roman"/>
          <w:i/>
          <w:iCs/>
          <w:shd w:val="clear" w:color="auto" w:fill="FFFFFF"/>
          <w:lang w:val="da-DK"/>
        </w:rPr>
        <w:t xml:space="preserve">Dryden J. </w:t>
      </w:r>
      <w:r>
        <w:rPr>
          <w:rFonts w:ascii="Times New Roman" w:hAnsi="Times New Roman"/>
          <w:shd w:val="clear" w:color="auto" w:fill="FFFFFF"/>
          <w:lang w:val="en-US"/>
        </w:rPr>
        <w:t>From Preface to Ovid</w:t>
      </w:r>
      <w:r>
        <w:rPr>
          <w:rFonts w:ascii="Arial Unicode MS" w:hAnsi="Arial Unicode MS"/>
          <w:shd w:val="clear" w:color="auto" w:fill="FFFFFF"/>
          <w:lang w:val="en-US"/>
        </w:rPr>
        <w:t>’</w:t>
      </w:r>
      <w:r>
        <w:rPr>
          <w:rFonts w:ascii="Times New Roman" w:hAnsi="Times New Roman"/>
          <w:shd w:val="clear" w:color="auto" w:fill="FFFFFF"/>
          <w:lang w:val="en-US"/>
        </w:rPr>
        <w:t>s Epistles [</w:t>
      </w:r>
      <w:r>
        <w:rPr>
          <w:rFonts w:ascii="Times New Roman" w:hAnsi="Times New Roman"/>
          <w:shd w:val="clear" w:color="auto" w:fill="FFFFFF"/>
        </w:rPr>
        <w:t>Электронныи</w:t>
      </w:r>
      <w:r>
        <w:rPr>
          <w:rFonts w:ascii="Times New Roman" w:hAnsi="Times New Roman"/>
          <w:shd w:val="clear" w:color="auto" w:fill="FFFFFF"/>
          <w:lang w:val="en-US"/>
        </w:rPr>
        <w:t xml:space="preserve">̆ </w:t>
      </w:r>
      <w:r>
        <w:rPr>
          <w:rFonts w:ascii="Times New Roman" w:hAnsi="Times New Roman"/>
          <w:shd w:val="clear" w:color="auto" w:fill="FFFFFF"/>
        </w:rPr>
        <w:t>ресурс</w:t>
      </w:r>
      <w:r>
        <w:rPr>
          <w:rFonts w:ascii="Times New Roman" w:hAnsi="Times New Roman"/>
          <w:shd w:val="clear" w:color="auto" w:fill="FFFFFF"/>
          <w:lang w:val="en-US"/>
        </w:rPr>
        <w:t>]. London</w:t>
      </w:r>
      <w:r>
        <w:rPr>
          <w:rFonts w:ascii="Times New Roman" w:hAnsi="Times New Roman"/>
          <w:shd w:val="clear" w:color="auto" w:fill="FFFFFF"/>
        </w:rPr>
        <w:t xml:space="preserve">: </w:t>
      </w:r>
      <w:r>
        <w:rPr>
          <w:rFonts w:ascii="Times New Roman" w:hAnsi="Times New Roman"/>
          <w:shd w:val="clear" w:color="auto" w:fill="FFFFFF"/>
          <w:lang w:val="en-US"/>
        </w:rPr>
        <w:t>J</w:t>
      </w:r>
      <w:r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  <w:lang w:val="en-US"/>
        </w:rPr>
        <w:t>Tonson</w:t>
      </w:r>
      <w:r>
        <w:rPr>
          <w:rFonts w:ascii="Times New Roman" w:hAnsi="Times New Roman"/>
          <w:shd w:val="clear" w:color="auto" w:fill="FFFFFF"/>
        </w:rPr>
        <w:t xml:space="preserve">, 1680. – Режим доступа: https://quod.lib.umich.edu/e/eebo/A53606.0001.001?view=toc. </w:t>
      </w:r>
    </w:p>
    <w:p>
      <w:pPr>
        <w:pStyle w:val="7"/>
        <w:numPr>
          <w:ilvl w:val="0"/>
          <w:numId w:val="1"/>
        </w:numPr>
        <w:spacing w:before="0" w:line="240" w:lineRule="auto"/>
        <w:ind w:left="0" w:firstLine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shd w:val="clear" w:color="auto" w:fill="FFFFFF"/>
          <w:lang w:val="en-US"/>
        </w:rPr>
        <w:t xml:space="preserve">Hopkins D. </w:t>
      </w:r>
      <w:r>
        <w:rPr>
          <w:rFonts w:ascii="Times New Roman" w:hAnsi="Times New Roman"/>
          <w:shd w:val="clear" w:color="auto" w:fill="FFFFFF"/>
          <w:lang w:val="en-US"/>
        </w:rPr>
        <w:t>Dryden as Translator [</w:t>
      </w:r>
      <w:r>
        <w:rPr>
          <w:rFonts w:ascii="Times New Roman" w:hAnsi="Times New Roman"/>
          <w:shd w:val="clear" w:color="auto" w:fill="FFFFFF"/>
        </w:rPr>
        <w:t>Электронныи</w:t>
      </w:r>
      <w:r>
        <w:rPr>
          <w:rFonts w:ascii="Times New Roman" w:hAnsi="Times New Roman"/>
          <w:shd w:val="clear" w:color="auto" w:fill="FFFFFF"/>
          <w:lang w:val="en-US"/>
        </w:rPr>
        <w:t xml:space="preserve">̆ </w:t>
      </w:r>
      <w:r>
        <w:rPr>
          <w:rFonts w:ascii="Times New Roman" w:hAnsi="Times New Roman"/>
          <w:shd w:val="clear" w:color="auto" w:fill="FFFFFF"/>
        </w:rPr>
        <w:t>ресурс</w:t>
      </w:r>
      <w:r>
        <w:rPr>
          <w:rFonts w:ascii="Times New Roman" w:hAnsi="Times New Roman"/>
          <w:shd w:val="clear" w:color="auto" w:fill="FFFFFF"/>
          <w:lang w:val="en-US"/>
        </w:rPr>
        <w:t xml:space="preserve">] // Oxford Handbook Topics in Literature. 03 </w:t>
      </w:r>
      <w:r>
        <w:rPr>
          <w:rFonts w:ascii="Times New Roman" w:hAnsi="Times New Roman"/>
          <w:shd w:val="clear" w:color="auto" w:fill="FFFFFF"/>
        </w:rPr>
        <w:t xml:space="preserve">Nov. 2014. – Режим доступа: </w:t>
      </w:r>
      <w:r>
        <w:rPr>
          <w:rFonts w:ascii="Times New Roman" w:hAnsi="Times New Roman"/>
          <w:shd w:val="clear" w:color="auto" w:fill="FFFFFF"/>
          <w:lang w:val="en-US"/>
        </w:rPr>
        <w:t>https://doi.org/10.1093/oxfordhb/9780199935338.013.10</w:t>
      </w:r>
      <w:r>
        <w:rPr>
          <w:rFonts w:ascii="Times New Roman" w:hAnsi="Times New Roman"/>
          <w:shd w:val="clear" w:color="auto" w:fill="FFFFFF"/>
        </w:rPr>
        <w:t xml:space="preserve">. </w:t>
      </w:r>
    </w:p>
    <w:p>
      <w:pPr>
        <w:pStyle w:val="7"/>
        <w:numPr>
          <w:ilvl w:val="0"/>
          <w:numId w:val="1"/>
        </w:numPr>
        <w:spacing w:before="0" w:line="240" w:lineRule="auto"/>
        <w:ind w:left="0" w:firstLine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i/>
          <w:iCs/>
          <w:shd w:val="clear" w:color="auto" w:fill="FFFFFF"/>
          <w:lang w:val="it-IT"/>
        </w:rPr>
        <w:t xml:space="preserve">Venuti L. </w:t>
      </w:r>
      <w:r>
        <w:rPr>
          <w:rFonts w:ascii="Times New Roman" w:hAnsi="Times New Roman"/>
          <w:shd w:val="clear" w:color="auto" w:fill="FFFFFF"/>
          <w:lang w:val="en-US"/>
        </w:rPr>
        <w:t>The Translator</w:t>
      </w:r>
      <w:r>
        <w:rPr>
          <w:rFonts w:ascii="Arial Unicode MS" w:hAnsi="Arial Unicode MS"/>
          <w:shd w:val="clear" w:color="auto" w:fill="FFFFFF"/>
          <w:lang w:val="en-US"/>
        </w:rPr>
        <w:t>’</w:t>
      </w:r>
      <w:r>
        <w:rPr>
          <w:rFonts w:ascii="Times New Roman" w:hAnsi="Times New Roman"/>
          <w:shd w:val="clear" w:color="auto" w:fill="FFFFFF"/>
          <w:lang w:val="en-US"/>
        </w:rPr>
        <w:t xml:space="preserve">s Invisibility: A History of Translation. London; New York: Routledge, Taylor &amp; Francis Group, 1995. 356 p. </w:t>
      </w:r>
    </w:p>
    <w:sectPr>
      <w:headerReference r:id="rId3" w:type="default"/>
      <w:footerReference r:id="rId4" w:type="default"/>
      <w:pgSz w:w="11900" w:h="16840"/>
      <w:pgMar w:top="1134" w:right="1361" w:bottom="1134" w:left="1361" w:header="709" w:footer="85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6595B"/>
    <w:multiLevelType w:val="multilevel"/>
    <w:tmpl w:val="6AD6595B"/>
    <w:lvl w:ilvl="0" w:tentative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CE1F2D"/>
    <w:rsid w:val="00466F3B"/>
    <w:rsid w:val="008607F0"/>
    <w:rsid w:val="00CE1F2D"/>
    <w:rsid w:val="2AF50B69"/>
    <w:rsid w:val="492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customStyle="1" w:styleId="7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6131</Characters>
  <Lines>51</Lines>
  <Paragraphs>14</Paragraphs>
  <TotalTime>7</TotalTime>
  <ScaleCrop>false</ScaleCrop>
  <LinksUpToDate>false</LinksUpToDate>
  <CharactersWithSpaces>7192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2024-03-14T12:00:00Z</dcterms:created>
  <dc:creator>teacher</dc:creator>
  <cp:lastModifiedBy>Елена Мешкова</cp:lastModifiedBy>
  <dcterms:modified xsi:type="dcterms:W3CDTF">2024-05-02T21:50:21Z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C359F14715C1455387300C65A27F85D9_13</vt:lpwstr>
  </property>
</Properties>
</file>