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Цифровой перевод с точки зрения эргономики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Зайцев Даниэль Александрович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Высшая школа перевода, Москва, Россия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hgonelove</w:t>
      </w:r>
      <w:r>
        <w:rPr>
          <w:rFonts w:ascii="Times New Roman" w:hAnsi="Times New Roman" w:cs="Times New Roman"/>
          <w:i/>
          <w:sz w:val="24"/>
          <w:szCs w:val="24"/>
        </w:rPr>
        <w:t>101@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эпоху цифровизации переводческая деятельность, охватывая практически все сферы жизнедеятельности человека, является «искусством, основанном на науке, развивающей технологии» [2], соответственно, рабочее место переводчика и сама процедура перевода становятся технологически ориентированными, что не только обеспечивает оптимизацию трудового процесса, сокращая сроки исполнения заказов, но и приводит к увеличению их объёмов - дополнительным умственным и физическим нагрузкам, требующим адаптирования.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поле создают новые условия, меняющие представление о профессиональной работе и профессионалах: трудовая деятельность переводчиков рассматривается с точки зрения инженерной психологии, как система взаимоотношений между «человеком и умной машиной» [2], включающая трансдисциплинарное взаимодействие со множеством современных научных дисциплин.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общей теории систем, любой объект научного исследования возможно рассматривать как «систему» [3], [5] - единое целое, образованное посредством совокупности элементов, которые находятся в тесной взаимосвязи и взаимозависимости по отношению друг к другу. Таким образом, cистемный подход даёт возможность исследовать «цифровой перевод», как «процесс деятельности» - сложную систему [3], представленную моделью «человек-машина-среда», 3 элемента которой, характеризуются прямыми и обратными связями. В данном контексте, логичным видится рассмотреть процесс «цифрового перевода» с точки зрения «эргономики» [6] из тезисов как научно-практической дисциплины, объектом исследования которой, являются человеко-машинные системы, что могло бы дать понимание о взаимодействии человека с другими её элементами: изучить их влияние на эффективность и качество профессиональной деятельности, функциональное состояние переводчика, включённого в состав данной системы, развитие его личности, степени адаптации к новым реалиям и т.д.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Отвлекаясь на такие факторы, как ощущение физического дискомфорта, технические неполадки и сбои в работе компьютера, чувство неудовлетворённости в связи со сложностями в организационных вопросах, переводчик вынужден тратить энергию на решение данных проблем, дополнительно расходуя свои когнитивные ресурсы.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 двух десятилетий три основных направления эргономики, стремясь найти своё место в исследованиях устного и письменного перевода, играя незаметную, но ценную роль, акцентировали внимание на физических, когнитивных и организационных аспектах [7].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переводчика, требующая повышенного внимания и особой концентрации, являлась одной из составляющих глобального процесса преобразований, способствующих тем кардинальным изменениям в жизни общества, которые интерпретировались, как «Индустрия 4.0».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сегодня вопрос заключается в том, способны ли эти дисциплины в достаточной мере сосредоточить своё внимание на эргономических аспектах «киберпространства» - цифровой среды и технологиях «Индустрии 4.0», которые кардинально изменили профессиональную деятельность переводчика? [6].</w:t>
      </w:r>
    </w:p>
    <w:p>
      <w:pPr>
        <w:spacing w:after="0" w:line="240" w:lineRule="auto"/>
        <w:ind w:firstLine="397"/>
        <w:jc w:val="both"/>
      </w:pPr>
      <w:r>
        <w:rPr>
          <w:rFonts w:ascii="Times New Roman" w:hAnsi="Times New Roman" w:cs="Times New Roman"/>
          <w:sz w:val="24"/>
          <w:szCs w:val="24"/>
        </w:rPr>
        <w:t>В настоящее время «дорожная карта» «Индустрии 5.0» реализует стратегию перехода к новой «нейро-цифровой реальности», в которой система «человек-машина-среда» более гуманистична, характеризуется наибольшей устойчивостью, экологичностью, социоцентричностью, а человек выступает в виде «креативного партнёра», ассистентом которого становится «кобот-партнёр» [4].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перевод - это процесс принятия решений в ходе целенаправленной деятельности в определённых условиях (среде), осуществляемый целеустремлённым переводчиком - профессионалом, ориентированным на результат, ожидается, что процесс трансформации в области цифрового перевода в соответствии с целями «Индустрии 5.0», для наибольшей эффективности будет происходить посредством выгодного партнёрства, при котором будут сочетаться инновации, возможности искусственного интеллекта, точность и скорость машин со способностью критического мышления, опыта и креативностью человека, что в итоге приведёт к переходу от «человеческого» перевода с помощью компьютера к «компьютерному» переводу с помощью человека.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того, уже анонсируются концепции «Индустрии 6.0» и «7.0».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контексте, исследование процесса цифрового перевода c точки зрения эргономики, как взаимодействия и функционирования всех элементов системы «человек-машина-среда», а также изучение современной профессиональной деятельности переводчика в целом, немыслимы без понимания текущего устройства глобальной миросистемы и тенденций к её изменению, где элемент «среда», как меняющаяся «социальная действительность», в новых условиях приобретает наиболее важное значение [1].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Валлерстайн Иммануил. Миросистемный анализ: Введение /пер. Н.Тюкиной. М.: Издательский дом «Территория будущего», 2006. (Серия «Университетская библиотека Александра Погорельского») —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248 с.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Гарбовский Н.К., Костикова О.И. ИНТЕЛЛЕКТ ДЛЯ ПЕРЕВОДА: ИСКУСНЫЙ ИЛИ ИСКУССТВЕННЫЙ? // Вестник Московского университета. Серия 22. Теория перевода. 2019. №4. С. 3-23.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Гарбовский Н.К. Системологическая модель науки о переводе. Трансдисциплинарность и система научных знаний. // Вестник Московского университета. Серия 22. Теория перевода. 2015. №1. С. 3-19.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Розанова Н.М. Индустрия 5.0: золотой век или прыжок в темноту? // Вестник Института экономики Российской академии наук. - 2023. - №6. - С. 61-77.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Садовский В.Н. Основания общей теории систем. Логико-методологический анализ. - Москва: Издательство "НАУКА", 1974. - 251 с.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Cybergonomics: Proposing and justification of a new name for the ergonomics of Industry 4.0 technologies // Frontiers URL: https://www.frontiersin.org/journals/public-health/articles/10.3389/fpubh.2022.1012985/full (дата обращения: 11.03.2024).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Gys-Walt van Egdom, Patrick Cadwell, Hendrik Kockaert &amp; Winibert Segers A turn to ergonomics in translator and interpreter training // The Interpreter and Translator Trainer. - 2020. - №4. - С. 363-368.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Ehrensberger-Dow M. Ergonomics and the Translation Process // </w:t>
      </w:r>
      <w:r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балтийский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акцент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2019.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10, №1.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. 37-51.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5010C"/>
    <w:multiLevelType w:val="multilevel"/>
    <w:tmpl w:val="384501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37" w:hanging="360"/>
      </w:pPr>
    </w:lvl>
    <w:lvl w:ilvl="2" w:tentative="0">
      <w:start w:val="1"/>
      <w:numFmt w:val="lowerRoman"/>
      <w:lvlText w:val="%3."/>
      <w:lvlJc w:val="right"/>
      <w:pPr>
        <w:ind w:left="2557" w:hanging="180"/>
      </w:pPr>
    </w:lvl>
    <w:lvl w:ilvl="3" w:tentative="0">
      <w:start w:val="1"/>
      <w:numFmt w:val="decimal"/>
      <w:lvlText w:val="%4."/>
      <w:lvlJc w:val="left"/>
      <w:pPr>
        <w:ind w:left="3277" w:hanging="360"/>
      </w:pPr>
    </w:lvl>
    <w:lvl w:ilvl="4" w:tentative="0">
      <w:start w:val="1"/>
      <w:numFmt w:val="lowerLetter"/>
      <w:lvlText w:val="%5."/>
      <w:lvlJc w:val="left"/>
      <w:pPr>
        <w:ind w:left="3997" w:hanging="360"/>
      </w:pPr>
    </w:lvl>
    <w:lvl w:ilvl="5" w:tentative="0">
      <w:start w:val="1"/>
      <w:numFmt w:val="lowerRoman"/>
      <w:lvlText w:val="%6."/>
      <w:lvlJc w:val="right"/>
      <w:pPr>
        <w:ind w:left="4717" w:hanging="180"/>
      </w:pPr>
    </w:lvl>
    <w:lvl w:ilvl="6" w:tentative="0">
      <w:start w:val="1"/>
      <w:numFmt w:val="decimal"/>
      <w:lvlText w:val="%7."/>
      <w:lvlJc w:val="left"/>
      <w:pPr>
        <w:ind w:left="5437" w:hanging="360"/>
      </w:pPr>
    </w:lvl>
    <w:lvl w:ilvl="7" w:tentative="0">
      <w:start w:val="1"/>
      <w:numFmt w:val="lowerLetter"/>
      <w:lvlText w:val="%8."/>
      <w:lvlJc w:val="left"/>
      <w:pPr>
        <w:ind w:left="6157" w:hanging="360"/>
      </w:pPr>
    </w:lvl>
    <w:lvl w:ilvl="8" w:tentative="0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6F"/>
    <w:rsid w:val="00011EAF"/>
    <w:rsid w:val="003B288F"/>
    <w:rsid w:val="004158AE"/>
    <w:rsid w:val="00952B6F"/>
    <w:rsid w:val="00A4227F"/>
    <w:rsid w:val="00BD58EF"/>
    <w:rsid w:val="00F27030"/>
    <w:rsid w:val="00F41EC9"/>
    <w:rsid w:val="31D52902"/>
    <w:rsid w:val="3C18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923</Words>
  <Characters>5266</Characters>
  <Lines>43</Lines>
  <Paragraphs>12</Paragraphs>
  <TotalTime>42</TotalTime>
  <ScaleCrop>false</ScaleCrop>
  <LinksUpToDate>false</LinksUpToDate>
  <CharactersWithSpaces>6177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2024-03-13T15:45:00Z</dcterms:created>
  <dc:creator>1</dc:creator>
  <cp:lastModifiedBy>Елена Мешкова</cp:lastModifiedBy>
  <dcterms:modified xsi:type="dcterms:W3CDTF">2024-05-05T17:42:24Z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C0CCD9E076B740B7A095B3CEE2723A6F_13</vt:lpwstr>
  </property>
</Properties>
</file>