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Использование нейронных сетей – как метод оптимизации перевода развлекательного контента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Морозов Артём Константинович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Сибирский государственный университет науки и технологий имени академика М.Ф. Решетнева, институт социального инжиниринга, Красноярск, Россия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lang w:val="de-D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E-mail: </w:t>
      </w:r>
      <w:r>
        <w:fldChar w:fldCharType="begin"/>
      </w:r>
      <w:r>
        <w:instrText xml:space="preserve"> HYPERLINK "mailto:artyom_arty_morozov@mail.ru" \h </w:instrText>
      </w:r>
      <w:r>
        <w:fldChar w:fldCharType="separate"/>
      </w:r>
      <w:r>
        <w:rPr>
          <w:rStyle w:val="9"/>
          <w:rFonts w:ascii="Times New Roman" w:hAnsi="Times New Roman" w:cs="Times New Roman"/>
          <w:i/>
          <w:iCs/>
          <w:sz w:val="24"/>
          <w:szCs w:val="24"/>
          <w:lang w:val="de-DE"/>
        </w:rPr>
        <w:t>artyom_arty_morozov@mail.ru</w:t>
      </w:r>
      <w:r>
        <w:rPr>
          <w:rStyle w:val="9"/>
          <w:rFonts w:ascii="Times New Roman" w:hAnsi="Times New Roman" w:cs="Times New Roman"/>
          <w:i/>
          <w:iCs/>
          <w:sz w:val="24"/>
          <w:szCs w:val="24"/>
          <w:lang w:val="de-DE"/>
        </w:rPr>
        <w:fldChar w:fldCharType="end"/>
      </w:r>
    </w:p>
    <w:p>
      <w:pPr>
        <w:spacing w:after="0" w:line="240" w:lineRule="auto"/>
        <w:ind w:firstLine="39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90-х годах в России наблюдался недостаток официальных локализационных издательств, поэтому большинство иностранных продуктов было переведено небольшими любительскими коллективами с помощью словарей и переводчика PROMT [1]. В настоящее время бюджеты локализаций увеличились, но возник ряд проблем, которые связаны с введением санкции, ограничивающих официальное сотрудничество с российскими издательствами. Однако количество иностранного развлекательного контента растёт и становится сложнее для профессионального перевода, который в настоящее время ограничен. Ранее люди, желающие использовать контент на своем родном языке, могли полагаться только на любительский перевод, который не только являлся нарушением, но и требовал оплаты [2]. Сегодня существуют доступные и удобные способы перевода цифрового контента с использованием новых технологий, таких как нейронные сети. 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видеоигр с помощью нейросетей включает в себя ряд технических аспектов, которые позволяют достичь высокого качества перевода игрового контента. Рассмотрим подробнее основные этапы и особенности этого процесса.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данных: перед переводом видеоигры проводится предобработка данных, включая удаление форматирования, разделение текста на предложения и токенизацию. Создаются параллельные корпусы с текстами на разных языках.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Обучение нейронной сети: после предобработки данных, нейронная сеть обучается с использованием моделей машинного перевода, таких как RNN или трансформеры. Модель настраивается на параллельные текстовые данные для минимизации ошибок перевода.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Учет контекста и локализация: при переводе видеоигр необходимо учитывать контекст и локализацию. Нейронные сети могут быть обучены на игровых корпусах для улучшения качества перевода в контексте игры. Локализация включает адаптацию игрового контента под культуру и язык, включая перевод терминов, юмора и отсылок.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Графический интерфейс и озвучание: перевод видеоигры также включает работу с графическим интерфейсом и озвучкой. Текст в меню игры переводится и адаптируется к новому языку, а озвучка может потребовать перевода сценариев и диалогов. Некоторые модели могут автоматически генерировать озвучание на основе текста.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Постредактирование и дообучение: после перевода видеоигры нейронной сетью возможно потребуется постредактирование для улучшения качества и корректировки специальных игровых терминов. Модели также могут быть дообучены на специфических игровых данных для учета особенностей перевода видеоигр.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актуальность и уровень качества перевода при помощи нейросетей на примере нескольких игр.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видеоигры </w:t>
      </w:r>
      <w:r>
        <w:rPr>
          <w:rFonts w:ascii="Times New Roman" w:hAnsi="Times New Roman" w:cs="Times New Roman"/>
          <w:sz w:val="24"/>
          <w:szCs w:val="24"/>
          <w:lang w:val="en-US"/>
        </w:rPr>
        <w:t>Starfield</w:t>
      </w:r>
      <w:r>
        <w:rPr>
          <w:rFonts w:ascii="Times New Roman" w:hAnsi="Times New Roman" w:cs="Times New Roman"/>
          <w:sz w:val="24"/>
          <w:szCs w:val="24"/>
        </w:rPr>
        <w:t xml:space="preserve"> нет официальной локализации на русский язык, что расстроило большое количество фанатов. Любительский перевод игры такого масштаба практически невозможен – в ней более 160 тысяч строк текста. Но благодаря одному энтузиасту и нейросети «</w:t>
      </w:r>
      <w:r>
        <w:rPr>
          <w:rFonts w:ascii="Times New Roman" w:hAnsi="Times New Roman" w:cs="Times New Roman"/>
          <w:sz w:val="24"/>
          <w:szCs w:val="24"/>
          <w:lang w:val="en-US"/>
        </w:rPr>
        <w:t>DeepL</w:t>
      </w:r>
      <w:r>
        <w:rPr>
          <w:rFonts w:ascii="Times New Roman" w:hAnsi="Times New Roman" w:cs="Times New Roman"/>
          <w:sz w:val="24"/>
          <w:szCs w:val="24"/>
        </w:rPr>
        <w:t>» люди вновь могут поиграть на русском языке. Перевод достаточно точен, установка не сложна, а главное, что не нужно ждать годами перевода на таком же, а порой и более низком уровне, он легален (так как нет прямого вмешательства в код игры) и абсолютно бесплатный.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новым технологиям можно переводить и озвучивать большие тексты, сэкономив время и ресурсы на локализацию продукта. Нейросети обрабатывают текст и преобразуют его в речь, позволяя озвучить его различными голосами. Проекты как любительские, так и коммерческие уже используют нейросети для озвучания. Применение нейросетей в официальных коммерческих проектах подтверждает удобство и преимущества этой технологии. 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Nehrim мод с английским озвучанием, сделанный с помощью сервиса ElevenLabs. Мод с полноценной английской озвучанием, в котором некоторых ключевых персонажей озвучили актёры-любители, а большую часть работы выполнила нейросеть ElevenLabs.io. Создание полной озвучки с липсинком не заняло много времени. Нейросеть меняет тон, расставляет акценты, делает театральные паузы, и обычно делает это уместно. 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Противники использования искусственного интеллекта (Далее ИИ) вместо настоящих актёров озвучивания проекта THE FINALS вызвали критику после запуска открытого раннего доступа.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использовании ИИ вместо актёров озвучения звуковые инженеры THE FINALS рассказали ещё летом, однако высказывания привлекли внимание сообщества только сейчас, с запуском раннего доступа. По их мнению :</w:t>
      </w:r>
    </w:p>
    <w:p>
      <w:pPr>
        <w:pStyle w:val="1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 для преобразования текста в речь наконец-то стал действительно мощным и обеспечивает должный уровень качества;</w:t>
      </w:r>
    </w:p>
    <w:p>
      <w:pPr>
        <w:pStyle w:val="1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ИИ-дубляж звучит «немного странно», то всё равно удачно вписывается в антураж виртуального шоу;</w:t>
      </w:r>
    </w:p>
    <w:p>
      <w:pPr>
        <w:pStyle w:val="1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использует ИИ повсеместно «за несколькими исключениями» (например, для звуков дыхания и нечленораздельных междометий);</w:t>
      </w:r>
    </w:p>
    <w:p>
      <w:pPr>
        <w:pStyle w:val="1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 позволяет команде быстрее реагировать на новые идеи, подготавливая черновую озвучку «за несколько часов, а не месяцев»;</w:t>
      </w:r>
    </w:p>
    <w:p>
      <w:pPr>
        <w:pStyle w:val="1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Embark Studios считают, что индустрия находится на пороге новой эры озвучивания для видеоигр [3].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Принявшие участие в обсуждении ситуации актёры озвучания не согласились с тем, что комментаторы в THE FINALS звучат естественно, и раскритиковали разработчиков, относящихся к голосам в игре как к очередному материалу в производственном цикле. На сторону артистов встали и другие представители индустрии.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технологии ещё вызывают множество споров у различных аудиторий. Кто-то считает, что юридически неправомерно забирать у людей работу, а кто-то просто боится преимуществ искусственного интеллекта [4].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примеры выше, можно сказать, что нейросети в переводе – это мощный инструмент, благодаря которому доступный уровень перевода может пригодиться как обычному пользователю для того, чтобы поиграть в свою любимую игру, так энтузиастам или даже крупным компаниям для создания новых проектов. 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contextualSpacing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>
      <w:pPr>
        <w:spacing w:before="20" w:after="2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Некрасов, А. В. "Локализация и перевод видеоигр в англо-русской языковой паре" / А. В. Некрасов. - Уральск : УВУ, 2019. - 87 с.</w:t>
      </w:r>
      <w:bookmarkStart w:id="0" w:name="_GoBack"/>
      <w:bookmarkEnd w:id="0"/>
    </w:p>
    <w:p>
      <w:pPr>
        <w:spacing w:before="20" w:after="2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Зелененко Кристина Романовна Особенности перевода компьютерных игр с учетом специфики данного вида перевода // Научный журнал. </w:t>
      </w:r>
      <w:r>
        <w:rPr>
          <w:rFonts w:ascii="Times New Roman" w:hAnsi="Times New Roman" w:cs="Times New Roman"/>
          <w:sz w:val="24"/>
          <w:szCs w:val="24"/>
          <w:lang w:val="en-US"/>
        </w:rPr>
        <w:t>2017. №6-2 (19)</w:t>
      </w:r>
    </w:p>
    <w:p>
      <w:pPr>
        <w:spacing w:before="20" w:after="2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Embark Responds to The Finals AI Criticism: 'Making Games Without Actors Isn't an End Goal' // IGN URL: https://www.ign.com/articles/embark-responds-to-the-finals-ai-criticism-making-games-without-actors-isnt-an-end-goal (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  <w:lang w:val="en-US"/>
        </w:rPr>
        <w:t>: 31.01.2024).</w:t>
      </w:r>
    </w:p>
    <w:p>
      <w:pPr>
        <w:spacing w:before="20" w:after="20" w:line="240" w:lineRule="auto"/>
        <w:ind w:firstLine="39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Котенко Владимир Викторович Перспективы развития нейромашинного перевода в контексте концепции открытого образования // Ученые записки университета им. П.Ф. Лесгафта. 2020. №4 (182)</w:t>
      </w:r>
    </w:p>
    <w:sectPr>
      <w:pgSz w:w="11906" w:h="16838"/>
      <w:pgMar w:top="1134" w:right="1361" w:bottom="1134" w:left="136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45B24"/>
    <w:multiLevelType w:val="multilevel"/>
    <w:tmpl w:val="3D645B2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D9"/>
    <w:rsid w:val="00196ED9"/>
    <w:rsid w:val="00901766"/>
    <w:rsid w:val="00AB6D46"/>
    <w:rsid w:val="6DD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Mangal"/>
    </w:rPr>
  </w:style>
  <w:style w:type="paragraph" w:styleId="7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">
    <w:name w:val="List"/>
    <w:basedOn w:val="5"/>
    <w:uiPriority w:val="0"/>
    <w:rPr>
      <w:rFonts w:cs="Mangal"/>
    </w:rPr>
  </w:style>
  <w:style w:type="character" w:customStyle="1" w:styleId="9">
    <w:name w:val="Интернет-ссылка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ListLabel 1"/>
    <w:qFormat/>
    <w:uiPriority w:val="0"/>
    <w:rPr>
      <w:rFonts w:cs="Courier New"/>
    </w:rPr>
  </w:style>
  <w:style w:type="character" w:customStyle="1" w:styleId="12">
    <w:name w:val="ListLabel 2"/>
    <w:qFormat/>
    <w:uiPriority w:val="0"/>
    <w:rPr>
      <w:rFonts w:cs="Courier New"/>
    </w:rPr>
  </w:style>
  <w:style w:type="character" w:customStyle="1" w:styleId="13">
    <w:name w:val="ListLabel 3"/>
    <w:qFormat/>
    <w:uiPriority w:val="0"/>
    <w:rPr>
      <w:rFonts w:cs="Courier New"/>
    </w:rPr>
  </w:style>
  <w:style w:type="character" w:customStyle="1" w:styleId="14">
    <w:name w:val="ListLabel 4"/>
    <w:qFormat/>
    <w:uiPriority w:val="0"/>
    <w:rPr>
      <w:rFonts w:ascii="Times New Roman" w:hAnsi="Times New Roman" w:cs="Times New Roman"/>
      <w:i/>
      <w:iCs/>
      <w:sz w:val="24"/>
      <w:szCs w:val="24"/>
      <w:lang w:val="en-U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5780</Characters>
  <Lines>48</Lines>
  <Paragraphs>13</Paragraphs>
  <TotalTime>2</TotalTime>
  <ScaleCrop>false</ScaleCrop>
  <LinksUpToDate>false</LinksUpToDate>
  <CharactersWithSpaces>6781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2024-03-09T10:56:00Z</dcterms:created>
  <dc:creator>Артём Морозов</dc:creator>
  <cp:lastModifiedBy>Елена Мешкова</cp:lastModifiedBy>
  <dcterms:modified xsi:type="dcterms:W3CDTF">2024-05-01T20:47:24Z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1049-12.2.0.16731</vt:lpwstr>
  </property>
  <property fmtid="{D5CDD505-2E9C-101B-9397-08002B2CF9AE}" pid="9" name="ICV">
    <vt:lpwstr>260A7A47CC874E9DAF616498C5FAE1B3_13</vt:lpwstr>
  </property>
</Properties>
</file>