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Лексические ошибки машинного перевода с английского языка на русский и пути их исправления (на примере перевода медиатекстов системой SYSTRAN)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Булдаков Егор Викторович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М.В.Ломоносова,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факультет иностранных языков и регионоведения, Москва, Россия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E–mail: </w:t>
      </w: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>yegor.buldakov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@mail.ru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Возросшие масштабы применения машинного перевода и использование такого вида деятельности как постмашинное редактирование обусловливает необходимость совершенствования систем машинного перевода для более эффективного взаимодействия переводчика-человека и переводчика-машины </w:t>
      </w:r>
      <w:r>
        <w:rPr>
          <w:rFonts w:ascii="Times New Roman" w:hAnsi="Times New Roman" w:cs="Times New Roman"/>
          <w:sz w:val="24"/>
          <w:szCs w:val="24"/>
          <w:lang w:val="de-DE"/>
        </w:rPr>
        <w:t>[4]</w:t>
      </w:r>
      <w:r>
        <w:rPr>
          <w:rFonts w:ascii="Times New Roman" w:hAnsi="Times New Roman" w:cs="Times New Roman"/>
          <w:sz w:val="24"/>
          <w:szCs w:val="24"/>
        </w:rPr>
        <w:t>. Научный интерес исследователей машинного перевода направлен, в том числе, на анализ и классификацию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наиболее частых ошибок, допускаемых машиной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[5].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Наше исследование качества машинного перевода фокусируется на лексическом аспекте перевода с английского языка на русский. Необходимость изучения лексического аспекта машинного перевода заключается в том, что программа машинного перевода неизбежно сталкивается с лексическими трудностями, в частности, с несовпадением значений лексических единиц в исходном языке и языке-цели [7]. Например, серьезную трудность для программы машинного перевода составляют случаи передачи значений безэквивалентной лексики и стилистически окрашенных единиц, а также понятий, для выражения которых в языке-цели могут использоваться несколько единиц в зависимости от контекстуальных условий (напр., русск. «голубой» и «синий» и англ. </w:t>
      </w:r>
      <w:r>
        <w:rPr>
          <w:rFonts w:ascii="Times New Roman" w:hAnsi="Times New Roman" w:cs="Times New Roman"/>
          <w:i/>
          <w:sz w:val="24"/>
          <w:szCs w:val="24"/>
        </w:rPr>
        <w:t>blue</w:t>
      </w:r>
      <w:r>
        <w:rPr>
          <w:rFonts w:ascii="Times New Roman" w:hAnsi="Times New Roman" w:cs="Times New Roman"/>
          <w:sz w:val="24"/>
          <w:szCs w:val="24"/>
        </w:rPr>
        <w:t>) [6; 7].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Предлагаемая нами типология лексических ошибок выявлена при работе с системой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нейронного автоматического перевода SYSTRAN при переводе медиатекстов. </w:t>
      </w:r>
      <w:bookmarkStart w:id="0" w:name="_Toc157527812"/>
      <w:r>
        <w:rPr>
          <w:rFonts w:ascii="Times New Roman" w:hAnsi="Times New Roman" w:cs="Times New Roman"/>
          <w:sz w:val="24"/>
          <w:szCs w:val="24"/>
        </w:rPr>
        <w:t>Анализ текстов производился путем непосредственного сравнения предложений исходного текста и машинного перевода с последующей редакторской правкой.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Медиатексты, на материале которых основана представленная в данном докладе типология, – это статьи, взятые из раздела </w:t>
      </w:r>
      <w:r>
        <w:rPr>
          <w:rFonts w:ascii="Times New Roman" w:hAnsi="Times New Roman" w:cs="Times New Roman"/>
          <w:i/>
          <w:sz w:val="24"/>
          <w:szCs w:val="24"/>
        </w:rPr>
        <w:t>Lifestyle</w:t>
      </w:r>
      <w:r>
        <w:rPr>
          <w:rFonts w:ascii="Times New Roman" w:hAnsi="Times New Roman" w:cs="Times New Roman"/>
          <w:sz w:val="24"/>
          <w:szCs w:val="24"/>
        </w:rPr>
        <w:t xml:space="preserve"> в периодическом издании </w:t>
      </w:r>
      <w:r>
        <w:rPr>
          <w:rFonts w:ascii="Times New Roman" w:hAnsi="Times New Roman" w:cs="Times New Roman"/>
          <w:i/>
          <w:sz w:val="24"/>
          <w:szCs w:val="24"/>
        </w:rPr>
        <w:t>The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Guardian</w:t>
      </w:r>
      <w:r>
        <w:rPr>
          <w:rFonts w:ascii="Times New Roman" w:hAnsi="Times New Roman" w:cs="Times New Roman"/>
          <w:sz w:val="24"/>
          <w:szCs w:val="24"/>
        </w:rPr>
        <w:t>. По жанру медиатекстов исследуемые статьи следует отнести к жанру текстов очерков по классификации Т. Г.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Добросклонской [3]. Большая часть текстов представляют собой путевые очерки, в которых автор описывает путешествия и отдых и делится впечатлениями. Всего было проанализировано 3 текста и выбрано 53 предложения, содержащих одну или несколько лексических ошибок, которые затем были исправлены в отредактированном варианте предложений.  </w:t>
      </w:r>
    </w:p>
    <w:p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лексическими ошибками подразумевается некорректный перевод на уровне лексической единицы. В рамках данной классификации выделены следующие виды ошибок: 1) семантически некорректные соответствия; 2) ошибки лексической сочетаемости; 3) стилистические ошибки; 4) </w:t>
      </w:r>
      <w:r>
        <w:rPr>
          <w:rFonts w:ascii="Times New Roman" w:hAnsi="Times New Roman" w:cs="Times New Roman"/>
          <w:sz w:val="24"/>
          <w:szCs w:val="24"/>
          <w:lang w:val="de-DE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лова, не распознанные машиной и опущенные или перекодированные путем транслитерации. В качестве единицы анализа было взято предложение, поскольку эта единица представляет оптимальный объем контекста для отражения уместности перевода лексических единиц. Для исправления лексических ошибок в отредактированных предложениях использовались следующие переводческие приемы: 1) добавление отсутствующей единицы; </w:t>
      </w:r>
      <w:r>
        <w:rPr>
          <w:rFonts w:ascii="Times New Roman" w:hAnsi="Times New Roman" w:cs="Times New Roman"/>
          <w:sz w:val="24"/>
          <w:szCs w:val="24"/>
          <w:lang w:val="de-DE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замена на семантически подходящее соответствие; </w:t>
      </w:r>
      <w:r>
        <w:rPr>
          <w:rFonts w:ascii="Times New Roman" w:hAnsi="Times New Roman" w:cs="Times New Roman"/>
          <w:sz w:val="24"/>
          <w:szCs w:val="24"/>
          <w:lang w:val="de-D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антонимический перевод; </w:t>
      </w:r>
      <w:r>
        <w:rPr>
          <w:rFonts w:ascii="Times New Roman" w:hAnsi="Times New Roman" w:cs="Times New Roman"/>
          <w:sz w:val="24"/>
          <w:szCs w:val="24"/>
          <w:lang w:val="de-D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компенсация; </w:t>
      </w:r>
      <w:r>
        <w:rPr>
          <w:rFonts w:ascii="Times New Roman" w:hAnsi="Times New Roman" w:cs="Times New Roman"/>
          <w:sz w:val="24"/>
          <w:szCs w:val="24"/>
          <w:lang w:val="de-DE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перестроение фразы или предложения; </w:t>
      </w:r>
      <w:r>
        <w:rPr>
          <w:rFonts w:ascii="Times New Roman" w:hAnsi="Times New Roman" w:cs="Times New Roman"/>
          <w:sz w:val="24"/>
          <w:szCs w:val="24"/>
          <w:lang w:val="de-DE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модуляция. 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исследования было выявлено, что семантические некорректные соответствия (единицы, которые затрудняют понимание текста в связи с неверным подбором одного из множественных соответствий) – это самая частотная ошибка, допускаемая системой машинного перевода </w:t>
      </w:r>
      <w:r>
        <w:rPr>
          <w:rFonts w:ascii="Times New Roman" w:hAnsi="Times New Roman" w:cs="Times New Roman"/>
          <w:sz w:val="24"/>
          <w:szCs w:val="24"/>
          <w:lang w:val="de-DE"/>
        </w:rPr>
        <w:t>SYSTRAN</w:t>
      </w:r>
      <w:r>
        <w:rPr>
          <w:rFonts w:ascii="Times New Roman" w:hAnsi="Times New Roman" w:cs="Times New Roman"/>
          <w:sz w:val="24"/>
          <w:szCs w:val="24"/>
        </w:rPr>
        <w:t xml:space="preserve">. Количество предложений, в которых присутствуют семантически неверные соответствия, составляет 47 случаев, 63% всех ошибок. Например, при переводе предложения, в котором описываемый в статье курорт сравнивается с другими курортами, система </w:t>
      </w:r>
      <w:r>
        <w:rPr>
          <w:rFonts w:ascii="Times New Roman" w:hAnsi="Times New Roman" w:cs="Times New Roman"/>
          <w:sz w:val="24"/>
          <w:szCs w:val="24"/>
          <w:lang w:val="de-DE"/>
        </w:rPr>
        <w:t>SYSTRAN</w:t>
      </w:r>
      <w:r>
        <w:rPr>
          <w:rFonts w:ascii="Times New Roman" w:hAnsi="Times New Roman" w:cs="Times New Roman"/>
          <w:sz w:val="24"/>
          <w:szCs w:val="24"/>
        </w:rPr>
        <w:t xml:space="preserve"> следующим образом переводит фрагмент 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>
        <w:rPr>
          <w:rFonts w:ascii="Times New Roman" w:hAnsi="Times New Roman" w:eastAsia="Times New Roman" w:cs="Times New Roman"/>
          <w:i/>
          <w:color w:val="121212"/>
          <w:sz w:val="24"/>
          <w:szCs w:val="24"/>
          <w:lang w:eastAsia="ru-RU"/>
        </w:rPr>
        <w:t>this</w:t>
      </w:r>
      <w:r>
        <w:rPr>
          <w:rFonts w:ascii="Times New Roman" w:hAnsi="Times New Roman" w:eastAsia="Times New Roman" w:cs="Times New Roman"/>
          <w:i/>
          <w:color w:val="121212"/>
          <w:sz w:val="24"/>
          <w:szCs w:val="24"/>
          <w:lang w:val="de-DE" w:eastAsia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121212"/>
          <w:sz w:val="24"/>
          <w:szCs w:val="24"/>
          <w:lang w:eastAsia="ru-RU"/>
        </w:rPr>
        <w:t>beautifu</w:t>
      </w:r>
      <w:r>
        <w:rPr>
          <w:rFonts w:ascii="Times New Roman" w:hAnsi="Times New Roman" w:eastAsia="Times New Roman" w:cs="Times New Roman"/>
          <w:i/>
          <w:color w:val="121212"/>
          <w:sz w:val="24"/>
          <w:szCs w:val="24"/>
          <w:lang w:val="de-DE" w:eastAsia="ru-RU"/>
        </w:rPr>
        <w:t xml:space="preserve">l </w:t>
      </w:r>
      <w:r>
        <w:rPr>
          <w:rFonts w:ascii="Times New Roman" w:hAnsi="Times New Roman" w:eastAsia="Times New Roman" w:cs="Times New Roman"/>
          <w:i/>
          <w:color w:val="121212"/>
          <w:sz w:val="24"/>
          <w:szCs w:val="24"/>
          <w:lang w:eastAsia="ru-RU"/>
        </w:rPr>
        <w:t xml:space="preserve"> eco-friendly resort is hard</w:t>
      </w:r>
      <w:r>
        <w:rPr>
          <w:rFonts w:ascii="Times New Roman" w:hAnsi="Times New Roman" w:eastAsia="Times New Roman" w:cs="Times New Roman"/>
          <w:i/>
          <w:color w:val="121212"/>
          <w:sz w:val="24"/>
          <w:szCs w:val="24"/>
          <w:lang w:val="de-DE" w:eastAsia="ru-RU"/>
        </w:rPr>
        <w:t xml:space="preserve"> t</w:t>
      </w:r>
      <w:r>
        <w:rPr>
          <w:rFonts w:ascii="Times New Roman" w:hAnsi="Times New Roman" w:eastAsia="Times New Roman" w:cs="Times New Roman"/>
          <w:i/>
          <w:color w:val="121212"/>
          <w:sz w:val="24"/>
          <w:szCs w:val="24"/>
          <w:lang w:eastAsia="ru-RU"/>
        </w:rPr>
        <w:t>o beat</w:t>
      </w:r>
      <w:r>
        <w:rPr>
          <w:rFonts w:ascii="Times New Roman" w:hAnsi="Times New Roman" w:cs="Times New Roman"/>
          <w:sz w:val="24"/>
          <w:szCs w:val="24"/>
          <w:lang w:val="de-D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«…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этот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de-DE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красивый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de-DE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экологически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de-DE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чистый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de-DE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курорт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de-DE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трудно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de-DE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победить».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de-DE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Глагол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de-DE" w:eastAsia="ru-RU"/>
        </w:rPr>
        <w:t>beat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учитывая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контекст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выступает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значении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de-DE" w:eastAsia="ru-RU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to be better or more enjoyable than another activity or experience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[9]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Следовательно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перевод лексической единицы </w:t>
      </w:r>
      <w:r>
        <w:rPr>
          <w:rFonts w:ascii="Times New Roman" w:hAnsi="Times New Roman" w:cs="Times New Roman"/>
          <w:i/>
          <w:sz w:val="24"/>
          <w:szCs w:val="24"/>
          <w:lang w:val="de-DE"/>
        </w:rPr>
        <w:t>beat</w:t>
      </w:r>
      <w:r>
        <w:rPr>
          <w:rFonts w:ascii="Times New Roman" w:hAnsi="Times New Roman" w:cs="Times New Roman"/>
          <w:sz w:val="24"/>
          <w:szCs w:val="24"/>
        </w:rPr>
        <w:t xml:space="preserve"> некорректен с семантической точки зрения.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Используя модуляцию, этот фрагмент можно перевести как: «…найти такой же роскошный и экологически чистый курорт будет довольно трудно». Вторым по частотности видом лексических ошибок, составляющим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de-DE" w:eastAsia="ru-RU"/>
        </w:rPr>
        <w:t>15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ошибок (20% всех случаев), являются </w:t>
      </w:r>
      <w:r>
        <w:rPr>
          <w:rFonts w:ascii="Times New Roman" w:hAnsi="Times New Roman" w:cs="Times New Roman"/>
          <w:sz w:val="24"/>
          <w:szCs w:val="24"/>
        </w:rPr>
        <w:t xml:space="preserve">ошибки лексической сочетаемости, например перевод фрагмента </w:t>
      </w:r>
      <w:r>
        <w:rPr>
          <w:rFonts w:ascii="Times New Roman" w:hAnsi="Times New Roman" w:cs="Times New Roman"/>
          <w:i/>
          <w:sz w:val="24"/>
          <w:szCs w:val="24"/>
          <w:lang w:val="de-DE"/>
        </w:rPr>
        <w:t>railways are powered</w:t>
      </w:r>
      <w:r>
        <w:rPr>
          <w:rFonts w:ascii="Times New Roman" w:hAnsi="Times New Roman" w:cs="Times New Roman"/>
          <w:i/>
          <w:sz w:val="24"/>
          <w:szCs w:val="24"/>
        </w:rPr>
        <w:t xml:space="preserve">  </w:t>
      </w:r>
      <w:r>
        <w:rPr>
          <w:rFonts w:ascii="Times New Roman" w:hAnsi="Times New Roman" w:cs="Times New Roman"/>
          <w:i/>
          <w:sz w:val="24"/>
          <w:szCs w:val="24"/>
          <w:lang w:val="de-DE"/>
        </w:rPr>
        <w:t>by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de-DE"/>
        </w:rPr>
        <w:t>hydroelectric energy</w:t>
      </w:r>
      <w:r>
        <w:rPr>
          <w:rFonts w:ascii="Times New Roman" w:hAnsi="Times New Roman" w:cs="Times New Roman"/>
          <w:sz w:val="24"/>
          <w:szCs w:val="24"/>
        </w:rPr>
        <w:t xml:space="preserve"> как «…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железные дороги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>питаются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от гидроэлектроэнергии» вместо «…железные дороги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>работают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на гидроэлектроэнергии».</w:t>
      </w:r>
      <w:r>
        <w:rPr>
          <w:rFonts w:ascii="Times New Roman" w:hAnsi="Times New Roman" w:cs="Times New Roman"/>
          <w:sz w:val="24"/>
          <w:szCs w:val="24"/>
        </w:rPr>
        <w:t xml:space="preserve"> Менее частотными являются стилистические ошибки, составляющие 10 случаев, 13% всех ошибок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(напр., перевод слова </w:t>
      </w:r>
      <w:r>
        <w:rPr>
          <w:rFonts w:ascii="Times New Roman" w:hAnsi="Times New Roman" w:cs="Times New Roman"/>
          <w:i/>
          <w:sz w:val="24"/>
          <w:szCs w:val="24"/>
          <w:lang w:val="de-DE"/>
        </w:rPr>
        <w:t>identify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«идентифицировать» вместо нейтральной единицы «узнать» при переводе предложения, передающего устную речь во время дружеской беседы). К менее частотным типам ошибок также относятся нераспознанные единицы </w:t>
      </w:r>
      <w:r>
        <w:rPr>
          <w:rFonts w:ascii="Times New Roman" w:hAnsi="Times New Roman" w:cs="Times New Roman"/>
          <w:sz w:val="24"/>
          <w:szCs w:val="24"/>
          <w:lang w:val="de-DE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6 случаев, </w:t>
      </w:r>
      <w:r>
        <w:rPr>
          <w:rFonts w:ascii="Times New Roman" w:hAnsi="Times New Roman" w:cs="Times New Roman"/>
          <w:sz w:val="24"/>
          <w:szCs w:val="24"/>
          <w:lang w:val="de-DE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%), которые были опущены или переведены транслитерацией (напр., перевод слова </w:t>
      </w:r>
      <w:r>
        <w:rPr>
          <w:rFonts w:ascii="Times New Roman" w:hAnsi="Times New Roman" w:cs="Times New Roman"/>
          <w:i/>
          <w:sz w:val="24"/>
          <w:szCs w:val="24"/>
          <w:lang w:val="de-DE"/>
        </w:rPr>
        <w:t>breezily</w:t>
      </w:r>
      <w:r>
        <w:rPr>
          <w:rFonts w:ascii="Times New Roman" w:hAnsi="Times New Roman" w:cs="Times New Roman"/>
          <w:sz w:val="24"/>
          <w:szCs w:val="24"/>
        </w:rPr>
        <w:t xml:space="preserve"> (т.е. «беззаботно»)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«бризло»).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проведенном исследовании было выявлено, что выбор семантически неверных множественных соответствий и ошибки лексической сочетаемости оказались наиболее частотными типами лексических ошибок в проанализированных медиатекстах, так на них приходится более 80% всех ошибок. Соответственно, эти типы ошибок более всех остальных увеличивают объемы постмашинного редактирования.</w:t>
      </w:r>
    </w:p>
    <w:p>
      <w:pPr>
        <w:spacing w:after="0" w:line="240" w:lineRule="auto"/>
        <w:ind w:firstLine="397"/>
        <w:jc w:val="both"/>
        <w:rPr>
          <w:rStyle w:val="5"/>
          <w:rFonts w:ascii="Times New Roman" w:hAnsi="Times New Roman" w:cs="Times New Roman"/>
          <w:b w:val="0"/>
          <w:bCs w:val="0"/>
          <w:sz w:val="24"/>
          <w:szCs w:val="24"/>
          <w:lang w:val="de-D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center"/>
        <w:textAlignment w:val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de-DE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Литера</w:t>
      </w:r>
      <w:bookmarkStart w:id="1" w:name="_GoBack"/>
      <w:bookmarkEnd w:id="1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тура</w:t>
      </w:r>
    </w:p>
    <w:p>
      <w:pPr>
        <w:pStyle w:val="6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Валеева Н. Г. Теория перевода: культурно-когнитивный и коммуникативно-функциональный аспекты. М</w:t>
      </w:r>
      <w:r>
        <w:rPr>
          <w:rFonts w:ascii="Times New Roman" w:hAnsi="Times New Roman" w:eastAsia="Times New Roman"/>
          <w:color w:val="000000"/>
          <w:sz w:val="24"/>
          <w:szCs w:val="24"/>
          <w:lang w:val="de-DE" w:eastAsia="ru-RU"/>
        </w:rPr>
        <w:t>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, 2018.</w:t>
      </w:r>
    </w:p>
    <w:p>
      <w:pPr>
        <w:pStyle w:val="6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Добросклонская Т. Г. Медиалингвистика: системный подход к изучению языка. М</w:t>
      </w:r>
      <w:r>
        <w:rPr>
          <w:rFonts w:ascii="Times New Roman" w:hAnsi="Times New Roman" w:eastAsia="Times New Roman"/>
          <w:color w:val="000000"/>
          <w:sz w:val="24"/>
          <w:szCs w:val="24"/>
          <w:lang w:val="de-DE" w:eastAsia="ru-RU"/>
        </w:rPr>
        <w:t>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, 2008.</w:t>
      </w:r>
    </w:p>
    <w:p>
      <w:pPr>
        <w:pStyle w:val="6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Марчук Ю. Н. Проблемы машинного перевода, М., 1983.  </w:t>
      </w:r>
    </w:p>
    <w:p>
      <w:pPr>
        <w:pStyle w:val="6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eastAsiaTheme="minorHAnsi"/>
          <w:sz w:val="24"/>
          <w:szCs w:val="28"/>
        </w:rPr>
        <w:t>Нуриев В.А. Методы оценки качества машинного перевода: современное состояние //  Информатика и ее применения. М. 2021. Т. 15</w:t>
      </w:r>
      <w:r>
        <w:rPr>
          <w:rFonts w:ascii="Times New Roman" w:hAnsi="Times New Roman" w:eastAsiaTheme="minorHAnsi"/>
          <w:sz w:val="24"/>
          <w:szCs w:val="28"/>
          <w:lang w:val="de-DE"/>
        </w:rPr>
        <w:t>.</w:t>
      </w:r>
      <w:r>
        <w:rPr>
          <w:rFonts w:ascii="Times New Roman" w:hAnsi="Times New Roman" w:eastAsiaTheme="minorHAnsi"/>
          <w:sz w:val="24"/>
          <w:szCs w:val="28"/>
        </w:rPr>
        <w:t xml:space="preserve"> вып. 2.</w:t>
      </w:r>
      <w:r>
        <w:rPr>
          <w:rFonts w:ascii="Times New Roman" w:hAnsi="Times New Roman" w:eastAsiaTheme="minorHAnsi"/>
          <w:sz w:val="24"/>
          <w:szCs w:val="28"/>
          <w:lang w:val="de-DE"/>
        </w:rPr>
        <w:t xml:space="preserve"> </w:t>
      </w:r>
      <w:r>
        <w:rPr>
          <w:rFonts w:ascii="Times New Roman" w:hAnsi="Times New Roman" w:eastAsiaTheme="minorHAnsi"/>
          <w:sz w:val="24"/>
          <w:szCs w:val="28"/>
        </w:rPr>
        <w:t>С. 104-111.</w:t>
      </w:r>
    </w:p>
    <w:p>
      <w:pPr>
        <w:pStyle w:val="6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de-DE"/>
        </w:rPr>
        <w:t xml:space="preserve">Castilho S. [et al].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Approaches to human and machine translation quality assessment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de-DE"/>
        </w:rPr>
        <w:t xml:space="preserve"> // </w:t>
      </w:r>
      <w:r>
        <w:rPr>
          <w:rFonts w:ascii="Times New Roman" w:hAnsi="Times New Roman"/>
          <w:iCs/>
          <w:color w:val="222222"/>
          <w:sz w:val="24"/>
          <w:szCs w:val="24"/>
          <w:shd w:val="clear" w:color="auto" w:fill="FFFFFF"/>
          <w:lang w:val="en-US"/>
        </w:rPr>
        <w:t>Translation quality assessment: From principles to practice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.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2018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. P.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9-38.</w:t>
      </w:r>
    </w:p>
    <w:p>
      <w:pPr>
        <w:pStyle w:val="6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 w:val="24"/>
          <w:szCs w:val="28"/>
          <w:lang w:val="en-GB"/>
        </w:rPr>
        <w:t>DiMarco C., Mah K. A model of comparative stylistics for machine translation // Machine translation</w:t>
      </w:r>
      <w:r>
        <w:rPr>
          <w:rFonts w:ascii="Times New Roman" w:hAnsi="Times New Roman"/>
          <w:sz w:val="24"/>
          <w:szCs w:val="28"/>
          <w:lang w:val="en-US"/>
        </w:rPr>
        <w:t xml:space="preserve">, </w:t>
      </w:r>
      <w:r>
        <w:rPr>
          <w:rFonts w:ascii="Times New Roman" w:hAnsi="Times New Roman"/>
          <w:sz w:val="24"/>
          <w:szCs w:val="28"/>
          <w:lang w:val="en-GB"/>
        </w:rPr>
        <w:t>Vol. 1. 1994. Issue 1</w:t>
      </w:r>
      <w:r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  <w:lang w:val="en-GB"/>
        </w:rPr>
        <w:t xml:space="preserve"> P. 21-59</w:t>
      </w:r>
    </w:p>
    <w:p>
      <w:pPr>
        <w:pStyle w:val="6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>Hutchins W. J. Introduction to Machine Translation, Great Britain, 1992.</w:t>
      </w:r>
    </w:p>
    <w:p>
      <w:pPr>
        <w:pStyle w:val="6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eastAsiaTheme="minorHAnsi"/>
          <w:sz w:val="24"/>
          <w:szCs w:val="24"/>
          <w:lang w:val="en-US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 xml:space="preserve"> ‘A wild swimmer’s paradise’: the beach on top of a Yorkshire moor: https://www.theguardian.com/artanddesign/2023/dec/26/wild-swimmers-paradise-beach-on-top-of-a-yorkshire-moor</w:t>
      </w:r>
    </w:p>
    <w:p>
      <w:pPr>
        <w:pStyle w:val="6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>Cambridge Dictionary Online: https://dictionary.cambridge.org/</w:t>
      </w:r>
    </w:p>
    <w:p>
      <w:pPr>
        <w:pStyle w:val="6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>How to ski greener and switch from plane to trains: https://www.theguardian.com/travel/2023/oct/14/how-to-ski-greener-switch-from-plane-to-train</w:t>
      </w:r>
    </w:p>
    <w:p>
      <w:pPr>
        <w:pStyle w:val="6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 xml:space="preserve">My eco-conscious odyssey in the French Alps: https://www.theguardian.com/travel/2024/jan/24/tignes-france-skiing-odyssey-in-the-alps </w:t>
      </w:r>
    </w:p>
    <w:p>
      <w:pPr>
        <w:pStyle w:val="6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8"/>
          <w:lang w:val="en-GB"/>
        </w:rPr>
        <w:t>SYSTRAN Translate</w:t>
      </w:r>
      <w:r>
        <w:rPr>
          <w:rFonts w:ascii="Times New Roman" w:hAnsi="Times New Roman"/>
          <w:sz w:val="24"/>
          <w:szCs w:val="28"/>
          <w:lang w:val="en-US"/>
        </w:rPr>
        <w:t>:</w:t>
      </w:r>
      <w:r>
        <w:rPr>
          <w:rFonts w:ascii="Times New Roman" w:hAnsi="Times New Roman"/>
          <w:sz w:val="24"/>
          <w:szCs w:val="28"/>
          <w:lang w:val="en-GB"/>
        </w:rPr>
        <w:t xml:space="preserve"> https://www.systransoft.com/translate/</w:t>
      </w:r>
    </w:p>
    <w:p>
      <w:pPr>
        <w:pStyle w:val="6"/>
        <w:spacing w:after="0" w:line="240" w:lineRule="auto"/>
        <w:ind w:left="709"/>
        <w:jc w:val="both"/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</w:pPr>
    </w:p>
    <w:sectPr>
      <w:pgSz w:w="11906" w:h="16838"/>
      <w:pgMar w:top="1134" w:right="1361" w:bottom="1134" w:left="136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4F4766"/>
    <w:multiLevelType w:val="multilevel"/>
    <w:tmpl w:val="1F4F4766"/>
    <w:lvl w:ilvl="0" w:tentative="0">
      <w:start w:val="1"/>
      <w:numFmt w:val="decimal"/>
      <w:lvlText w:val="%1."/>
      <w:lvlJc w:val="left"/>
      <w:pPr>
        <w:ind w:left="1428" w:hanging="360"/>
      </w:pPr>
    </w:lvl>
    <w:lvl w:ilvl="1" w:tentative="0">
      <w:start w:val="1"/>
      <w:numFmt w:val="lowerLetter"/>
      <w:lvlText w:val="%2."/>
      <w:lvlJc w:val="left"/>
      <w:pPr>
        <w:ind w:left="2148" w:hanging="360"/>
      </w:pPr>
    </w:lvl>
    <w:lvl w:ilvl="2" w:tentative="0">
      <w:start w:val="1"/>
      <w:numFmt w:val="lowerRoman"/>
      <w:lvlText w:val="%3."/>
      <w:lvlJc w:val="right"/>
      <w:pPr>
        <w:ind w:left="2868" w:hanging="180"/>
      </w:pPr>
    </w:lvl>
    <w:lvl w:ilvl="3" w:tentative="0">
      <w:start w:val="1"/>
      <w:numFmt w:val="decimal"/>
      <w:lvlText w:val="%4."/>
      <w:lvlJc w:val="left"/>
      <w:pPr>
        <w:ind w:left="3588" w:hanging="360"/>
      </w:pPr>
    </w:lvl>
    <w:lvl w:ilvl="4" w:tentative="0">
      <w:start w:val="1"/>
      <w:numFmt w:val="lowerLetter"/>
      <w:lvlText w:val="%5."/>
      <w:lvlJc w:val="left"/>
      <w:pPr>
        <w:ind w:left="4308" w:hanging="360"/>
      </w:pPr>
    </w:lvl>
    <w:lvl w:ilvl="5" w:tentative="0">
      <w:start w:val="1"/>
      <w:numFmt w:val="lowerRoman"/>
      <w:lvlText w:val="%6."/>
      <w:lvlJc w:val="right"/>
      <w:pPr>
        <w:ind w:left="5028" w:hanging="180"/>
      </w:pPr>
    </w:lvl>
    <w:lvl w:ilvl="6" w:tentative="0">
      <w:start w:val="1"/>
      <w:numFmt w:val="decimal"/>
      <w:lvlText w:val="%7."/>
      <w:lvlJc w:val="left"/>
      <w:pPr>
        <w:ind w:left="5748" w:hanging="360"/>
      </w:pPr>
    </w:lvl>
    <w:lvl w:ilvl="7" w:tentative="0">
      <w:start w:val="1"/>
      <w:numFmt w:val="lowerLetter"/>
      <w:lvlText w:val="%8."/>
      <w:lvlJc w:val="left"/>
      <w:pPr>
        <w:ind w:left="6468" w:hanging="360"/>
      </w:pPr>
    </w:lvl>
    <w:lvl w:ilvl="8" w:tentative="0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F7"/>
    <w:rsid w:val="00062120"/>
    <w:rsid w:val="00077483"/>
    <w:rsid w:val="001C144A"/>
    <w:rsid w:val="003017AA"/>
    <w:rsid w:val="004032D3"/>
    <w:rsid w:val="00434949"/>
    <w:rsid w:val="00454E01"/>
    <w:rsid w:val="00470E6C"/>
    <w:rsid w:val="00731520"/>
    <w:rsid w:val="007B74C5"/>
    <w:rsid w:val="008148C3"/>
    <w:rsid w:val="008428A0"/>
    <w:rsid w:val="008B0F87"/>
    <w:rsid w:val="009A2870"/>
    <w:rsid w:val="00A55E4D"/>
    <w:rsid w:val="00A8715F"/>
    <w:rsid w:val="00B652F7"/>
    <w:rsid w:val="00C74511"/>
    <w:rsid w:val="00D3754A"/>
    <w:rsid w:val="00DB6188"/>
    <w:rsid w:val="00E67360"/>
    <w:rsid w:val="00E87C39"/>
    <w:rsid w:val="00F77C17"/>
    <w:rsid w:val="00FB1437"/>
    <w:rsid w:val="5322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character" w:styleId="5">
    <w:name w:val="Strong"/>
    <w:basedOn w:val="2"/>
    <w:autoRedefine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1008</Words>
  <Characters>5749</Characters>
  <Lines>47</Lines>
  <Paragraphs>13</Paragraphs>
  <TotalTime>70</TotalTime>
  <ScaleCrop>false</ScaleCrop>
  <LinksUpToDate>false</LinksUpToDate>
  <CharactersWithSpaces>6744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2024-02-02T14:53:00Z</dcterms:created>
  <dc:creator>Yegor Buldakov</dc:creator>
  <cp:lastModifiedBy>Елена Мешкова</cp:lastModifiedBy>
  <dcterms:modified xsi:type="dcterms:W3CDTF">2024-05-01T20:48:42Z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88DF82C3AA8949AB9CEE11A083282917_13</vt:lpwstr>
  </property>
</Properties>
</file>