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ascii="Times New Roman" w:hAnsi="Times New Roman" w:cs="Times New Roman"/>
          <w:b/>
          <w:bCs/>
          <w:sz w:val="24"/>
          <w:szCs w:val="24"/>
        </w:rPr>
      </w:pPr>
      <w:r>
        <w:rPr>
          <w:rFonts w:ascii="Times New Roman" w:hAnsi="Times New Roman" w:cs="Times New Roman"/>
          <w:b/>
          <w:bCs/>
          <w:sz w:val="24"/>
          <w:szCs w:val="24"/>
        </w:rPr>
        <w:t>Внутренняя речь героя художественного произведения как объект психолингвистического исследования</w:t>
      </w: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ascii="Times New Roman" w:hAnsi="Times New Roman" w:cs="Times New Roman"/>
          <w:b/>
          <w:bCs/>
          <w:i/>
          <w:iCs/>
          <w:sz w:val="24"/>
          <w:szCs w:val="24"/>
        </w:rPr>
      </w:pPr>
      <w:r>
        <w:rPr>
          <w:rFonts w:ascii="Times New Roman" w:hAnsi="Times New Roman" w:cs="Times New Roman"/>
          <w:b/>
          <w:bCs/>
          <w:i/>
          <w:iCs/>
          <w:sz w:val="24"/>
          <w:szCs w:val="24"/>
        </w:rPr>
        <w:t>Соболева Ульяна Дмитриевна</w:t>
      </w: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ascii="Times New Roman" w:hAnsi="Times New Roman" w:cs="Times New Roman"/>
          <w:i/>
          <w:iCs/>
          <w:sz w:val="24"/>
          <w:szCs w:val="24"/>
        </w:rPr>
      </w:pPr>
      <w:bookmarkStart w:id="0" w:name="_GoBack"/>
      <w:bookmarkEnd w:id="0"/>
      <w:r>
        <w:rPr>
          <w:rFonts w:ascii="Times New Roman" w:hAnsi="Times New Roman" w:cs="Times New Roman"/>
          <w:i/>
          <w:iCs/>
          <w:sz w:val="24"/>
          <w:szCs w:val="24"/>
        </w:rPr>
        <w:t>Студент</w:t>
      </w: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i/>
          <w:iCs/>
          <w:sz w:val="24"/>
          <w:szCs w:val="24"/>
          <w:lang w:val="ru-RU"/>
        </w:rPr>
      </w:pPr>
      <w:r>
        <w:rPr>
          <w:rFonts w:ascii="Times New Roman" w:hAnsi="Times New Roman" w:cs="Times New Roman"/>
          <w:i/>
          <w:iCs/>
          <w:sz w:val="24"/>
          <w:szCs w:val="24"/>
        </w:rPr>
        <w:t>Московский государственный университет имени М. В. Ломоносова</w:t>
      </w:r>
      <w:r>
        <w:rPr>
          <w:rFonts w:hint="default" w:ascii="Times New Roman" w:hAnsi="Times New Roman" w:cs="Times New Roman"/>
          <w:i/>
          <w:iCs/>
          <w:sz w:val="24"/>
          <w:szCs w:val="24"/>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ascii="Times New Roman" w:hAnsi="Times New Roman" w:cs="Times New Roman"/>
          <w:i/>
          <w:iCs/>
          <w:sz w:val="24"/>
          <w:szCs w:val="24"/>
        </w:rPr>
      </w:pPr>
      <w:r>
        <w:rPr>
          <w:rFonts w:ascii="Times New Roman" w:hAnsi="Times New Roman" w:cs="Times New Roman"/>
          <w:i/>
          <w:iCs/>
          <w:sz w:val="24"/>
          <w:szCs w:val="24"/>
        </w:rPr>
        <w:t>факультет Высшая школа перевода, Москва, Россия</w:t>
      </w: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ascii="Times New Roman" w:hAnsi="Times New Roman" w:cs="Times New Roman"/>
          <w:sz w:val="24"/>
          <w:szCs w:val="24"/>
        </w:rPr>
      </w:pPr>
      <w:r>
        <w:rPr>
          <w:rFonts w:ascii="Times New Roman" w:hAnsi="Times New Roman" w:cs="Times New Roman"/>
          <w:i/>
          <w:iCs/>
          <w:sz w:val="24"/>
          <w:szCs w:val="24"/>
        </w:rPr>
        <w:t xml:space="preserve">E–mail: </w:t>
      </w:r>
      <w:r>
        <w:rPr>
          <w:i/>
          <w:iCs/>
        </w:rPr>
        <w:fldChar w:fldCharType="begin"/>
      </w:r>
      <w:r>
        <w:rPr>
          <w:i/>
          <w:iCs/>
        </w:rPr>
        <w:instrText xml:space="preserve"> HYPERLINK "mailto:ulsoboleva.msu@gmail.com" </w:instrText>
      </w:r>
      <w:r>
        <w:rPr>
          <w:i/>
          <w:iCs/>
        </w:rPr>
        <w:fldChar w:fldCharType="separate"/>
      </w:r>
      <w:r>
        <w:rPr>
          <w:rStyle w:val="5"/>
          <w:rFonts w:ascii="Times New Roman" w:hAnsi="Times New Roman" w:cs="Times New Roman"/>
          <w:i/>
          <w:iCs/>
          <w:sz w:val="24"/>
          <w:szCs w:val="24"/>
        </w:rPr>
        <w:t>ulsoboleva.msu@gmail.com</w:t>
      </w:r>
      <w:r>
        <w:rPr>
          <w:rStyle w:val="5"/>
          <w:rFonts w:ascii="Times New Roman" w:hAnsi="Times New Roman" w:cs="Times New Roman"/>
          <w:i/>
          <w:iCs/>
          <w:sz w:val="24"/>
          <w:szCs w:val="24"/>
        </w:rPr>
        <w:fldChar w:fldCharType="end"/>
      </w:r>
    </w:p>
    <w:p>
      <w:pPr>
        <w:keepNext w:val="0"/>
        <w:keepLines w:val="0"/>
        <w:pageBreakBefore w:val="0"/>
        <w:widowControl/>
        <w:kinsoku/>
        <w:wordWrap/>
        <w:overflowPunct/>
        <w:topLinePunct w:val="0"/>
        <w:autoSpaceDE/>
        <w:autoSpaceDN/>
        <w:bidi w:val="0"/>
        <w:adjustRightInd/>
        <w:snapToGrid/>
        <w:spacing w:after="0" w:line="240" w:lineRule="auto"/>
        <w:ind w:left="0" w:right="0" w:firstLine="397"/>
        <w:jc w:val="both"/>
        <w:textAlignment w:val="auto"/>
        <w:rPr>
          <w:rFonts w:ascii="Times New Roman" w:hAnsi="Times New Roman" w:cs="Times New Roman"/>
          <w:sz w:val="24"/>
          <w:szCs w:val="24"/>
        </w:rPr>
      </w:pPr>
      <w:r>
        <w:rPr>
          <w:rFonts w:ascii="Times New Roman" w:hAnsi="Times New Roman" w:cs="Times New Roman"/>
          <w:sz w:val="24"/>
          <w:szCs w:val="24"/>
        </w:rPr>
        <w:t xml:space="preserve">К началу </w:t>
      </w:r>
      <w:r>
        <w:rPr>
          <w:rFonts w:ascii="Times New Roman" w:hAnsi="Times New Roman" w:cs="Times New Roman"/>
          <w:sz w:val="24"/>
          <w:szCs w:val="24"/>
          <w:lang w:val="es-ES"/>
        </w:rPr>
        <w:t>XXI</w:t>
      </w:r>
      <w:r>
        <w:rPr>
          <w:rFonts w:ascii="Times New Roman" w:hAnsi="Times New Roman" w:cs="Times New Roman"/>
          <w:sz w:val="24"/>
          <w:szCs w:val="24"/>
        </w:rPr>
        <w:t xml:space="preserve"> века сформировалось несколько приоритетных направлений исследований в психолингвистике: процесс овладения языком; исследования семантических процессов в языке; исследование морфологических характеристик слов в процессе их идентификации; исследование участия информации разных модальностей в процессе продуцирования и восприятия речевой деятельности; разработка моделей воздействия семантического контекста при обработке лексических данных; специфика продуцирования и восприятия художественного текста; создание нейронных сетей для изучения элементов языка; психолингвистические процессы обработки информации; изучение когнитивной поэтики; исследование типологии ритма языков [3]. </w:t>
      </w:r>
    </w:p>
    <w:p>
      <w:pPr>
        <w:keepNext w:val="0"/>
        <w:keepLines w:val="0"/>
        <w:pageBreakBefore w:val="0"/>
        <w:widowControl/>
        <w:kinsoku/>
        <w:wordWrap/>
        <w:overflowPunct/>
        <w:topLinePunct w:val="0"/>
        <w:autoSpaceDE/>
        <w:autoSpaceDN/>
        <w:bidi w:val="0"/>
        <w:adjustRightInd/>
        <w:snapToGrid/>
        <w:spacing w:after="0" w:line="240" w:lineRule="auto"/>
        <w:ind w:left="0" w:right="0" w:firstLine="397"/>
        <w:jc w:val="both"/>
        <w:textAlignment w:val="auto"/>
        <w:rPr>
          <w:rFonts w:ascii="Times New Roman" w:hAnsi="Times New Roman" w:cs="Times New Roman"/>
          <w:sz w:val="24"/>
          <w:szCs w:val="24"/>
        </w:rPr>
      </w:pPr>
      <w:r>
        <w:rPr>
          <w:rFonts w:ascii="Times New Roman" w:hAnsi="Times New Roman" w:cs="Times New Roman"/>
          <w:sz w:val="24"/>
          <w:szCs w:val="24"/>
        </w:rPr>
        <w:t>Внимание психолингвистов неизменно привлекает и явление внутренней речи. Одна из самых известных концепций внутренней речи была создана Л. С. Выготским, который писал, что внутренняя речь есть речь «для себя», «особое по своей психологической природе образование, особый вид речевой деятельности, имеющий свои совершенно специфические особенности и состоящий в сложном отношении к другим видам речевой деятельности [1, с. 376]. Явление внутренней речи интересно тем, что это часть высших психических процессов человека, которые стоит исследовать с целью понимания механизма перехода мысли в речь.</w:t>
      </w:r>
    </w:p>
    <w:p>
      <w:pPr>
        <w:keepNext w:val="0"/>
        <w:keepLines w:val="0"/>
        <w:pageBreakBefore w:val="0"/>
        <w:widowControl/>
        <w:kinsoku/>
        <w:wordWrap/>
        <w:overflowPunct/>
        <w:topLinePunct w:val="0"/>
        <w:autoSpaceDE/>
        <w:autoSpaceDN/>
        <w:bidi w:val="0"/>
        <w:adjustRightInd/>
        <w:snapToGrid/>
        <w:spacing w:after="0" w:line="240" w:lineRule="auto"/>
        <w:ind w:left="0" w:right="0" w:firstLine="397"/>
        <w:jc w:val="both"/>
        <w:textAlignment w:val="auto"/>
        <w:rPr>
          <w:rFonts w:ascii="Times New Roman" w:hAnsi="Times New Roman" w:cs="Times New Roman"/>
          <w:sz w:val="24"/>
          <w:szCs w:val="24"/>
        </w:rPr>
      </w:pPr>
      <w:r>
        <w:rPr>
          <w:rFonts w:ascii="Times New Roman" w:hAnsi="Times New Roman" w:cs="Times New Roman"/>
          <w:sz w:val="24"/>
          <w:szCs w:val="24"/>
        </w:rPr>
        <w:t>Значительный вклад в изучение внутренней речи внесли такие классики психолингвистики, как Л. С. Выготский, А. Р. Лурия, Н. И. Жинкин и А. А. Леонтьев.</w:t>
      </w:r>
    </w:p>
    <w:p>
      <w:pPr>
        <w:keepNext w:val="0"/>
        <w:keepLines w:val="0"/>
        <w:pageBreakBefore w:val="0"/>
        <w:widowControl/>
        <w:kinsoku/>
        <w:wordWrap/>
        <w:overflowPunct/>
        <w:topLinePunct w:val="0"/>
        <w:autoSpaceDE/>
        <w:autoSpaceDN/>
        <w:bidi w:val="0"/>
        <w:adjustRightInd/>
        <w:snapToGrid/>
        <w:spacing w:after="0" w:line="240" w:lineRule="auto"/>
        <w:ind w:left="0" w:right="0" w:firstLine="397"/>
        <w:jc w:val="both"/>
        <w:textAlignment w:val="auto"/>
        <w:rPr>
          <w:rFonts w:ascii="Times New Roman" w:hAnsi="Times New Roman" w:cs="Times New Roman"/>
          <w:sz w:val="24"/>
          <w:szCs w:val="24"/>
        </w:rPr>
      </w:pPr>
      <w:r>
        <w:rPr>
          <w:rFonts w:ascii="Times New Roman" w:hAnsi="Times New Roman" w:cs="Times New Roman"/>
          <w:sz w:val="24"/>
          <w:szCs w:val="24"/>
        </w:rPr>
        <w:t xml:space="preserve">Настоящая работа продолжает традицию </w:t>
      </w:r>
      <w:r>
        <w:rPr>
          <w:rFonts w:ascii="Times New Roman" w:hAnsi="Times New Roman" w:cs="Times New Roman"/>
          <w:color w:val="222222"/>
          <w:sz w:val="24"/>
          <w:szCs w:val="24"/>
          <w:shd w:val="clear" w:color="auto" w:fill="FFFFFF"/>
        </w:rPr>
        <w:t xml:space="preserve">исследований внутренней речи на материале художественной литературы. Сопоставительный анализ внутренней и внешней речи главных героев романа Джека Лондона «Мартин Иден» позволил проиллюстрировать конституирующие свойства внутренней речи, такие </w:t>
      </w:r>
      <w:r>
        <w:rPr>
          <w:rFonts w:ascii="Times New Roman" w:hAnsi="Times New Roman" w:cs="Times New Roman"/>
          <w:sz w:val="24"/>
          <w:szCs w:val="24"/>
        </w:rPr>
        <w:t xml:space="preserve">как предикативность, идиоматичность, редуцирование фонетических моментов, функциональное своеобразие, максимальное упрощение синтаксиса, беззвучность, сокращенность строения, преобладание смысла слова над его значением. Были выявлены случаи, когда внутренняя речь порождена внешней развернутой речью и когда она, напротив, является подготовительным этапом к внешней развернутой речи [2]. </w:t>
      </w:r>
    </w:p>
    <w:p>
      <w:pPr>
        <w:spacing w:after="0" w:line="240" w:lineRule="auto"/>
        <w:ind w:left="397" w:right="1361"/>
        <w:jc w:val="both"/>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ascii="Times New Roman" w:hAnsi="Times New Roman" w:cs="Times New Roman"/>
          <w:sz w:val="24"/>
          <w:szCs w:val="24"/>
        </w:rPr>
      </w:pPr>
      <w:r>
        <w:rPr>
          <w:rFonts w:ascii="Times New Roman" w:hAnsi="Times New Roman" w:cs="Times New Roman"/>
          <w:b/>
          <w:bCs/>
          <w:sz w:val="24"/>
          <w:szCs w:val="24"/>
        </w:rPr>
        <w:t>Литература</w:t>
      </w:r>
    </w:p>
    <w:p>
      <w:pPr>
        <w:pStyle w:val="9"/>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right="0" w:rightChars="0" w:firstLine="165" w:firstLineChars="69"/>
        <w:jc w:val="both"/>
        <w:textAlignment w:val="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Выготский Л. С. Мышление и речь / Л.С. Выготский. – СПб.: Питер, 2022. – 432 с.</w:t>
      </w:r>
    </w:p>
    <w:p>
      <w:pPr>
        <w:pStyle w:val="9"/>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right="0" w:rightChars="0" w:firstLine="165" w:firstLineChars="69"/>
        <w:jc w:val="both"/>
        <w:textAlignment w:val="auto"/>
        <w:rPr>
          <w:rFonts w:ascii="Times New Roman" w:hAnsi="Times New Roman" w:cs="Times New Roman"/>
          <w:sz w:val="24"/>
          <w:szCs w:val="24"/>
        </w:rPr>
      </w:pPr>
      <w:r>
        <w:rPr>
          <w:rFonts w:ascii="Times New Roman" w:hAnsi="Times New Roman" w:cs="Times New Roman"/>
          <w:sz w:val="24"/>
          <w:szCs w:val="24"/>
        </w:rPr>
        <w:t>Лурия, А.Р. Язык и сознание / А. Р. Лурия. – СПб.: Питер, 2020. - 336 с.</w:t>
      </w:r>
    </w:p>
    <w:p>
      <w:pPr>
        <w:pStyle w:val="9"/>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right="0" w:rightChars="0" w:firstLine="165" w:firstLineChars="69"/>
        <w:jc w:val="both"/>
        <w:textAlignment w:val="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Пищальникова В. А. Некоторые тенденции развития современной зарубежной психолингвистики //Вестник Московского государственного лингвистического университета. Гуманитарные науки. – 2018. – №. 14 (809). – С. 93-104.</w:t>
      </w:r>
    </w:p>
    <w:p>
      <w:pPr>
        <w:spacing w:after="0" w:line="240" w:lineRule="auto"/>
        <w:ind w:left="397" w:right="1361"/>
        <w:jc w:val="both"/>
        <w:rPr>
          <w:rFonts w:ascii="Times New Roman" w:hAnsi="Times New Roman" w:cs="Times New Roman"/>
          <w:sz w:val="24"/>
          <w:szCs w:val="24"/>
        </w:rPr>
      </w:pPr>
    </w:p>
    <w:p>
      <w:pPr>
        <w:spacing w:after="0" w:line="240" w:lineRule="auto"/>
        <w:ind w:left="397" w:right="1361" w:firstLine="709"/>
        <w:jc w:val="both"/>
        <w:rPr>
          <w:rFonts w:ascii="Times New Roman" w:hAnsi="Times New Roman" w:cs="Times New Roman"/>
          <w:sz w:val="28"/>
          <w:szCs w:val="28"/>
        </w:rPr>
      </w:pPr>
    </w:p>
    <w:sectPr>
      <w:pgSz w:w="11906" w:h="16838"/>
      <w:pgMar w:top="1134" w:right="1361" w:bottom="1134" w:left="1361"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3752D"/>
    <w:multiLevelType w:val="multilevel"/>
    <w:tmpl w:val="5123752D"/>
    <w:lvl w:ilvl="0" w:tentative="0">
      <w:start w:val="1"/>
      <w:numFmt w:val="decimal"/>
      <w:lvlText w:val="%1."/>
      <w:lvlJc w:val="left"/>
      <w:pPr>
        <w:ind w:left="757" w:hanging="360"/>
      </w:pPr>
      <w:rPr>
        <w:rFonts w:hint="default"/>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A0"/>
    <w:rsid w:val="00127255"/>
    <w:rsid w:val="00197E11"/>
    <w:rsid w:val="002C6207"/>
    <w:rsid w:val="002C7BAC"/>
    <w:rsid w:val="002F2287"/>
    <w:rsid w:val="002F70CD"/>
    <w:rsid w:val="006F3075"/>
    <w:rsid w:val="00752CFD"/>
    <w:rsid w:val="007A6AB8"/>
    <w:rsid w:val="008E59E9"/>
    <w:rsid w:val="009B35A9"/>
    <w:rsid w:val="00A07EC9"/>
    <w:rsid w:val="00A436F5"/>
    <w:rsid w:val="00B747BA"/>
    <w:rsid w:val="00C07EF6"/>
    <w:rsid w:val="00C22339"/>
    <w:rsid w:val="00CC2F6D"/>
    <w:rsid w:val="00CC59A0"/>
    <w:rsid w:val="00D67A12"/>
    <w:rsid w:val="207E61FC"/>
    <w:rsid w:val="68EB6F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uiPriority w:val="99"/>
    <w:rPr>
      <w:color w:val="0563C1" w:themeColor="hyperlink"/>
      <w:u w:val="single"/>
      <w14:textFill>
        <w14:solidFill>
          <w14:schemeClr w14:val="hlink"/>
        </w14:solidFill>
      </w14:textFill>
    </w:rPr>
  </w:style>
  <w:style w:type="character" w:styleId="6">
    <w:name w:val="Strong"/>
    <w:basedOn w:val="2"/>
    <w:autoRedefine/>
    <w:qFormat/>
    <w:uiPriority w:val="22"/>
    <w:rPr>
      <w:b/>
      <w:bCs/>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ru-RU"/>
      <w14:ligatures w14:val="none"/>
    </w:rPr>
  </w:style>
  <w:style w:type="character" w:customStyle="1" w:styleId="8">
    <w:name w:val="Unresolved Mention"/>
    <w:basedOn w:val="2"/>
    <w:semiHidden/>
    <w:unhideWhenUsed/>
    <w:uiPriority w:val="99"/>
    <w:rPr>
      <w:color w:val="605E5C"/>
      <w:shd w:val="clear" w:color="auto" w:fill="E1DFDD"/>
    </w:rPr>
  </w:style>
  <w:style w:type="paragraph" w:styleId="9">
    <w:name w:val="List Paragraph"/>
    <w:basedOn w:val="1"/>
    <w:qFormat/>
    <w:uiPriority w:val="34"/>
    <w:pPr>
      <w:ind w:left="720"/>
      <w:contextualSpacing/>
    </w:pPr>
    <w:rPr>
      <w:kern w:val="0"/>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2395</Characters>
  <Lines>19</Lines>
  <Paragraphs>5</Paragraphs>
  <TotalTime>105</TotalTime>
  <ScaleCrop>false</ScaleCrop>
  <LinksUpToDate>false</LinksUpToDate>
  <CharactersWithSpaces>2810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2024-02-05T16:19:00Z</dcterms:created>
  <dc:creator>Ульяна Соболева</dc:creator>
  <cp:lastModifiedBy>Елена Мешкова</cp:lastModifiedBy>
  <dcterms:modified xsi:type="dcterms:W3CDTF">2024-05-02T21:47:17Z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2920E3F475E94A6A8473860A939EE762_13</vt:lpwstr>
  </property>
</Properties>
</file>