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firstLine="0" w:firstLineChars="0"/>
        <w:jc w:val="center"/>
        <w:textAlignment w:val="auto"/>
        <w:rPr>
          <w:rFonts w:asciiTheme="majorBidi" w:hAnsiTheme="majorBidi" w:cstheme="majorBidi"/>
          <w:b/>
          <w:bCs/>
          <w:sz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lang w:val="ru-RU"/>
        </w:rPr>
        <w:t>Межъязыковая асимметрия при переводе эмоционально окрашенной лексики (на материале повести М.А. Булгакова «Собачье сердце» и её перевода на китайский язык)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firstLine="0" w:firstLineChars="0"/>
        <w:jc w:val="center"/>
        <w:textAlignment w:val="auto"/>
        <w:rPr>
          <w:rFonts w:ascii="Times New Roman" w:hAnsi="Times New Roman"/>
          <w:b/>
          <w:bCs/>
          <w:i/>
          <w:iCs/>
          <w:sz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lang w:val="ru-RU"/>
        </w:rPr>
        <w:t>Су Минцзэ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firstLine="0" w:firstLineChars="0"/>
        <w:jc w:val="center"/>
        <w:textAlignment w:val="auto"/>
        <w:rPr>
          <w:rFonts w:ascii="Times New Roman" w:hAnsi="Times New Roman" w:eastAsia="Times New Roman" w:cs="Times New Roman"/>
          <w:i/>
          <w:iCs/>
          <w:sz w:val="24"/>
          <w:lang w:val="ru-RU"/>
        </w:rPr>
      </w:pPr>
      <w:r>
        <w:rPr>
          <w:rFonts w:ascii="Times New Roman" w:hAnsi="Times New Roman"/>
          <w:i/>
          <w:iCs/>
          <w:sz w:val="24"/>
          <w:lang w:val="ru-RU"/>
        </w:rPr>
        <w:t>Аспирант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firstLine="0" w:firstLineChars="0"/>
        <w:jc w:val="center"/>
        <w:textAlignment w:val="auto"/>
        <w:rPr>
          <w:rFonts w:ascii="Times New Roman" w:hAnsi="Times New Roman" w:eastAsia="Times New Roman" w:cs="Times New Roman"/>
          <w:i/>
          <w:iCs/>
          <w:sz w:val="24"/>
          <w:lang w:val="ru-RU"/>
        </w:rPr>
      </w:pPr>
      <w:r>
        <w:rPr>
          <w:rFonts w:ascii="Times New Roman" w:hAnsi="Times New Roman"/>
          <w:i/>
          <w:iCs/>
          <w:sz w:val="24"/>
          <w:lang w:val="ru-RU"/>
        </w:rPr>
        <w:t>Московский государственный университет имени</w:t>
      </w:r>
      <w:r>
        <w:rPr>
          <w:rFonts w:hint="default" w:ascii="Times New Roman" w:hAnsi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/>
          <w:i/>
          <w:iCs/>
          <w:sz w:val="24"/>
          <w:lang w:val="ru-RU"/>
        </w:rPr>
        <w:t>М.В. Ломоносова,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firstLine="0" w:firstLineChars="0"/>
        <w:jc w:val="center"/>
        <w:textAlignment w:val="auto"/>
        <w:rPr>
          <w:rFonts w:ascii="Times New Roman" w:hAnsi="Times New Roman" w:eastAsia="Times New Roman" w:cs="Times New Roman"/>
          <w:i/>
          <w:iCs/>
          <w:sz w:val="24"/>
          <w:lang w:val="ru-RU"/>
        </w:rPr>
      </w:pPr>
      <w:r>
        <w:rPr>
          <w:rFonts w:ascii="Times New Roman" w:hAnsi="Times New Roman"/>
          <w:i/>
          <w:iCs/>
          <w:sz w:val="24"/>
          <w:lang w:val="ru-RU"/>
        </w:rPr>
        <w:t>Высшая школа перевода (факультет), Москва, Россия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firstLine="0" w:firstLineChars="0"/>
        <w:jc w:val="center"/>
        <w:textAlignment w:val="auto"/>
        <w:rPr>
          <w:rFonts w:ascii="Times New Roman" w:hAnsi="Times New Roman"/>
          <w:i/>
          <w:iCs/>
          <w:sz w:val="24"/>
          <w:lang w:val="ru-RU"/>
        </w:rPr>
      </w:pPr>
      <w:r>
        <w:rPr>
          <w:rFonts w:ascii="Times New Roman" w:hAnsi="Times New Roman"/>
          <w:i/>
          <w:iCs/>
          <w:sz w:val="24"/>
          <w:lang w:val="ru-RU"/>
        </w:rPr>
        <w:t>E-mail</w:t>
      </w:r>
      <w:r>
        <w:rPr>
          <w:rFonts w:ascii="Times New Roman" w:hAnsi="Times New Roman"/>
          <w:i/>
          <w:iCs/>
          <w:sz w:val="24"/>
          <w:lang w:val="zh-TW" w:eastAsia="zh-TW"/>
        </w:rPr>
        <w:t>：</w:t>
      </w:r>
      <w:r>
        <w:rPr>
          <w:rFonts w:ascii="Times New Roman" w:hAnsi="Times New Roman"/>
          <w:i/>
          <w:iCs/>
          <w:sz w:val="24"/>
          <w:lang w:eastAsia="zh-TW"/>
        </w:rPr>
        <w:t>sumingze</w:t>
      </w:r>
      <w:r>
        <w:rPr>
          <w:rFonts w:ascii="Times New Roman" w:hAnsi="Times New Roman"/>
          <w:i/>
          <w:iCs/>
          <w:sz w:val="24"/>
          <w:lang w:val="ru-RU" w:eastAsia="zh-TW"/>
        </w:rPr>
        <w:t>@</w:t>
      </w:r>
      <w:r>
        <w:rPr>
          <w:rFonts w:ascii="Times New Roman" w:hAnsi="Times New Roman"/>
          <w:i/>
          <w:iCs/>
          <w:sz w:val="24"/>
          <w:lang w:eastAsia="zh-TW"/>
        </w:rPr>
        <w:t>mail</w:t>
      </w:r>
      <w:r>
        <w:rPr>
          <w:rFonts w:ascii="Times New Roman" w:hAnsi="Times New Roman"/>
          <w:i/>
          <w:iCs/>
          <w:sz w:val="24"/>
          <w:lang w:val="ru-RU" w:eastAsia="zh-TW"/>
        </w:rPr>
        <w:t>.</w:t>
      </w:r>
      <w:r>
        <w:rPr>
          <w:rFonts w:ascii="Times New Roman" w:hAnsi="Times New Roman"/>
          <w:i/>
          <w:iCs/>
          <w:sz w:val="24"/>
          <w:lang w:eastAsia="zh-TW"/>
        </w:rPr>
        <w:t>ru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 xml:space="preserve">Межъязыковая асимметрия - одна из сложнейших переводческих проблем, которая рассматривалась многими исследователями. Частным случаем межъязыковой асимметрии может выступать эмоционально окрашенная лексика. Наше исследование мы посвятили анализу подобной лексики в повести М. Булгакова «Собачье сердце» и её переводе на китайский язык.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>Особенностью эмоционально-оценочной лексики является то, что эмоциональная окраска "накладывается" на лексическое значение слова, но не сводится к нему: денотативное значение слова осложняется коннотативным [Розенталь Д.Э., 2022].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>Эмоциональная окраска между соответствующими словами в двух языках имеет следующие четыре типа логических отношений: внеположенность, равнообъемность, подчинение, перекрещивание.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>Равнообъемность означает то, что эмоциональная окраска лексических единиц в исходном тексте и переводном тексте полностью соответствует, они являются эквивалентами.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asciiTheme="majorBidi" w:hAnsiTheme="majorBidi" w:cstheme="majorBidi"/>
          <w:i/>
          <w:iCs/>
          <w:sz w:val="24"/>
          <w:lang w:val="ru-RU"/>
        </w:rPr>
      </w:pPr>
      <w:r>
        <w:rPr>
          <w:rFonts w:asciiTheme="majorBidi" w:hAnsiTheme="majorBidi" w:cstheme="majorBidi"/>
          <w:i/>
          <w:iCs/>
          <w:sz w:val="24"/>
          <w:lang w:val="ru-RU"/>
        </w:rPr>
        <w:t>Чего ты скулишь, бедняжка?  (Глава 1, стр. 7)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asciiTheme="majorBidi" w:hAnsiTheme="majorBidi" w:cstheme="majorBidi"/>
          <w:i/>
          <w:iCs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Перевод Цао Говэя:</w:t>
      </w:r>
      <w:r>
        <w:rPr>
          <w:rFonts w:ascii="Times New Roman Italic" w:hAnsi="Times New Roman Italic" w:cs="Times New Roman"/>
          <w:i/>
          <w:iCs/>
          <w:sz w:val="24"/>
          <w:lang w:val="ru-RU"/>
        </w:rPr>
        <w:t xml:space="preserve"> </w:t>
      </w:r>
      <w:r>
        <w:rPr>
          <w:rFonts w:ascii="Times New Roman Italic" w:hAnsi="Times New Roman Italic" w:cs="Times New Roman"/>
          <w:i/>
          <w:iCs/>
          <w:sz w:val="24"/>
        </w:rPr>
        <w:t>你干吗惨叫</w:t>
      </w:r>
      <w:r>
        <w:rPr>
          <w:rFonts w:ascii="Times New Roman Italic" w:hAnsi="Times New Roman Italic" w:cs="Times New Roman"/>
          <w:i/>
          <w:iCs/>
          <w:sz w:val="24"/>
          <w:lang w:val="ru-RU"/>
        </w:rPr>
        <w:t>，</w:t>
      </w:r>
      <w:r>
        <w:rPr>
          <w:rFonts w:ascii="Times New Roman Italic" w:hAnsi="Times New Roman Italic" w:cs="Times New Roman"/>
          <w:i/>
          <w:iCs/>
          <w:sz w:val="24"/>
        </w:rPr>
        <w:t>我的</w:t>
      </w:r>
      <w:r>
        <w:rPr>
          <w:rFonts w:ascii="Times New Roman Italic" w:hAnsi="Times New Roman Italic" w:cs="Times New Roman"/>
          <w:b/>
          <w:bCs/>
          <w:i/>
          <w:iCs/>
          <w:sz w:val="24"/>
        </w:rPr>
        <w:t>小可怜</w:t>
      </w:r>
      <w:r>
        <w:rPr>
          <w:rFonts w:ascii="Times New Roman Italic" w:hAnsi="Times New Roman Italic" w:cs="Times New Roman"/>
          <w:i/>
          <w:iCs/>
          <w:sz w:val="24"/>
          <w:lang w:val="ru-RU"/>
        </w:rPr>
        <w:t xml:space="preserve"> (</w:t>
      </w:r>
      <w:r>
        <w:rPr>
          <w:rFonts w:ascii="Times New Roman Italic" w:hAnsi="Times New Roman Italic" w:cs="Times New Roman"/>
          <w:i/>
          <w:iCs/>
          <w:sz w:val="24"/>
        </w:rPr>
        <w:t>第一章</w:t>
      </w:r>
      <w:r>
        <w:rPr>
          <w:rFonts w:ascii="Times New Roman Italic" w:hAnsi="Times New Roman Italic" w:cs="Times New Roman"/>
          <w:i/>
          <w:iCs/>
          <w:sz w:val="24"/>
          <w:lang w:val="ru-RU"/>
        </w:rPr>
        <w:t>，</w:t>
      </w:r>
      <w:r>
        <w:rPr>
          <w:rFonts w:asciiTheme="majorBidi" w:hAnsiTheme="majorBidi" w:cstheme="majorBidi"/>
          <w:i/>
          <w:iCs/>
          <w:sz w:val="24"/>
        </w:rPr>
        <w:t>p</w:t>
      </w:r>
      <w:r>
        <w:rPr>
          <w:rFonts w:asciiTheme="majorBidi" w:hAnsiTheme="majorBidi" w:cstheme="majorBidi"/>
          <w:i/>
          <w:iCs/>
          <w:sz w:val="24"/>
          <w:lang w:val="ru-RU"/>
        </w:rPr>
        <w:t xml:space="preserve">6)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>В переводе Цао Говэя 小可怜, наделённая аффективным значением ласкательность,  имеет ту же эмоциональную окраску, что и исходный текст.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 xml:space="preserve">Последние три представляют собой асимметричные отношения эмоциональной окраски и находятся в центре внимания в данной статье.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>Внеположенность означает, что эмоциональная окраска лексических единиц совершенно иная, что вызвано культурной асимметрией.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asciiTheme="majorBidi" w:hAnsiTheme="majorBidi" w:cstheme="majorBidi"/>
          <w:i/>
          <w:iCs/>
          <w:sz w:val="24"/>
          <w:lang w:val="ru-RU"/>
        </w:rPr>
      </w:pPr>
      <w:r>
        <w:rPr>
          <w:rFonts w:asciiTheme="majorBidi" w:hAnsiTheme="majorBidi" w:cstheme="majorBidi"/>
          <w:i/>
          <w:iCs/>
          <w:sz w:val="24"/>
          <w:lang w:val="ru-RU"/>
        </w:rPr>
        <w:t>Снимайте штаны,</w:t>
      </w:r>
      <w:r>
        <w:rPr>
          <w:rFonts w:asciiTheme="majorBidi" w:hAnsiTheme="majorBidi" w:cstheme="majorBidi"/>
          <w:b/>
          <w:bCs/>
          <w:i/>
          <w:iCs/>
          <w:sz w:val="24"/>
          <w:lang w:val="ru-RU"/>
        </w:rPr>
        <w:t xml:space="preserve"> голубчик</w:t>
      </w:r>
      <w:r>
        <w:rPr>
          <w:rFonts w:asciiTheme="majorBidi" w:hAnsiTheme="majorBidi" w:cstheme="majorBidi"/>
          <w:i/>
          <w:iCs/>
          <w:sz w:val="24"/>
          <w:lang w:val="ru-RU"/>
        </w:rPr>
        <w:t xml:space="preserve"> (Глава 2, стр. 20)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 xml:space="preserve">Многозначное слово-обращение, нейтральное в основном значении получает качественно-эмоциональный оттенок при переносном употреблении. </w:t>
      </w:r>
      <w:r>
        <w:rPr>
          <w:rFonts w:hint="default" w:ascii="Times New Roman Regular" w:hAnsi="Times New Roman Regular" w:cs="Times New Roman Regular"/>
          <w:sz w:val="24"/>
          <w:lang w:val="ru-RU"/>
        </w:rPr>
        <w:t>«</w:t>
      </w:r>
      <w:r>
        <w:rPr>
          <w:rFonts w:ascii="Times New Roman Regular" w:hAnsi="Times New Roman Regular" w:cs="Times New Roman Regular"/>
          <w:sz w:val="24"/>
          <w:lang w:val="ru-RU"/>
        </w:rPr>
        <w:t>Голубчик</w:t>
      </w:r>
      <w:r>
        <w:rPr>
          <w:rFonts w:hint="default" w:ascii="Times New Roman Regular" w:hAnsi="Times New Roman Regular" w:cs="Times New Roman Regular"/>
          <w:sz w:val="24"/>
          <w:lang w:val="ru-RU"/>
        </w:rPr>
        <w:t>»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употребляется как ласково фамильярное обращение к мужчине. Но в китайском языке </w:t>
      </w:r>
      <w:r>
        <w:rPr>
          <w:rFonts w:ascii="Times New Roman Regular" w:hAnsi="Times New Roman Regular" w:cs="Times New Roman Regular"/>
          <w:b/>
          <w:bCs/>
          <w:sz w:val="24"/>
          <w:lang w:val="ru-RU"/>
        </w:rPr>
        <w:t>鸽子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(голубь) имеете негативное значение и вызывает совершенно другую эмоцию - отвращение. Оно означает безответственного человека, который часто отменяет встречи. Из-за культурной асимметрии эмоциональная окраска двух слов имеет внеположенность.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>Для отношений подчинения выделяем две ситуации: 1) между словами с эмоциональной окраской русского исходного текста и подобными из китайского перевода возникают гиперо-гипонимические отношения, то есть в одном из языков эмоциональная коннотация шире, чем в другом 2) русский исходный текст имеет эмоциональную окраску, а в китайском переводе ее нет.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asciiTheme="majorBidi" w:hAnsiTheme="majorBidi" w:cstheme="majorBidi"/>
          <w:i/>
          <w:iCs/>
          <w:sz w:val="24"/>
          <w:lang w:val="ru-RU"/>
        </w:rPr>
      </w:pPr>
      <w:r>
        <w:rPr>
          <w:rFonts w:asciiTheme="majorBidi" w:hAnsiTheme="majorBidi" w:cstheme="majorBidi"/>
          <w:i/>
          <w:iCs/>
          <w:sz w:val="24"/>
          <w:lang w:val="ru-RU"/>
        </w:rPr>
        <w:t>Точно так. Целых</w:t>
      </w:r>
      <w:r>
        <w:rPr>
          <w:rFonts w:asciiTheme="majorBidi" w:hAnsiTheme="majorBidi" w:cstheme="majorBidi"/>
          <w:b/>
          <w:bCs/>
          <w:i/>
          <w:iCs/>
          <w:sz w:val="24"/>
          <w:lang w:val="ru-RU"/>
        </w:rPr>
        <w:t xml:space="preserve"> четыре штуки</w:t>
      </w:r>
      <w:r>
        <w:rPr>
          <w:rFonts w:asciiTheme="majorBidi" w:hAnsiTheme="majorBidi" w:cstheme="majorBidi"/>
          <w:i/>
          <w:iCs/>
          <w:sz w:val="24"/>
          <w:lang w:val="ru-RU"/>
        </w:rPr>
        <w:t xml:space="preserve"> (Глава 1, стр. 12)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ascii="Times New Roman Italic" w:hAnsi="Times New Roman Italic" w:cs="Times New Roman"/>
          <w:i/>
          <w:iCs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Перевод Цао Говэя:</w:t>
      </w:r>
      <w:r>
        <w:rPr>
          <w:rFonts w:ascii="Times New Roman Italic" w:hAnsi="Times New Roman Italic" w:cs="Times New Roman"/>
          <w:i/>
          <w:iCs/>
          <w:sz w:val="24"/>
          <w:lang w:val="ru-RU"/>
        </w:rPr>
        <w:t xml:space="preserve"> </w:t>
      </w:r>
      <w:r>
        <w:rPr>
          <w:rFonts w:hint="eastAsia" w:ascii="Times New Roman Italic" w:hAnsi="Times New Roman Italic" w:cs="Times New Roman"/>
          <w:i/>
          <w:iCs/>
          <w:sz w:val="24"/>
        </w:rPr>
        <w:t>没错</w:t>
      </w:r>
      <w:r>
        <w:rPr>
          <w:rFonts w:hint="eastAsia" w:ascii="Times New Roman Italic" w:hAnsi="Times New Roman Italic" w:cs="Times New Roman"/>
          <w:i/>
          <w:iCs/>
          <w:sz w:val="24"/>
          <w:lang w:val="ru-RU"/>
        </w:rPr>
        <w:t>，</w:t>
      </w:r>
      <w:r>
        <w:rPr>
          <w:rFonts w:hint="eastAsia" w:ascii="Times New Roman Italic" w:hAnsi="Times New Roman Italic" w:cs="Times New Roman"/>
          <w:b/>
          <w:bCs/>
          <w:i/>
          <w:iCs/>
          <w:sz w:val="24"/>
        </w:rPr>
        <w:t>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 xml:space="preserve">Слово </w:t>
      </w:r>
      <w:r>
        <w:rPr>
          <w:rFonts w:hint="default" w:ascii="Times New Roman Regular" w:hAnsi="Times New Roman Regular" w:cs="Times New Roman Regular"/>
          <w:sz w:val="24"/>
          <w:lang w:val="ru-RU"/>
        </w:rPr>
        <w:t>«</w:t>
      </w:r>
      <w:r>
        <w:rPr>
          <w:rFonts w:ascii="Times New Roman Regular" w:hAnsi="Times New Roman Regular" w:cs="Times New Roman Regular"/>
          <w:sz w:val="24"/>
          <w:lang w:val="ru-RU"/>
        </w:rPr>
        <w:t>штука</w:t>
      </w:r>
      <w:r>
        <w:rPr>
          <w:rFonts w:hint="default" w:ascii="Times New Roman Regular" w:hAnsi="Times New Roman Regular" w:cs="Times New Roman Regular"/>
          <w:sz w:val="24"/>
          <w:lang w:val="ru-RU"/>
        </w:rPr>
        <w:t>»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имеет в русском тексте пренебрежительное значение. А в китайском переводе </w:t>
      </w:r>
      <w:r>
        <w:rPr>
          <w:rFonts w:ascii="Times New Roman Regular" w:hAnsi="Times New Roman Regular" w:cs="Times New Roman Regular"/>
          <w:b/>
          <w:bCs/>
          <w:sz w:val="24"/>
          <w:lang w:val="ru-RU"/>
        </w:rPr>
        <w:t>四个人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(дословный перевод: четыре человека) коннотация пренебрежения нейтрализуется.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asciiTheme="majorBidi" w:hAnsiTheme="majorBidi" w:cstheme="majorBidi"/>
          <w:i/>
          <w:iCs/>
          <w:sz w:val="24"/>
          <w:lang w:val="ru-RU"/>
        </w:rPr>
      </w:pPr>
      <w:r>
        <w:rPr>
          <w:rFonts w:asciiTheme="majorBidi" w:hAnsiTheme="majorBidi" w:cstheme="majorBidi"/>
          <w:i/>
          <w:iCs/>
          <w:sz w:val="24"/>
          <w:lang w:val="ru-RU"/>
        </w:rPr>
        <w:t xml:space="preserve">Вы гляньте когда-нибудь на его </w:t>
      </w:r>
      <w:r>
        <w:rPr>
          <w:rFonts w:asciiTheme="majorBidi" w:hAnsiTheme="majorBidi" w:cstheme="majorBidi"/>
          <w:b/>
          <w:bCs/>
          <w:i/>
          <w:iCs/>
          <w:sz w:val="24"/>
          <w:lang w:val="ru-RU"/>
        </w:rPr>
        <w:t>рожу</w:t>
      </w:r>
      <w:r>
        <w:rPr>
          <w:rFonts w:asciiTheme="majorBidi" w:hAnsiTheme="majorBidi" w:cstheme="majorBidi"/>
          <w:i/>
          <w:iCs/>
          <w:sz w:val="24"/>
          <w:lang w:val="ru-RU"/>
        </w:rPr>
        <w:t>: ведь он поперёк себя шире! (Глава 1, стр. 5)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ascii="Times New Roman Italic" w:hAnsi="Times New Roman Italic" w:cs="Times New Roman"/>
          <w:i/>
          <w:iCs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Перевод Бай Хуасюна:</w:t>
      </w:r>
      <w:r>
        <w:rPr>
          <w:rFonts w:ascii="Times New Roman Italic" w:hAnsi="Times New Roman Italic" w:cs="Times New Roman"/>
          <w:i/>
          <w:iCs/>
          <w:sz w:val="24"/>
          <w:lang w:val="ru-RU"/>
        </w:rPr>
        <w:t xml:space="preserve"> </w:t>
      </w:r>
      <w:r>
        <w:rPr>
          <w:rFonts w:hint="eastAsia" w:ascii="Times New Roman Italic" w:hAnsi="Times New Roman Italic" w:cs="Times New Roman"/>
          <w:i/>
          <w:iCs/>
          <w:sz w:val="24"/>
        </w:rPr>
        <w:t>你们要是能看到他的那副</w:t>
      </w:r>
      <w:r>
        <w:rPr>
          <w:rFonts w:hint="eastAsia" w:ascii="Times New Roman Italic" w:hAnsi="Times New Roman Italic" w:cs="Times New Roman"/>
          <w:b/>
          <w:bCs/>
          <w:i/>
          <w:iCs/>
          <w:sz w:val="24"/>
        </w:rPr>
        <w:t>嘴脸</w:t>
      </w:r>
      <w:r>
        <w:rPr>
          <w:rFonts w:hint="eastAsia" w:ascii="Times New Roman Italic" w:hAnsi="Times New Roman Italic" w:cs="Times New Roman"/>
          <w:i/>
          <w:iCs/>
          <w:sz w:val="24"/>
          <w:lang w:val="ru-RU"/>
        </w:rPr>
        <w:t>，</w:t>
      </w:r>
      <w:r>
        <w:rPr>
          <w:rFonts w:hint="eastAsia" w:ascii="Times New Roman Italic" w:hAnsi="Times New Roman Italic" w:cs="Times New Roman"/>
          <w:i/>
          <w:iCs/>
          <w:sz w:val="24"/>
        </w:rPr>
        <w:t>横着要比竖着宽</w:t>
      </w:r>
      <w:r>
        <w:rPr>
          <w:rFonts w:hint="eastAsia" w:ascii="Times New Roman Italic" w:hAnsi="Times New Roman Italic" w:cs="Times New Roman"/>
          <w:i/>
          <w:iCs/>
          <w:sz w:val="24"/>
          <w:lang w:val="ru-RU"/>
        </w:rPr>
        <w:t xml:space="preserve"> </w:t>
      </w:r>
      <w:r>
        <w:rPr>
          <w:rFonts w:ascii="Times New Roman Italic" w:hAnsi="Times New Roman Italic" w:cs="Times New Roman"/>
          <w:i/>
          <w:iCs/>
          <w:sz w:val="24"/>
          <w:lang w:val="ru-RU"/>
        </w:rPr>
        <w:t>(</w:t>
      </w:r>
      <w:r>
        <w:rPr>
          <w:rFonts w:hint="eastAsia" w:ascii="Times New Roman Italic" w:hAnsi="Times New Roman Italic" w:cs="Times New Roman"/>
          <w:i/>
          <w:iCs/>
          <w:sz w:val="24"/>
        </w:rPr>
        <w:t>第一章</w:t>
      </w:r>
      <w:r>
        <w:rPr>
          <w:rFonts w:hint="eastAsia" w:ascii="Times New Roman Italic" w:hAnsi="Times New Roman Italic" w:cs="Times New Roman"/>
          <w:i/>
          <w:iCs/>
          <w:sz w:val="24"/>
          <w:lang w:val="ru-RU"/>
        </w:rPr>
        <w:t>，</w:t>
      </w:r>
      <w:r>
        <w:rPr>
          <w:rFonts w:hint="eastAsia" w:ascii="Times New Roman Italic" w:hAnsi="Times New Roman Italic" w:cs="Times New Roman"/>
          <w:i/>
          <w:iCs/>
          <w:sz w:val="24"/>
        </w:rPr>
        <w:t>p</w:t>
      </w:r>
      <w:r>
        <w:rPr>
          <w:rFonts w:hint="eastAsia" w:ascii="Times New Roman Italic" w:hAnsi="Times New Roman Italic" w:cs="Times New Roman"/>
          <w:i/>
          <w:iCs/>
          <w:sz w:val="24"/>
          <w:lang w:val="ru-RU"/>
        </w:rPr>
        <w:t>129</w:t>
      </w:r>
      <w:r>
        <w:rPr>
          <w:rFonts w:ascii="Times New Roman Italic" w:hAnsi="Times New Roman Italic" w:cs="Times New Roman"/>
          <w:i/>
          <w:iCs/>
          <w:sz w:val="24"/>
          <w:lang w:val="ru-RU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>В данном примере в китайском переводе эмоциональная коннотация шире, чем в русском исходном тексте. Рожа</w:t>
      </w:r>
      <w:r>
        <w:rPr>
          <w:rFonts w:hint="default" w:ascii="Times New Roman Regular" w:hAnsi="Times New Roman Regular" w:cs="Times New Roman Regular"/>
          <w:sz w:val="24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4"/>
          <w:lang w:val="ru-RU"/>
        </w:rPr>
        <w:t>- это безобразное лицо. Шарику оно не нравится. Помимо обозначения «внешней некрасивости» данное выражение в китайском языке ( 嘴脸 ) часто употребляется и для выражения внутреннего уродства: человек, который издевается над слабыми, льстит и коррумпирован. Эмоциональная окраска китайского перевода включает презрение, неудовлетворенность, отрицание и отвращение к его ценностям.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>При пересечении возникают три области: область пересечения, где эмоциональная окраска эквивалентна, и две области несовпадающих эмоциональных окрас</w:t>
      </w:r>
      <w:bookmarkStart w:id="0" w:name="_GoBack"/>
      <w:bookmarkEnd w:id="0"/>
      <w:r>
        <w:rPr>
          <w:rFonts w:ascii="Times New Roman Regular" w:hAnsi="Times New Roman Regular" w:cs="Times New Roman Regular"/>
          <w:sz w:val="24"/>
          <w:lang w:val="ru-RU"/>
        </w:rPr>
        <w:t>ок.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asciiTheme="majorBidi" w:hAnsiTheme="majorBidi" w:cstheme="majorBidi"/>
          <w:i/>
          <w:iCs/>
          <w:sz w:val="24"/>
          <w:lang w:val="ru-RU"/>
        </w:rPr>
      </w:pPr>
      <w:r>
        <w:rPr>
          <w:rFonts w:asciiTheme="majorBidi" w:hAnsiTheme="majorBidi" w:cstheme="majorBidi"/>
          <w:i/>
          <w:iCs/>
          <w:sz w:val="24"/>
          <w:lang w:val="ru-RU"/>
        </w:rPr>
        <w:t>Какая</w:t>
      </w:r>
      <w:r>
        <w:rPr>
          <w:rFonts w:asciiTheme="majorBidi" w:hAnsiTheme="majorBidi" w:cstheme="majorBidi"/>
          <w:b/>
          <w:bCs/>
          <w:i/>
          <w:iCs/>
          <w:sz w:val="24"/>
          <w:lang w:val="ru-RU"/>
        </w:rPr>
        <w:t xml:space="preserve"> гадина</w:t>
      </w:r>
      <w:r>
        <w:rPr>
          <w:rFonts w:asciiTheme="majorBidi" w:hAnsiTheme="majorBidi" w:cstheme="majorBidi"/>
          <w:i/>
          <w:iCs/>
          <w:sz w:val="24"/>
          <w:lang w:val="ru-RU"/>
        </w:rPr>
        <w:t xml:space="preserve">, а ещё пролетарий. </w:t>
      </w:r>
      <w:r>
        <w:rPr>
          <w:rFonts w:asciiTheme="majorBidi" w:hAnsiTheme="majorBidi" w:cstheme="majorBidi"/>
          <w:sz w:val="24"/>
          <w:lang w:val="ru-RU"/>
        </w:rPr>
        <w:t>(</w:t>
      </w:r>
      <w:r>
        <w:rPr>
          <w:rFonts w:asciiTheme="majorBidi" w:hAnsiTheme="majorBidi" w:cstheme="majorBidi"/>
          <w:i/>
          <w:iCs/>
          <w:sz w:val="24"/>
          <w:lang w:val="ru-RU"/>
        </w:rPr>
        <w:t>Глава 1, стр. 5)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ascii="Times New Roman Italic" w:hAnsi="Times New Roman Italic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>Перевод Цао Говэя:</w:t>
      </w:r>
      <w:r>
        <w:rPr>
          <w:rFonts w:ascii="Times New Roman Italic" w:hAnsi="Times New Roman Italic" w:cs="Times New Roman"/>
          <w:i/>
          <w:iCs/>
          <w:sz w:val="24"/>
          <w:lang w:val="ru-RU"/>
        </w:rPr>
        <w:t xml:space="preserve"> </w:t>
      </w:r>
      <w:r>
        <w:rPr>
          <w:rFonts w:hint="eastAsia" w:ascii="Times New Roman Regular" w:hAnsi="Times New Roman Regular" w:cs="Times New Roman Regular"/>
          <w:i/>
          <w:iCs/>
          <w:sz w:val="24"/>
        </w:rPr>
        <w:t>坏透的</w:t>
      </w:r>
      <w:r>
        <w:rPr>
          <w:rFonts w:hint="eastAsia" w:ascii="Times New Roman Regular" w:hAnsi="Times New Roman Regular" w:cs="Times New Roman Regular"/>
          <w:b/>
          <w:bCs/>
          <w:i/>
          <w:iCs/>
          <w:sz w:val="24"/>
        </w:rPr>
        <w:t>恶棍</w:t>
      </w:r>
      <w:r>
        <w:rPr>
          <w:rFonts w:hint="eastAsia" w:ascii="Times New Roman Regular" w:hAnsi="Times New Roman Regular" w:cs="Times New Roman Regular"/>
          <w:i/>
          <w:iCs/>
          <w:sz w:val="24"/>
        </w:rPr>
        <w:t>，还无产者呢。</w:t>
      </w:r>
      <w:r>
        <w:rPr>
          <w:rFonts w:hint="eastAsia" w:ascii="Times New Roman Italic" w:hAnsi="Times New Roman Italic" w:cs="Times New Roman"/>
          <w:i/>
          <w:iCs/>
          <w:sz w:val="24"/>
        </w:rPr>
        <w:t xml:space="preserve"> </w:t>
      </w:r>
      <w:r>
        <w:rPr>
          <w:rFonts w:ascii="Times New Roman Italic" w:hAnsi="Times New Roman Italic" w:cs="Times New Roman"/>
          <w:i/>
          <w:iCs/>
          <w:sz w:val="24"/>
          <w:lang w:val="ru-RU"/>
        </w:rPr>
        <w:t>(</w:t>
      </w:r>
      <w:r>
        <w:rPr>
          <w:rFonts w:hint="eastAsia" w:ascii="Times New Roman Italic" w:hAnsi="Times New Roman Italic" w:cs="Times New Roman"/>
          <w:i/>
          <w:iCs/>
          <w:sz w:val="24"/>
        </w:rPr>
        <w:t>第一章，p4）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>Область пересечения — эмоция выражающая отвращение к пролетариям. Слово «гадина» в русском языке ассоциируется со змеями и другими рептилиями, вызывая у людей отвратительное чувство. Китайское выражение «</w:t>
      </w:r>
      <w:r>
        <w:rPr>
          <w:rFonts w:ascii="Times New Roman Regular" w:hAnsi="Times New Roman Regular" w:cs="Times New Roman Regular"/>
          <w:b/>
          <w:bCs/>
          <w:sz w:val="24"/>
          <w:lang w:val="ru-RU"/>
        </w:rPr>
        <w:t>恶棍</w:t>
      </w:r>
      <w:r>
        <w:rPr>
          <w:rFonts w:ascii="Times New Roman Regular" w:hAnsi="Times New Roman Regular" w:cs="Times New Roman Regular"/>
          <w:sz w:val="24"/>
          <w:lang w:val="ru-RU"/>
        </w:rPr>
        <w:t>» (дословный перевод: злые палки) — хулиганы с палкой, наводящие страх на людей. Эмоциональная окраска этих двух выражений не совпадает.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>Согласно критериям оценки качества перевода, данным в трудах Ю. Найды, динамическая эквивалентность «ориентирована на реакцию реципиента» и стремится обеспечить то же воздействие на читателя перевода. Мы считаем, что логический анализ межъязыковой асимметрии при переводе эмоционально окрашенной лексики очень важен для достижения адекватного перевода.</w:t>
      </w:r>
    </w:p>
    <w:p>
      <w:pPr>
        <w:rPr>
          <w:rFonts w:ascii="Times New Roman Regular" w:hAnsi="Times New Roman Regular" w:cs="Times New Roman Regular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center"/>
        <w:textAlignment w:val="auto"/>
        <w:rPr>
          <w:rFonts w:asciiTheme="majorBidi" w:hAnsiTheme="majorBidi" w:cstheme="majorBidi"/>
          <w:b/>
          <w:bCs/>
          <w:sz w:val="24"/>
        </w:rPr>
      </w:pPr>
      <w:r>
        <w:rPr>
          <w:rFonts w:asciiTheme="majorBidi" w:hAnsiTheme="majorBidi" w:cstheme="majorBidi"/>
          <w:b/>
          <w:bCs/>
          <w:sz w:val="24"/>
        </w:rPr>
        <w:t>Литература</w:t>
      </w:r>
    </w:p>
    <w:p>
      <w:pPr>
        <w:widowControl/>
        <w:numPr>
          <w:ilvl w:val="0"/>
          <w:numId w:val="1"/>
        </w:numPr>
        <w:shd w:val="clear" w:color="auto" w:fill="FFFFFF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Гарбовский Н.К. Теория перевода. </w:t>
      </w:r>
      <w:r>
        <w:rPr>
          <w:rFonts w:ascii="Times New Roman" w:hAnsi="Times New Roman"/>
          <w:sz w:val="24"/>
        </w:rPr>
        <w:t>М.,</w:t>
      </w: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2004</w:t>
      </w:r>
      <w:r>
        <w:rPr>
          <w:rFonts w:ascii="Times New Roman" w:hAnsi="Times New Roman"/>
          <w:sz w:val="24"/>
          <w:lang w:val="ru-RU"/>
        </w:rPr>
        <w:t>.</w:t>
      </w:r>
    </w:p>
    <w:p>
      <w:pPr>
        <w:widowControl/>
        <w:numPr>
          <w:ilvl w:val="0"/>
          <w:numId w:val="1"/>
        </w:numPr>
        <w:shd w:val="clear" w:color="auto" w:fill="FFFFFF"/>
        <w:rPr>
          <w:rFonts w:asciiTheme="majorBidi" w:hAnsiTheme="majorBidi" w:cstheme="majorBidi"/>
          <w:sz w:val="24"/>
          <w:lang w:val="ru-RU"/>
        </w:rPr>
      </w:pPr>
      <w:r>
        <w:rPr>
          <w:rFonts w:asciiTheme="majorBidi" w:hAnsiTheme="majorBidi" w:cstheme="majorBidi"/>
          <w:sz w:val="24"/>
          <w:lang w:val="ru-RU"/>
        </w:rPr>
        <w:t>Голуб И.Б. Русский язык и культура речи: Учебное пособие. М: Логос, 2003.</w:t>
      </w:r>
    </w:p>
    <w:p>
      <w:pPr>
        <w:widowControl/>
        <w:numPr>
          <w:ilvl w:val="0"/>
          <w:numId w:val="1"/>
        </w:numPr>
        <w:shd w:val="clear" w:color="auto" w:fill="FFFFFF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Есакова М.Н. Русские диминутивы как особые единицы перевода // Вестник Московского университета. Серия 22. Теория перевода. 2020 (3).</w:t>
      </w:r>
    </w:p>
    <w:p>
      <w:pPr>
        <w:widowControl/>
        <w:numPr>
          <w:ilvl w:val="0"/>
          <w:numId w:val="1"/>
        </w:numPr>
        <w:shd w:val="clear" w:color="auto" w:fill="FFFFFF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Су Минцзэ. Модель уровней эквивалентности Комиссарова: в поисках переводимости стилистически сниженной лексики и фразеологии (на материале повести М.А. Булгакова «Собачье сердце» и её перевода на китайский язык) // русский язык и культура в зеркале перевода. XIII Международная научная конференция: материалы конференции. М. 2023. С. 324-333.</w:t>
      </w:r>
    </w:p>
    <w:p>
      <w:pPr>
        <w:rPr>
          <w:rFonts w:ascii="Times New Roman Italic" w:hAnsi="Times New Roman Italic" w:cs="Times New Roman"/>
          <w:i/>
          <w:iCs/>
        </w:rPr>
      </w:pPr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Times New Roman Italic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B4E3EB"/>
    <w:multiLevelType w:val="singleLevel"/>
    <w:tmpl w:val="B6B4E3E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D66A1"/>
    <w:rsid w:val="001F5B1D"/>
    <w:rsid w:val="007C5D00"/>
    <w:rsid w:val="008E335A"/>
    <w:rsid w:val="00B534F9"/>
    <w:rsid w:val="00B92E15"/>
    <w:rsid w:val="3918687C"/>
    <w:rsid w:val="3CEF7610"/>
    <w:rsid w:val="3F6E3F81"/>
    <w:rsid w:val="47FBCF5E"/>
    <w:rsid w:val="4F3D8489"/>
    <w:rsid w:val="5FFFF404"/>
    <w:rsid w:val="7DD778D7"/>
    <w:rsid w:val="7FB59ABE"/>
    <w:rsid w:val="B7BE7CE9"/>
    <w:rsid w:val="BF1E96A6"/>
    <w:rsid w:val="D7D5EDA7"/>
    <w:rsid w:val="EEFAE243"/>
    <w:rsid w:val="EFCD66A1"/>
    <w:rsid w:val="EFDF22A2"/>
    <w:rsid w:val="FFFEB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SimSun" w:hAnsi="SimSun" w:eastAsia="SimSun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SimSun" w:hAnsi="SimSun" w:eastAsia="SimSun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SimSun" w:hAnsi="SimSun" w:eastAsia="SimSun" w:cs="Times New Roman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  <w:style w:type="character" w:styleId="8">
    <w:name w:val="Strong"/>
    <w:basedOn w:val="5"/>
    <w:qFormat/>
    <w:uiPriority w:val="0"/>
    <w:rPr>
      <w:b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s1"/>
    <w:basedOn w:val="5"/>
    <w:autoRedefine/>
    <w:qFormat/>
    <w:uiPriority w:val="0"/>
  </w:style>
  <w:style w:type="paragraph" w:customStyle="1" w:styleId="11">
    <w:name w:val="p1"/>
    <w:basedOn w:val="1"/>
    <w:qFormat/>
    <w:uiPriority w:val="0"/>
    <w:pPr>
      <w:jc w:val="left"/>
    </w:pPr>
    <w:rPr>
      <w:rFonts w:ascii="times" w:hAnsi="times" w:eastAsia="times" w:cs="Times New Roman"/>
      <w:color w:val="000000"/>
      <w:kern w:val="0"/>
      <w:sz w:val="32"/>
      <w:szCs w:val="32"/>
    </w:rPr>
  </w:style>
  <w:style w:type="character" w:customStyle="1" w:styleId="12">
    <w:name w:val="s2"/>
    <w:basedOn w:val="5"/>
    <w:qFormat/>
    <w:uiPriority w:val="0"/>
  </w:style>
  <w:style w:type="character" w:customStyle="1" w:styleId="13">
    <w:name w:val="Hyperlink.0"/>
    <w:qFormat/>
    <w:uiPriority w:val="0"/>
    <w:rPr>
      <w:rFonts w:ascii="Times New Roman" w:hAnsi="Times New Roman" w:eastAsia="Times New Roman" w:cs="Times New Roman"/>
      <w:i/>
      <w:iCs/>
      <w:color w:val="000000"/>
      <w:sz w:val="24"/>
      <w:szCs w:val="24"/>
      <w:u w:val="none" w:color="000000"/>
      <w:lang w:val="en-US"/>
    </w:rPr>
  </w:style>
  <w:style w:type="character" w:customStyle="1" w:styleId="14">
    <w:name w:val="Ссылка"/>
    <w:qFormat/>
    <w:uiPriority w:val="0"/>
    <w:rPr>
      <w:color w:val="0000FF"/>
      <w:u w:val="single" w:color="0000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740</Words>
  <Characters>4221</Characters>
  <Lines>35</Lines>
  <Paragraphs>9</Paragraphs>
  <TotalTime>4</TotalTime>
  <ScaleCrop>false</ScaleCrop>
  <LinksUpToDate>false</LinksUpToDate>
  <CharactersWithSpaces>4952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2024-03-15T13:59:00Z</dcterms:created>
  <dc:creator>Су Минцзэ</dc:creator>
  <cp:lastModifiedBy>Елена Мешкова</cp:lastModifiedBy>
  <dcterms:modified xsi:type="dcterms:W3CDTF">2024-05-05T16:52:48Z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9B8FC7310D6E4E5ABD5D8933691657BE_13</vt:lpwstr>
  </property>
</Properties>
</file>