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tabs>
          <w:tab w:val="left" w:pos="364" w:leader="none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Экспериментальн</w:t>
      </w:r>
      <w:r>
        <w:rPr>
          <w:b/>
          <w:bCs/>
          <w:color w:val="000000"/>
          <w:shd w:val="clear" w:color="auto" w:fill="ffffff"/>
        </w:rPr>
        <w:t xml:space="preserve">ое измерение </w:t>
      </w:r>
      <w:r>
        <w:rPr>
          <w:b/>
          <w:bCs/>
          <w:color w:val="000000"/>
          <w:shd w:val="clear" w:color="auto" w:fill="ffffff"/>
        </w:rPr>
        <w:t xml:space="preserve">векторно-фазовой структуры акустического поля вмороженным в лед векторным приемник</w:t>
      </w:r>
      <w:r>
        <w:rPr>
          <w:b/>
          <w:bCs/>
          <w:color w:val="000000"/>
          <w:shd w:val="clear" w:color="auto" w:fill="ffffff"/>
        </w:rPr>
        <w:t xml:space="preserve">ом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</w:r>
    </w:p>
    <w:p>
      <w:pPr>
        <w:ind w:firstLine="426"/>
        <w:jc w:val="center"/>
        <w:rPr>
          <w:b/>
          <w:i/>
        </w:rPr>
      </w:pPr>
      <w:r>
        <w:rPr>
          <w:rStyle w:val="696"/>
          <w:b/>
          <w:bCs/>
          <w:color w:val="000000"/>
          <w:shd w:val="clear" w:color="auto" w:fill="ffffff"/>
        </w:rPr>
        <w:t xml:space="preserve">Кнышов</w:t>
      </w:r>
      <w:r>
        <w:rPr>
          <w:rStyle w:val="696"/>
          <w:b/>
          <w:bCs/>
          <w:color w:val="000000"/>
          <w:shd w:val="clear" w:color="auto" w:fill="ffffff"/>
        </w:rPr>
        <w:t xml:space="preserve"> </w:t>
      </w:r>
      <w:r>
        <w:rPr>
          <w:rStyle w:val="696"/>
          <w:b/>
          <w:bCs/>
          <w:color w:val="000000"/>
          <w:shd w:val="clear" w:color="auto" w:fill="ffffff"/>
        </w:rPr>
        <w:t xml:space="preserve">А</w:t>
      </w:r>
      <w:r>
        <w:rPr>
          <w:rStyle w:val="696"/>
          <w:b/>
          <w:bCs/>
          <w:color w:val="000000"/>
          <w:shd w:val="clear" w:color="auto" w:fill="ffffff"/>
        </w:rPr>
        <w:t xml:space="preserve">.</w:t>
      </w:r>
      <w:r>
        <w:rPr>
          <w:rStyle w:val="696"/>
          <w:b/>
          <w:bCs/>
          <w:color w:val="000000"/>
          <w:shd w:val="clear" w:color="auto" w:fill="ffffff"/>
        </w:rPr>
        <w:t xml:space="preserve">А</w:t>
      </w:r>
      <w:r>
        <w:rPr>
          <w:rStyle w:val="696"/>
          <w:b/>
          <w:bCs/>
          <w:color w:val="000000"/>
          <w:shd w:val="clear" w:color="auto" w:fill="ffffff"/>
        </w:rPr>
        <w:t xml:space="preserve">.</w:t>
      </w:r>
      <w:r>
        <w:rPr>
          <w:rStyle w:val="696"/>
          <w:b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rStyle w:val="696"/>
          <w:b/>
          <w:bCs/>
          <w:color w:val="000000"/>
          <w:shd w:val="clear" w:color="auto" w:fill="ffffff"/>
        </w:rPr>
        <w:t xml:space="preserve">,</w:t>
      </w:r>
      <w:r>
        <w:rPr>
          <w:b/>
          <w:i/>
        </w:rPr>
        <w:t xml:space="preserve"> </w:t>
      </w:r>
      <w:r>
        <w:rPr>
          <w:b/>
          <w:i/>
        </w:rPr>
        <w:t xml:space="preserve">Неверов</w:t>
      </w:r>
      <w:r>
        <w:rPr>
          <w:b/>
          <w:i/>
        </w:rPr>
        <w:t xml:space="preserve"> </w:t>
      </w:r>
      <w:r>
        <w:rPr>
          <w:b/>
          <w:i/>
        </w:rPr>
        <w:t xml:space="preserve">Б.В</w:t>
      </w:r>
      <w:r>
        <w:rPr>
          <w:b/>
          <w:i/>
        </w:rPr>
        <w:t xml:space="preserve">.</w:t>
      </w:r>
      <w:r>
        <w:rPr>
          <w:rStyle w:val="696"/>
          <w:b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rStyle w:val="696"/>
          <w:b/>
          <w:bCs/>
          <w:color w:val="000000"/>
          <w:shd w:val="clear" w:color="auto" w:fill="ffffff"/>
        </w:rPr>
        <w:t xml:space="preserve">,</w:t>
      </w:r>
      <w:r>
        <w:rPr>
          <w:rStyle w:val="696"/>
          <w:b/>
          <w:bCs/>
          <w:color w:val="000000"/>
          <w:shd w:val="clear" w:color="auto" w:fill="ffffff"/>
        </w:rPr>
        <w:t xml:space="preserve"> Зорин С.С.</w:t>
      </w:r>
      <w:r>
        <w:rPr>
          <w:rStyle w:val="696"/>
          <w:b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b/>
          <w:i/>
        </w:rPr>
      </w:r>
    </w:p>
    <w:p>
      <w:pPr>
        <w:ind w:firstLine="426"/>
        <w:jc w:val="center"/>
        <w:rPr>
          <w:rStyle w:val="696"/>
          <w:color w:val="000000"/>
          <w:shd w:val="clear" w:color="auto" w:fill="ffffff"/>
        </w:rPr>
      </w:pPr>
      <w:r>
        <w:rPr>
          <w:rStyle w:val="696"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rStyle w:val="696"/>
          <w:color w:val="000000"/>
          <w:shd w:val="clear" w:color="auto" w:fill="ffffff"/>
        </w:rPr>
        <w:t xml:space="preserve">с</w:t>
      </w:r>
      <w:r>
        <w:rPr>
          <w:rStyle w:val="696"/>
          <w:color w:val="000000"/>
          <w:shd w:val="clear" w:color="auto" w:fill="ffffff"/>
        </w:rPr>
        <w:t xml:space="preserve">тудент</w:t>
      </w:r>
      <w:r>
        <w:rPr>
          <w:rStyle w:val="696"/>
          <w:color w:val="000000"/>
          <w:shd w:val="clear" w:color="auto" w:fill="ffffff"/>
        </w:rPr>
      </w:r>
    </w:p>
    <w:p>
      <w:pPr>
        <w:ind w:firstLine="426"/>
        <w:jc w:val="center"/>
        <w:spacing w:after="200"/>
        <w:rPr>
          <w:rStyle w:val="696"/>
          <w:color w:val="000000"/>
          <w:shd w:val="clear" w:color="auto" w:fill="ffffff"/>
        </w:rPr>
      </w:pPr>
      <w:r>
        <w:rPr>
          <w:rStyle w:val="696"/>
          <w:color w:val="000000"/>
          <w:shd w:val="clear" w:color="auto" w:fill="ffffff"/>
        </w:rPr>
        <w:t xml:space="preserve">Московский государственный университет имени М.В.Ломоносова,</w:t>
      </w:r>
      <w:r>
        <w:rPr>
          <w:rStyle w:val="697"/>
          <w:i/>
          <w:iCs/>
          <w:color w:val="000000"/>
          <w:shd w:val="clear" w:color="auto" w:fill="ffffff"/>
        </w:rPr>
        <w:t xml:space="preserve"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696"/>
          <w:color w:val="000000"/>
          <w:shd w:val="clear" w:color="auto" w:fill="ffffff"/>
        </w:rPr>
        <w:t xml:space="preserve">физический факультет</w:t>
      </w:r>
      <w:r>
        <w:rPr>
          <w:rStyle w:val="696"/>
          <w:color w:val="000000"/>
          <w:shd w:val="clear" w:color="auto" w:fill="ffffff"/>
        </w:rPr>
        <w:t xml:space="preserve">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696"/>
          <w:color w:val="000000"/>
          <w:shd w:val="clear" w:color="auto" w:fill="ffffff"/>
          <w:lang w:val="en-US"/>
        </w:rPr>
        <w:t xml:space="preserve">e</w:t>
      </w:r>
      <w:r>
        <w:rPr>
          <w:rStyle w:val="696"/>
          <w:color w:val="000000"/>
          <w:shd w:val="clear" w:color="auto" w:fill="ffffff"/>
        </w:rPr>
        <w:t xml:space="preserve">-</w:t>
      </w:r>
      <w:r>
        <w:rPr>
          <w:rStyle w:val="696"/>
          <w:color w:val="000000"/>
          <w:shd w:val="clear" w:color="auto" w:fill="ffffff"/>
        </w:rPr>
        <w:t xml:space="preserve">mail</w:t>
      </w:r>
      <w:r>
        <w:rPr>
          <w:rStyle w:val="696"/>
          <w:i w:val="0"/>
          <w:color w:val="000000"/>
          <w:shd w:val="clear" w:color="auto" w:fill="ffffff"/>
        </w:rPr>
        <w:t xml:space="preserve">: </w:t>
      </w:r>
      <w:r>
        <w:rPr>
          <w:rStyle w:val="696"/>
          <w:color w:val="000000"/>
          <w:shd w:val="clear" w:color="auto" w:fill="ffffff"/>
          <w:lang w:val="en-US"/>
        </w:rPr>
        <w:t xml:space="preserve">knyshov</w:t>
      </w:r>
      <w:r>
        <w:rPr>
          <w:rStyle w:val="696"/>
          <w:color w:val="000000"/>
          <w:shd w:val="clear" w:color="auto" w:fill="ffffff"/>
        </w:rPr>
        <w:t xml:space="preserve">.</w:t>
      </w:r>
      <w:r>
        <w:rPr>
          <w:rStyle w:val="696"/>
          <w:color w:val="000000"/>
          <w:shd w:val="clear" w:color="auto" w:fill="ffffff"/>
          <w:lang w:val="en-US"/>
        </w:rPr>
        <w:t xml:space="preserve">aa</w:t>
      </w:r>
      <w:r>
        <w:rPr>
          <w:rStyle w:val="696"/>
          <w:color w:val="000000"/>
          <w:shd w:val="clear" w:color="auto" w:fill="ffffff"/>
        </w:rPr>
        <w:t xml:space="preserve">21@</w:t>
      </w:r>
      <w:r>
        <w:rPr>
          <w:rStyle w:val="696"/>
          <w:color w:val="000000"/>
          <w:shd w:val="clear" w:color="auto" w:fill="ffffff"/>
          <w:lang w:val="en-US"/>
        </w:rPr>
        <w:t xml:space="preserve">physics</w:t>
      </w:r>
      <w:r>
        <w:rPr>
          <w:rStyle w:val="696"/>
          <w:color w:val="000000"/>
          <w:shd w:val="clear" w:color="auto" w:fill="ffffff"/>
        </w:rPr>
        <w:t xml:space="preserve">.</w:t>
      </w:r>
      <w:r>
        <w:rPr>
          <w:rStyle w:val="696"/>
          <w:color w:val="000000"/>
          <w:shd w:val="clear" w:color="auto" w:fill="ffffff"/>
          <w:lang w:val="en-US"/>
        </w:rPr>
        <w:t xml:space="preserve">msu</w:t>
      </w:r>
      <w:r>
        <w:rPr>
          <w:rStyle w:val="696"/>
          <w:color w:val="000000"/>
          <w:shd w:val="clear" w:color="auto" w:fill="ffffff"/>
        </w:rPr>
        <w:t xml:space="preserve">.</w:t>
      </w:r>
      <w:r>
        <w:rPr>
          <w:rStyle w:val="696"/>
          <w:color w:val="000000"/>
          <w:shd w:val="clear" w:color="auto" w:fill="ffffff"/>
          <w:lang w:val="en-US"/>
        </w:rPr>
        <w:t xml:space="preserve">ru</w:t>
      </w:r>
      <w:r>
        <w:rPr>
          <w:rStyle w:val="696"/>
          <w:color w:val="000000"/>
          <w:shd w:val="clear" w:color="auto" w:fill="ffffff"/>
        </w:rPr>
      </w:r>
    </w:p>
    <w:p>
      <w:pPr>
        <w:ind w:firstLine="397"/>
        <w:jc w:val="both"/>
      </w:pPr>
      <w:r>
        <w:t xml:space="preserve">Наблюдающееся в настоящее время таяние льдов в северных широтах ставит задачи оперативного </w:t>
      </w:r>
      <w:r>
        <w:t xml:space="preserve">мониторинга свойств ледового покрова в </w:t>
      </w:r>
      <w:r>
        <w:t xml:space="preserve">важных</w:t>
      </w:r>
      <w:r>
        <w:t xml:space="preserve"> для хозяйственно-экономической деятельности регионах</w:t>
      </w:r>
      <w:r>
        <w:t xml:space="preserve"> [1]</w:t>
      </w:r>
      <w:r>
        <w:t xml:space="preserve">. Активное освоение углеводородных залежей Арктика, а также увеличивающийся грузопоток через Северный морской путь делает развитие технологий мониторинга состояния ледового покрова особенно актуальной задачей. </w:t>
      </w:r>
      <w:r>
        <w:t xml:space="preserve">Известны пассивные методы оценки параметров льда (толщины, плотности, модуля Юнга и коэффициента Пуассона), использующие данные измерений сейсмоакустического шума с разнесенных в пространстве сейсмометров, расположенных на поверхности льда [</w:t>
      </w:r>
      <w:r>
        <w:t xml:space="preserve">2, 3</w:t>
      </w:r>
      <w:r>
        <w:t xml:space="preserve">]. </w:t>
      </w:r>
      <w:r>
        <w:t xml:space="preserve">Другим стандартным методом в геофизических исследованиях является использование ударов кувалды с последующей регистрацией и анализом принятых сигналов для восстановления характеристик среды распространения [</w:t>
      </w:r>
      <w:r>
        <w:t xml:space="preserve">4</w:t>
      </w:r>
      <w:r>
        <w:t xml:space="preserve">]. </w:t>
      </w:r>
      <w:r>
        <w:t xml:space="preserve">В настоящей работе в качестве приемников акустического шума, формируемого в ледовой пластине, используются векторные приемники, </w:t>
      </w:r>
      <w:r>
        <w:t xml:space="preserve">позволяющие измерять три </w:t>
      </w:r>
      <w:r>
        <w:t xml:space="preserve">взаимноортогональные</w:t>
      </w:r>
      <w:r>
        <w:t xml:space="preserve"> проекции колебательной скорости и изначально </w:t>
      </w:r>
      <w:r>
        <w:t xml:space="preserve">разработанные для гидроакустических </w:t>
      </w:r>
      <w:r>
        <w:t xml:space="preserve">приложений</w:t>
      </w:r>
      <w:r>
        <w:t xml:space="preserve"> [</w:t>
      </w:r>
      <w:r>
        <w:t xml:space="preserve">5</w:t>
      </w:r>
      <w:r>
        <w:t xml:space="preserve">]. Представляет интерес исследование возможностей применения</w:t>
      </w:r>
      <w:r>
        <w:t xml:space="preserve"> этих приемников</w:t>
      </w:r>
      <w:r>
        <w:t xml:space="preserve"> для решения </w:t>
      </w:r>
      <w:r>
        <w:t xml:space="preserve">задач сейсмоакустического мониторинга параметров ледового покрова акватории</w:t>
      </w:r>
      <w:r>
        <w:t xml:space="preserve">.</w:t>
      </w:r>
      <w:r>
        <w:t xml:space="preserve"> Для этой цели в феврале 2024 года был проведен эксперимент в акватории </w:t>
      </w:r>
      <w:r>
        <w:t xml:space="preserve">Клязьминского</w:t>
      </w:r>
      <w:r>
        <w:t xml:space="preserve"> водохранилища на гидроакустическом полигоне МГУ, некоторые результаты которого представлены в настоящей работе. </w:t>
      </w:r>
      <w:r>
        <w:t xml:space="preserve">Векторный приемник </w:t>
      </w:r>
      <w:r>
        <w:t xml:space="preserve">располагал</w:t>
      </w:r>
      <w:r>
        <w:t xml:space="preserve">ся</w:t>
      </w:r>
      <w:r>
        <w:t xml:space="preserve"> в заранее приготовленн</w:t>
      </w:r>
      <w:r>
        <w:t xml:space="preserve">ом</w:t>
      </w:r>
      <w:r>
        <w:t xml:space="preserve"> углублени</w:t>
      </w:r>
      <w:r>
        <w:t xml:space="preserve">и</w:t>
      </w:r>
      <w:r>
        <w:t xml:space="preserve"> во льду </w:t>
      </w:r>
      <w:r>
        <w:t xml:space="preserve">(рис. 1) </w:t>
      </w:r>
      <w:r>
        <w:t xml:space="preserve">на расстоянии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Equation.DSMT4" ShapeID="_x0000_i0" Type="Embed"/>
        </w:object>
      </w:r>
      <w:r>
        <w:t xml:space="preserve"> </w:t>
      </w:r>
      <w:r>
        <w:t xml:space="preserve">20</w:t>
      </w:r>
      <w:r>
        <w:t xml:space="preserve">0 метров </w:t>
      </w:r>
      <w:r>
        <w:t xml:space="preserve">от </w:t>
      </w:r>
      <w:r>
        <w:t xml:space="preserve">берег</w:t>
      </w:r>
      <w:r>
        <w:t xml:space="preserve">а</w:t>
      </w:r>
      <w:r>
        <w:t xml:space="preserve">.</w:t>
      </w:r>
      <w:r>
        <w:t xml:space="preserve"> После установки приемник засыпался снегом и утрамбовывался. </w:t>
      </w:r>
      <w:r>
        <w:t xml:space="preserve">В последствии</w:t>
      </w:r>
      <w:r>
        <w:t xml:space="preserve"> оказалось, что растаявший снег превратился в ледовое образование, обеспечив сцепку приемника и льда. После установки оборудования на удалении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1" ProgID="Equation.DSMT4" ShapeID="_x0000_i1" Type="Embed"/>
        </w:object>
      </w:r>
      <w:r>
        <w:t xml:space="preserve"> 130 м от приемника производились удары кувалдой по поверхности льда. </w:t>
      </w:r>
      <w:r>
        <w:t xml:space="preserve">Расстояние от берега до места </w:t>
      </w:r>
      <w:r>
        <w:t xml:space="preserve">проведения ударов также</w:t>
      </w:r>
      <w:r>
        <w:t xml:space="preserve"> составляло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16" o:title=""/>
          </v:shape>
          <o:OLEObject DrawAspect="Content" r:id="rId17" ObjectID="_1525042" ProgID="Equation.DSMT4" ShapeID="_x0000_i2" Type="Embed"/>
        </w:object>
      </w:r>
      <w:r>
        <w:t xml:space="preserve"> 200 м. </w:t>
      </w:r>
      <w:r>
        <w:t xml:space="preserve">При постановке один канал приемника был ориентирован вертикально</w:t>
      </w:r>
      <w:r>
        <w:t xml:space="preserve"> (</w:t>
      </w:r>
      <w:r>
        <w:rPr>
          <w:position w:val="-12"/>
        </w:rPr>
        <w:object w:dxaOrig="26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13.15pt;height:18.15pt;mso-wrap-distance-left:0.00pt;mso-wrap-distance-top:0.00pt;mso-wrap-distance-right:0.00pt;mso-wrap-distance-bottom:0.00pt;" filled="f" stroked="f">
            <v:path textboxrect="0,0,0,0"/>
            <v:imagedata r:id="rId18" o:title=""/>
          </v:shape>
          <o:OLEObject DrawAspect="Content" r:id="rId19" ObjectID="_1525043" ProgID="Equation.DSMT4" ShapeID="_x0000_i3" Type="Embed"/>
        </w:object>
      </w:r>
      <w:r>
        <w:t xml:space="preserve">), </w:t>
      </w:r>
      <w:r>
        <w:t xml:space="preserve">другой – вдоль линии, соединяющей точку приема и излучения (</w:t>
      </w:r>
      <w:r>
        <w:rPr>
          <w:position w:val="-12"/>
        </w:rPr>
        <w:object w:dxaOrig="26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13.15pt;height:18.15pt;mso-wrap-distance-left:0.00pt;mso-wrap-distance-top:0.00pt;mso-wrap-distance-right:0.00pt;mso-wrap-distance-bottom:0.00pt;" filled="f" stroked="f">
            <v:path textboxrect="0,0,0,0"/>
            <v:imagedata r:id="rId20" o:title=""/>
          </v:shape>
          <o:OLEObject DrawAspect="Content" r:id="rId21" ObjectID="_1525044" ProgID="Equation.DSMT4" ShapeID="_x0000_i4" Type="Embed"/>
        </w:object>
      </w:r>
      <w:r>
        <w:t xml:space="preserve">), третий – перпендикулярно этой линии (</w:t>
      </w:r>
      <w:r>
        <w:rPr>
          <w:position w:val="-14"/>
        </w:rPr>
        <w:object w:dxaOrig="279" w:dyaOrig="3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13.75pt;height:18.80pt;mso-wrap-distance-left:0.00pt;mso-wrap-distance-top:0.00pt;mso-wrap-distance-right:0.00pt;mso-wrap-distance-bottom:0.00pt;" filled="f" stroked="f">
            <v:path textboxrect="0,0,0,0"/>
            <v:imagedata r:id="rId22" o:title=""/>
          </v:shape>
          <o:OLEObject DrawAspect="Content" r:id="rId23" ObjectID="_1525045" ProgID="Equation.DSMT4" ShapeID="_x0000_i5" Type="Embed"/>
        </w:object>
      </w:r>
      <w:r>
        <w:t xml:space="preserve">). </w:t>
      </w:r>
      <w:r>
        <w:t xml:space="preserve">Дополнительно измерялись характеристики среды в трех точках между </w:t>
      </w:r>
      <w:r>
        <w:t xml:space="preserve">приемником и местом ударов кувалдой</w:t>
      </w:r>
      <w:r>
        <w:t xml:space="preserve">; </w:t>
      </w:r>
      <w:r>
        <w:t xml:space="preserve">как оказалось, эти параметры практически не изменялись: глубина водного слоя составляла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24" o:title=""/>
          </v:shape>
          <o:OLEObject DrawAspect="Content" r:id="rId25" ObjectID="_1525046" ProgID="Equation.DSMT4" ShapeID="_x0000_i6" Type="Embed"/>
        </w:object>
      </w:r>
      <w:r>
        <w:t xml:space="preserve"> 6.7 м, толщина льда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26" o:title=""/>
          </v:shape>
          <o:OLEObject DrawAspect="Content" r:id="rId27" ObjectID="_1525047" ProgID="Equation.DSMT4" ShapeID="_x0000_i7" Type="Embed"/>
        </w:object>
      </w:r>
      <w:r>
        <w:t xml:space="preserve"> 0.4 м, толщина снежного покрова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8" o:spid="_x0000_s8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28" o:title=""/>
          </v:shape>
          <o:OLEObject DrawAspect="Content" r:id="rId29" ObjectID="_1525048" ProgID="Equation.DSMT4" ShapeID="_x0000_i8" Type="Embed"/>
        </w:object>
      </w:r>
      <w:r>
        <w:t xml:space="preserve"> 0.3 м. </w:t>
      </w:r>
      <w:r>
        <w:t xml:space="preserve">Пример результатов измерений с трех каналов векторного приемника</w:t>
      </w:r>
      <w:r>
        <w:t xml:space="preserve"> </w:t>
      </w:r>
      <w:r>
        <w:t xml:space="preserve">изображены на рис. 1.</w:t>
      </w:r>
      <w:r>
        <w:t xml:space="preserve"> Видно, что использование приемник</w:t>
      </w:r>
      <w:r>
        <w:t xml:space="preserve">а</w:t>
      </w:r>
      <w:r>
        <w:t xml:space="preserve"> рассматриваемого типа позволяет достоверно регистрировать сигналы, возбуждаемые во льду на расстоянии </w:t>
      </w:r>
      <w:r>
        <w:rPr>
          <w:position w:val="-4"/>
        </w:rPr>
        <w:object w:dxaOrig="420" w:dyaOrig="2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9" o:spid="_x0000_s9" type="#_x0000_t75" style="width:21.30pt;height:13.15pt;mso-wrap-distance-left:0.00pt;mso-wrap-distance-top:0.00pt;mso-wrap-distance-right:0.00pt;mso-wrap-distance-bottom:0.00pt;" filled="f" stroked="f">
            <v:path textboxrect="0,0,0,0"/>
            <v:imagedata r:id="rId30" o:title=""/>
          </v:shape>
          <o:OLEObject DrawAspect="Content" r:id="rId31" ObjectID="_1525049" ProgID="Equation.DSMT4" ShapeID="_x0000_i9" Type="Embed"/>
        </w:object>
      </w:r>
      <w:r>
        <w:t xml:space="preserve"> 130 м</w:t>
      </w:r>
      <w:r>
        <w:t xml:space="preserve"> источником сравнительно небольшой мощности</w:t>
      </w:r>
      <w:r>
        <w:t xml:space="preserve">. Отчетливо наблюдаются </w:t>
      </w:r>
      <w:r>
        <w:t xml:space="preserve">вступления нескольких типов волн, </w:t>
      </w:r>
      <w:r>
        <w:t xml:space="preserve">распространяющихся с разными скоростями и имеющих разную поляризацию (рис. 1). </w:t>
      </w:r>
      <w:r>
        <w:t xml:space="preserve">Также наблюдается временная эволюция векторно-фазовой структуры регистрируемого поля во времени за счет дисперсии. Задержка между вступлением волн </w:t>
      </w:r>
      <w:r>
        <w:rPr>
          <w:lang w:val="en-US"/>
        </w:rPr>
        <w:t xml:space="preserve">c</w:t>
      </w:r>
      <w:r>
        <w:t xml:space="preserve"> «продольной» (сигнал с канала </w:t>
      </w:r>
      <w:r>
        <w:rPr>
          <w:position w:val="-12"/>
        </w:rPr>
        <w:object w:dxaOrig="26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" o:spid="_x0000_s10" type="#_x0000_t75" style="width:13.15pt;height:18.15pt;mso-wrap-distance-left:0.00pt;mso-wrap-distance-top:0.00pt;mso-wrap-distance-right:0.00pt;mso-wrap-distance-bottom:0.00pt;" filled="f" stroked="f">
            <v:path textboxrect="0,0,0,0"/>
            <v:imagedata r:id="rId32" o:title=""/>
          </v:shape>
          <o:OLEObject DrawAspect="Content" r:id="rId33" ObjectID="_15250410" ProgID="Equation.DSMT4" ShapeID="_x0000_i10" Type="Embed"/>
        </w:object>
      </w:r>
      <w:r>
        <w:t xml:space="preserve">) и «поперечной» (канал </w:t>
      </w:r>
      <w:r>
        <w:rPr>
          <w:position w:val="-14"/>
        </w:rPr>
        <w:object w:dxaOrig="279" w:dyaOrig="3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1" o:spid="_x0000_s11" type="#_x0000_t75" style="width:13.75pt;height:18.80pt;mso-wrap-distance-left:0.00pt;mso-wrap-distance-top:0.00pt;mso-wrap-distance-right:0.00pt;mso-wrap-distance-bottom:0.00pt;" filled="f" stroked="f">
            <v:path textboxrect="0,0,0,0"/>
            <v:imagedata r:id="rId34" o:title=""/>
          </v:shape>
          <o:OLEObject DrawAspect="Content" r:id="rId35" ObjectID="_15250411" ProgID="Equation.DSMT4" ShapeID="_x0000_i11" Type="Embed"/>
        </w:object>
      </w:r>
      <w:r>
        <w:t xml:space="preserve">) поляризациями составляет </w:t>
      </w:r>
      <w:r>
        <w:rPr>
          <w:position w:val="-6"/>
        </w:rPr>
        <w:object w:dxaOrig="499" w:dyaOrig="27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2" o:spid="_x0000_s12" type="#_x0000_t75" style="width:25.05pt;height:13.75pt;mso-wrap-distance-left:0.00pt;mso-wrap-distance-top:0.00pt;mso-wrap-distance-right:0.00pt;mso-wrap-distance-bottom:0.00pt;" filled="f" stroked="f">
            <v:path textboxrect="0,0,0,0"/>
            <v:imagedata r:id="rId36" o:title=""/>
          </v:shape>
          <o:OLEObject DrawAspect="Content" r:id="rId37" ObjectID="_15250412" ProgID="Equation.DSMT4" ShapeID="_x0000_i12" Type="Embed"/>
        </w:object>
      </w:r>
      <w:r>
        <w:t xml:space="preserve"> 0.0</w:t>
      </w:r>
      <w:r>
        <w:t xml:space="preserve">5</w:t>
      </w:r>
      <w:r>
        <w:t xml:space="preserve"> с. Предполагая, что эти волны распространяются </w:t>
      </w:r>
      <w:r>
        <w:t xml:space="preserve">приближенно </w:t>
      </w:r>
      <w:r>
        <w:t xml:space="preserve">со скоростями продольных </w:t>
      </w:r>
      <w:r>
        <w:rPr>
          <w:position w:val="-12"/>
        </w:rPr>
        <w:object w:dxaOrig="22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3" o:spid="_x0000_s13" type="#_x0000_t75" style="width:11.25pt;height:18.15pt;mso-wrap-distance-left:0.00pt;mso-wrap-distance-top:0.00pt;mso-wrap-distance-right:0.00pt;mso-wrap-distance-bottom:0.00pt;" filled="f" stroked="f">
            <v:path textboxrect="0,0,0,0"/>
            <v:imagedata r:id="rId38" o:title=""/>
          </v:shape>
          <o:OLEObject DrawAspect="Content" r:id="rId39" ObjectID="_15250413" ProgID="Equation.DSMT4" ShapeID="_x0000_i13" Type="Embed"/>
        </w:object>
      </w:r>
      <w:r>
        <w:t xml:space="preserve"> и поперечных </w:t>
      </w:r>
      <w:r>
        <w:rPr>
          <w:position w:val="-12"/>
        </w:rPr>
        <w:object w:dxaOrig="22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4" o:spid="_x0000_s14" type="#_x0000_t75" style="width:11.25pt;height:18.15pt;mso-wrap-distance-left:0.00pt;mso-wrap-distance-top:0.00pt;mso-wrap-distance-right:0.00pt;mso-wrap-distance-bottom:0.00pt;" filled="f" stroked="f">
            <v:path textboxrect="0,0,0,0"/>
            <v:imagedata r:id="rId40" o:title=""/>
          </v:shape>
          <o:OLEObject DrawAspect="Content" r:id="rId41" ObjectID="_15250414" ProgID="Equation.DSMT4" ShapeID="_x0000_i14" Type="Embed"/>
        </w:object>
      </w:r>
      <w:r>
        <w:t xml:space="preserve"> волн, соответственно, а также используя соотношение </w:t>
      </w:r>
      <w:r>
        <w:rPr>
          <w:position w:val="-14"/>
        </w:rPr>
        <w:object w:dxaOrig="1640" w:dyaOrig="4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5" o:spid="_x0000_s15" type="#_x0000_t75" style="width:82.00pt;height:20.05pt;mso-wrap-distance-left:0.00pt;mso-wrap-distance-top:0.00pt;mso-wrap-distance-right:0.00pt;mso-wrap-distance-bottom:0.00pt;" filled="f" stroked="f">
            <v:path textboxrect="0,0,0,0"/>
            <v:imagedata r:id="rId42" o:title=""/>
          </v:shape>
          <o:OLEObject DrawAspect="Content" r:id="rId43" ObjectID="_15250415" ProgID="Equation.DSMT4" ShapeID="_x0000_i15" Type="Embed"/>
        </w:object>
      </w:r>
      <w:r>
        <w:t xml:space="preserve">, которое выполняется для большинства </w:t>
      </w:r>
      <w:r>
        <w:t xml:space="preserve">твердых тел, можно получить </w:t>
      </w:r>
      <w:r>
        <w:t xml:space="preserve">весьма </w:t>
      </w:r>
      <w:r>
        <w:t xml:space="preserve">упрощенную </w:t>
      </w:r>
      <w:r>
        <w:t xml:space="preserve">оценку </w:t>
      </w:r>
      <w:r>
        <w:rPr>
          <w:position w:val="-12"/>
        </w:rPr>
        <w:object w:dxaOrig="440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6" o:spid="_x0000_s16" type="#_x0000_t75" style="width:21.90pt;height:18.15pt;mso-wrap-distance-left:0.00pt;mso-wrap-distance-top:0.00pt;mso-wrap-distance-right:0.00pt;mso-wrap-distance-bottom:0.00pt;" filled="f" stroked="f">
            <v:path textboxrect="0,0,0,0"/>
            <v:imagedata r:id="rId44" o:title=""/>
          </v:shape>
          <o:OLEObject DrawAspect="Content" r:id="rId45" ObjectID="_15250416" ProgID="Equation.DSMT4" ShapeID="_x0000_i16" Type="Embed"/>
        </w:object>
      </w:r>
      <w:r>
        <w:rPr>
          <w:lang w:val="en-US"/>
        </w:rPr>
        <w:t xml:space="preserve"> </w:t>
      </w:r>
      <w:r>
        <w:t xml:space="preserve">2.1 км/с, которая соответствует </w:t>
      </w:r>
      <w:r>
        <w:t xml:space="preserve">известным значениям </w:t>
      </w:r>
      <w:r>
        <w:t xml:space="preserve">скорости продольной волны для льда </w:t>
      </w:r>
      <w:r>
        <w:t xml:space="preserve">[</w:t>
      </w:r>
      <w:r>
        <w:t xml:space="preserve">6</w:t>
      </w:r>
      <w:r>
        <w:t xml:space="preserve">].</w:t>
      </w:r>
      <w:r>
        <w:t xml:space="preserve"> </w:t>
      </w:r>
      <w:r>
        <w:t xml:space="preserve">Следует отметить, что п</w:t>
      </w:r>
      <w:r>
        <w:t xml:space="preserve">олученные экспериментальные результаты требуют тщательного анализа на основе сопоставления с данными численного моделирования и независимыми измерениями для определения типов волн, преобладающих в принимаемом сигнале. </w:t>
      </w:r>
      <w:r/>
    </w:p>
    <w:p>
      <w:pPr>
        <w:ind w:firstLine="397"/>
        <w:jc w:val="both"/>
        <w:rPr>
          <w:lang w:val="en-US"/>
        </w:rPr>
      </w:pPr>
      <w:r>
        <w:t xml:space="preserve">Р</w:t>
      </w:r>
      <w:r>
        <w:t xml:space="preserve">езультаты, полученные на текущем этапе обработки экспериментальных данных, указывают на возможность применения</w:t>
      </w:r>
      <w:r>
        <w:t xml:space="preserve"> рассматриваемых приемников для измерени</w:t>
      </w:r>
      <w:r>
        <w:t xml:space="preserve">я</w:t>
      </w:r>
      <w:r>
        <w:t xml:space="preserve"> векторно-фазовой структуры акустического поля, формируемого в ледовом покрове мелкого водоема. </w:t>
      </w:r>
      <w:r>
        <w:t xml:space="preserve">Следующим этапом проводимых исследований станет построение схемы </w:t>
      </w:r>
      <w:r>
        <w:t xml:space="preserve">сейсмоакустического </w:t>
      </w:r>
      <w:r>
        <w:t xml:space="preserve">мониторинга</w:t>
      </w:r>
      <w:r>
        <w:t xml:space="preserve"> параметров льда на основе результатов, представленных в настоящей работе.</w:t>
      </w:r>
      <w:r>
        <w:rPr>
          <w:lang w:val="en-US"/>
        </w:rPr>
      </w:r>
    </w:p>
    <w:p>
      <w:pPr>
        <w:ind w:firstLine="397"/>
        <w:jc w:val="both"/>
        <w:rPr>
          <w:lang w:val="en-US"/>
        </w:rPr>
      </w:pP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7" o:spid="_x0000_s17" type="#_x0000_t75" style="position:absolute;z-index:251663360;o:allowoverlap:true;o:allowincell:true;mso-position-horizontal-relative:text;margin-left:174.95pt;mso-position-horizontal:absolute;mso-position-vertical-relative:text;margin-top:8.30pt;mso-position-vertical:absolute;width:71.15pt;height:19.75pt;mso-wrap-distance-left:9.00pt;mso-wrap-distance-top:0.00pt;mso-wrap-distance-right:9.00pt;mso-wrap-distance-bottom:0.00pt;" filled="f" stroked="f">
            <v:path textboxrect="0,0,0,0"/>
            <v:imagedata r:id="rId46" o:title=""/>
          </v:shape>
          <o:OLEObject DrawAspect="Content" r:id="rId47" ObjectID="_15250417" ProgID="Equation.DSMT4" ShapeID="_x0000_i17" Type="Embed"/>
        </w:objec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168910</wp:posOffset>
                </wp:positionV>
                <wp:extent cx="3695065" cy="2209800"/>
                <wp:effectExtent l="0" t="0" r="0" b="0"/>
                <wp:wrapNone/>
                <wp:docPr id="1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36950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251664384;o:allowoverlap:true;o:allowincell:true;mso-position-horizontal-relative:text;margin-left:173.95pt;mso-position-horizontal:absolute;mso-position-vertical-relative:text;margin-top:13.30pt;mso-position-vertical:absolute;width:290.95pt;height:174.00pt;mso-wrap-distance-left:9.00pt;mso-wrap-distance-top:0.00pt;mso-wrap-distance-right:9.00pt;mso-wrap-distance-bottom:0.00pt;" stroked="f" strokeweight="0.75pt">
                <v:path textboxrect="0,0,0,0"/>
                <v:imagedata r:id="rId48" o:title=""/>
              </v:shape>
            </w:pict>
          </mc:Fallback>
        </mc:AlternateContent>
      </w:r>
      <w:r>
        <w:rPr>
          <w:lang w:val="en-US"/>
        </w:rPr>
      </w:r>
    </w:p>
    <w:p>
      <w:pPr>
        <w:jc w:val="both"/>
        <w:rPr>
          <w:lang w:val="en-US"/>
        </w:rPr>
      </w:pP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9" o:spid="_x0000_s19" type="#_x0000_t75" style="position:absolute;z-index:251662336;o:allowoverlap:true;o:allowincell:true;mso-position-horizontal-relative:text;margin-left:434.50pt;mso-position-horizontal:absolute;mso-position-vertical-relative:text;margin-top:158.00pt;mso-position-vertical:absolute;width:21.50pt;height:16.50pt;mso-wrap-distance-left:9.00pt;mso-wrap-distance-top:0.00pt;mso-wrap-distance-right:9.00pt;mso-wrap-distance-bottom:0.00pt;" filled="f" stroked="f">
            <v:path textboxrect="0,0,0,0"/>
            <v:imagedata r:id="rId49" o:title=""/>
          </v:shape>
          <o:OLEObject DrawAspect="Content" r:id="rId50" ObjectID="_15250419" ProgID="Equation.DSMT4" ShapeID="_x0000_i19" Type="Embed"/>
        </w:objec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96135" cy="2101850"/>
                <wp:effectExtent l="19050" t="0" r="0" b="0"/>
                <wp:docPr id="21" name="Рисунок 1" descr="G:\Мой диск\Acoustics\Publications\Ломоносов2024\Клязьма\fi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Мой диск\Acoustics\Publications\Ломоносов2024\Клязьма\fig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2096135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65.05pt;height:165.50pt;mso-wrap-distance-left:0.00pt;mso-wrap-distance-top:0.00pt;mso-wrap-distance-right:0.00pt;mso-wrap-distance-bottom:0.00pt;" stroked="f" strokeweight="0.75pt">
                <v:path textboxrect="0,0,0,0"/>
                <v:imagedata r:id="rId51" o:title=""/>
              </v:shape>
            </w:pict>
          </mc:Fallback>
        </mc:AlternateContent>
      </w:r>
      <w:r>
        <w:rPr>
          <w:lang w:val="en-US"/>
        </w:rPr>
      </w:r>
    </w:p>
    <w:p>
      <w:pPr>
        <w:ind w:firstLine="397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firstLine="397"/>
        <w:jc w:val="both"/>
      </w:pPr>
      <w:r>
        <w:rPr>
          <w:lang w:val="en-US"/>
        </w:rPr>
        <w:tab/>
      </w:r>
      <w:r>
        <w:rPr>
          <w:lang w:val="en-US"/>
        </w:rPr>
        <w:tab/>
        <w:t xml:space="preserve">(</w:t>
      </w:r>
      <w:r>
        <w:t xml:space="preserve">а</w:t>
      </w:r>
      <w:r>
        <w:rPr>
          <w:lang w:val="en-US"/>
        </w:rPr>
        <w:t xml:space="preserve"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r>
        <w:t xml:space="preserve">б</w:t>
      </w:r>
      <w:r>
        <w:t xml:space="preserve">)</w:t>
      </w:r>
      <w:r/>
    </w:p>
    <w:p>
      <w:pPr>
        <w:ind w:firstLine="397"/>
        <w:jc w:val="both"/>
      </w:pPr>
      <w:r/>
      <w:r/>
    </w:p>
    <w:p>
      <w:pPr>
        <w:ind w:firstLine="397"/>
        <w:jc w:val="both"/>
      </w:pPr>
      <w:r>
        <w:t xml:space="preserve">Рис. 1. Векторный приемник в углублении во льду перед засыпкой снегом (а)</w:t>
      </w:r>
      <w:r>
        <w:t xml:space="preserve">; </w:t>
      </w:r>
      <w:r>
        <w:t xml:space="preserve">пример экспериментально измеренных сигналов на трех каналах векторного приемника (б) от удара кувалдой по поверхности льда на расстоянии </w:t>
      </w:r>
      <w:r>
        <w:rPr>
          <w:position w:val="-4"/>
        </w:rPr>
        <w:object w:dxaOrig="200" w:dyaOrig="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1" o:spid="_x0000_s21" type="#_x0000_t75" style="width:10.00pt;height:10.00pt;mso-wrap-distance-left:0.00pt;mso-wrap-distance-top:0.00pt;mso-wrap-distance-right:0.00pt;mso-wrap-distance-bottom:0.00pt;" filled="f" stroked="f">
            <v:path textboxrect="0,0,0,0"/>
            <v:imagedata r:id="rId52" o:title=""/>
          </v:shape>
          <o:OLEObject DrawAspect="Content" r:id="rId53" ObjectID="_15250421" ProgID="Equation.DSMT4" ShapeID="_x0000_i21" Type="Embed"/>
        </w:object>
      </w:r>
      <w:r>
        <w:t xml:space="preserve"> </w:t>
      </w:r>
      <w:r>
        <w:t xml:space="preserve">1</w:t>
      </w:r>
      <w:r>
        <w:t xml:space="preserve">3</w:t>
      </w:r>
      <w:r>
        <w:t xml:space="preserve">0 </w:t>
      </w:r>
      <w:r>
        <w:t xml:space="preserve">м от точки наблюдения</w:t>
      </w:r>
      <w:r>
        <w:t xml:space="preserve"> в полосе частот 0.1 – 1500 Гц</w:t>
      </w:r>
      <w:r>
        <w:t xml:space="preserve">. </w:t>
      </w:r>
      <w:r/>
    </w:p>
    <w:p>
      <w:pPr>
        <w:jc w:val="both"/>
      </w:pPr>
      <w:r/>
      <w:r/>
    </w:p>
    <w:p>
      <w:pPr>
        <w:ind w:firstLine="426"/>
        <w:jc w:val="both"/>
        <w:rPr>
          <w:iCs/>
        </w:rPr>
      </w:pPr>
      <w:r>
        <w:rPr>
          <w:iCs/>
        </w:rPr>
        <w:t xml:space="preserve">Исследование выполнено </w:t>
      </w:r>
      <w:r>
        <w:rPr>
          <w:iCs/>
        </w:rPr>
        <w:t xml:space="preserve">при поддержке</w:t>
      </w:r>
      <w:r>
        <w:rPr>
          <w:iCs/>
        </w:rPr>
        <w:t xml:space="preserve"> гранта</w:t>
      </w:r>
      <w:r>
        <w:rPr>
          <w:iCs/>
        </w:rPr>
        <w:t xml:space="preserve"> РНФ № 23-27-00271.</w:t>
      </w:r>
      <w:r>
        <w:rPr>
          <w:iCs/>
        </w:rPr>
      </w:r>
    </w:p>
    <w:p>
      <w:pPr>
        <w:ind w:firstLine="426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Литература</w:t>
      </w:r>
      <w:r>
        <w:rPr>
          <w:b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rPr>
          <w:rFonts w:ascii="Times New Roman CYR" w:hAnsi="Times New Roman CYR" w:cs="Times New Roman CYR"/>
          <w:iCs/>
        </w:rPr>
        <w:t xml:space="preserve">Собисевич</w:t>
      </w:r>
      <w:r>
        <w:rPr>
          <w:rFonts w:ascii="Times New Roman CYR" w:hAnsi="Times New Roman CYR" w:cs="Times New Roman CYR"/>
          <w:iCs/>
        </w:rPr>
        <w:t xml:space="preserve"> А.Л., </w:t>
      </w:r>
      <w:r>
        <w:rPr>
          <w:rFonts w:ascii="Times New Roman CYR" w:hAnsi="Times New Roman CYR" w:cs="Times New Roman CYR"/>
          <w:iCs/>
        </w:rPr>
        <w:t xml:space="preserve">Преснов</w:t>
      </w:r>
      <w:r>
        <w:rPr>
          <w:rFonts w:ascii="Times New Roman CYR" w:hAnsi="Times New Roman CYR" w:cs="Times New Roman CYR"/>
          <w:iCs/>
        </w:rPr>
        <w:t xml:space="preserve"> Д.А., Шуруп А.С. </w:t>
      </w:r>
      <w:r>
        <w:rPr>
          <w:rFonts w:ascii="Times New Roman CYR" w:hAnsi="Times New Roman CYR" w:cs="Times New Roman CYR"/>
        </w:rPr>
        <w:t xml:space="preserve">Фундаментальные основы </w:t>
      </w:r>
      <w:r>
        <w:rPr>
          <w:rFonts w:ascii="Times New Roman CYR" w:hAnsi="Times New Roman CYR" w:cs="Times New Roman CYR"/>
        </w:rPr>
        <w:t xml:space="preserve">совершенствования пассивных сейсмогидроакустических методов исследования шельфа Арктики</w:t>
      </w:r>
      <w:r>
        <w:rPr>
          <w:rFonts w:ascii="Times New Roman CYR" w:hAnsi="Times New Roman CYR" w:cs="Times New Roman CYR"/>
        </w:rPr>
        <w:t xml:space="preserve"> // </w:t>
      </w:r>
      <w:r>
        <w:rPr>
          <w:rFonts w:ascii="Times New Roman CYR" w:hAnsi="Times New Roman CYR" w:cs="Times New Roman CYR"/>
        </w:rPr>
        <w:t xml:space="preserve">Акуст</w:t>
      </w:r>
      <w:r>
        <w:rPr>
          <w:rFonts w:ascii="Times New Roman CYR" w:hAnsi="Times New Roman CYR" w:cs="Times New Roman CYR"/>
        </w:rPr>
        <w:t xml:space="preserve">. журн. 2021. Т. 67</w:t>
      </w:r>
      <w:r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 xml:space="preserve">1</w:t>
      </w:r>
      <w:r>
        <w:rPr>
          <w:rFonts w:ascii="Times New Roman CYR" w:hAnsi="Times New Roman CYR" w:cs="Times New Roman CYR"/>
        </w:rPr>
        <w:t xml:space="preserve">)</w:t>
      </w:r>
      <w:r>
        <w:rPr>
          <w:rFonts w:ascii="Times New Roman CYR" w:hAnsi="Times New Roman CYR" w:cs="Times New Roman CYR"/>
        </w:rPr>
        <w:t xml:space="preserve">. С. 72-97.</w:t>
      </w:r>
      <w:r>
        <w:rPr>
          <w:color w:val="000000"/>
          <w:szCs w:val="20"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rPr>
          <w:szCs w:val="20"/>
          <w:lang w:val="en-US"/>
        </w:rPr>
        <w:t xml:space="preserve">Serripierri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A</w:t>
      </w:r>
      <w:r>
        <w:rPr>
          <w:szCs w:val="20"/>
        </w:rPr>
        <w:t xml:space="preserve">.</w:t>
      </w:r>
      <w:r>
        <w:rPr>
          <w:szCs w:val="20"/>
          <w:lang w:val="en-US"/>
        </w:rPr>
        <w:t xml:space="preserve">,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et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al</w:t>
      </w:r>
      <w:r>
        <w:rPr>
          <w:szCs w:val="20"/>
        </w:rPr>
        <w:t xml:space="preserve">. </w:t>
      </w:r>
      <w:r>
        <w:rPr>
          <w:szCs w:val="20"/>
          <w:lang w:val="en-US"/>
        </w:rPr>
        <w:t xml:space="preserve">Recovering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and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monitoring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the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thickness</w:t>
      </w:r>
      <w:r>
        <w:rPr>
          <w:szCs w:val="20"/>
        </w:rPr>
        <w:t xml:space="preserve">, </w:t>
      </w:r>
      <w:r>
        <w:rPr>
          <w:szCs w:val="20"/>
          <w:lang w:val="en-US"/>
        </w:rPr>
        <w:t xml:space="preserve">density</w:t>
      </w:r>
      <w:r>
        <w:rPr>
          <w:szCs w:val="20"/>
        </w:rPr>
        <w:t xml:space="preserve">, </w:t>
      </w:r>
      <w:r>
        <w:rPr>
          <w:szCs w:val="20"/>
          <w:lang w:val="en-US"/>
        </w:rPr>
        <w:t xml:space="preserve">and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elastic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properties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of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sea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ice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from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seismic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noise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recorded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in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Svalbard</w:t>
      </w:r>
      <w:r>
        <w:rPr>
          <w:szCs w:val="20"/>
        </w:rPr>
        <w:t xml:space="preserve"> // </w:t>
      </w:r>
      <w:r>
        <w:rPr>
          <w:szCs w:val="20"/>
          <w:lang w:val="en-US"/>
        </w:rPr>
        <w:t xml:space="preserve">The</w:t>
      </w:r>
      <w:r>
        <w:rPr>
          <w:szCs w:val="20"/>
        </w:rPr>
        <w:t xml:space="preserve"> </w:t>
      </w:r>
      <w:r>
        <w:rPr>
          <w:szCs w:val="20"/>
          <w:lang w:val="en-US"/>
        </w:rPr>
        <w:t xml:space="preserve">Cryosphere</w:t>
      </w:r>
      <w:r>
        <w:rPr>
          <w:szCs w:val="20"/>
        </w:rPr>
        <w:t xml:space="preserve">. 2022. </w:t>
      </w:r>
      <w:r>
        <w:rPr>
          <w:szCs w:val="20"/>
          <w:lang w:val="en-US"/>
        </w:rPr>
        <w:t xml:space="preserve">V</w:t>
      </w:r>
      <w:r>
        <w:rPr>
          <w:szCs w:val="20"/>
        </w:rPr>
        <w:t xml:space="preserve">. 16</w:t>
      </w:r>
      <w:r>
        <w:rPr>
          <w:szCs w:val="20"/>
        </w:rPr>
        <w:t xml:space="preserve"> (</w:t>
      </w:r>
      <w:r>
        <w:rPr>
          <w:szCs w:val="20"/>
        </w:rPr>
        <w:t xml:space="preserve">6</w:t>
      </w:r>
      <w:r>
        <w:rPr>
          <w:szCs w:val="20"/>
        </w:rPr>
        <w:t xml:space="preserve">)</w:t>
      </w:r>
      <w:r>
        <w:rPr>
          <w:szCs w:val="20"/>
        </w:rPr>
        <w:t xml:space="preserve">.</w:t>
      </w:r>
      <w:r>
        <w:rPr>
          <w:szCs w:val="20"/>
        </w:rPr>
        <w:t xml:space="preserve"> </w:t>
      </w:r>
      <w:r>
        <w:rPr>
          <w:szCs w:val="20"/>
        </w:rPr>
        <w:t xml:space="preserve">P. 2527–2543.</w:t>
      </w:r>
      <w:r>
        <w:rPr>
          <w:color w:val="000000"/>
          <w:szCs w:val="20"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rPr>
          <w:rFonts w:ascii="Times New Roman CYR" w:hAnsi="Times New Roman CYR" w:cs="Times New Roman CYR"/>
          <w:iCs/>
        </w:rPr>
        <w:t xml:space="preserve">Преснов</w:t>
      </w:r>
      <w:r>
        <w:rPr>
          <w:rFonts w:ascii="Times New Roman CYR" w:hAnsi="Times New Roman CYR" w:cs="Times New Roman CYR"/>
          <w:iCs/>
        </w:rPr>
        <w:t xml:space="preserve"> Д.А., </w:t>
      </w:r>
      <w:r>
        <w:rPr>
          <w:rFonts w:ascii="Times New Roman CYR" w:hAnsi="Times New Roman CYR" w:cs="Times New Roman CYR"/>
          <w:iCs/>
        </w:rPr>
        <w:t xml:space="preserve">Собисевич</w:t>
      </w:r>
      <w:r>
        <w:rPr>
          <w:rFonts w:ascii="Times New Roman CYR" w:hAnsi="Times New Roman CYR" w:cs="Times New Roman CYR"/>
          <w:iCs/>
        </w:rPr>
        <w:t xml:space="preserve"> А.Л., Шуруп А.С. </w:t>
      </w:r>
      <w:r>
        <w:rPr>
          <w:rFonts w:ascii="Times New Roman CYR" w:hAnsi="Times New Roman CYR" w:cs="Times New Roman CYR"/>
        </w:rPr>
        <w:t xml:space="preserve">Определение параметров ледового покрова с помощью сейсмоакустического шума // </w:t>
      </w:r>
      <w:r>
        <w:rPr>
          <w:rFonts w:ascii="Times New Roman CYR" w:hAnsi="Times New Roman CYR" w:cs="Times New Roman CYR"/>
        </w:rPr>
        <w:t xml:space="preserve">Акуст</w:t>
      </w:r>
      <w:r>
        <w:rPr>
          <w:rFonts w:ascii="Times New Roman CYR" w:hAnsi="Times New Roman CYR" w:cs="Times New Roman CYR"/>
        </w:rPr>
        <w:t xml:space="preserve">. журн. 2023. Т. 69</w:t>
      </w:r>
      <w:r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 xml:space="preserve">5</w:t>
      </w:r>
      <w:r>
        <w:rPr>
          <w:rFonts w:ascii="Times New Roman CYR" w:hAnsi="Times New Roman CYR" w:cs="Times New Roman CYR"/>
        </w:rPr>
        <w:t xml:space="preserve">). С. </w:t>
      </w:r>
      <w:r>
        <w:rPr>
          <w:rFonts w:ascii="Times New Roman CYR" w:hAnsi="Times New Roman CYR" w:cs="Times New Roman CYR"/>
        </w:rPr>
        <w:t xml:space="preserve">637–651.</w:t>
      </w:r>
      <w:r>
        <w:rPr>
          <w:color w:val="000000"/>
          <w:szCs w:val="20"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rPr>
          <w:szCs w:val="20"/>
        </w:rPr>
        <w:t xml:space="preserve">Преснов</w:t>
      </w:r>
      <w:r>
        <w:rPr>
          <w:szCs w:val="20"/>
        </w:rPr>
        <w:t xml:space="preserve"> Д.А., </w:t>
      </w:r>
      <w:r>
        <w:rPr>
          <w:szCs w:val="20"/>
        </w:rPr>
        <w:t xml:space="preserve">Жостков</w:t>
      </w:r>
      <w:r>
        <w:rPr>
          <w:szCs w:val="20"/>
        </w:rPr>
        <w:t xml:space="preserve"> Р.А., Гусев В.А., Шуруп А.С. Дисперсионные зависимости упругих волн в покры</w:t>
      </w:r>
      <w:r>
        <w:rPr>
          <w:szCs w:val="20"/>
        </w:rPr>
        <w:t xml:space="preserve">том льдом мелком море // </w:t>
      </w:r>
      <w:r>
        <w:rPr>
          <w:szCs w:val="20"/>
        </w:rPr>
        <w:t xml:space="preserve">Акуст</w:t>
      </w:r>
      <w:r>
        <w:rPr>
          <w:szCs w:val="20"/>
        </w:rPr>
        <w:t xml:space="preserve">. журн</w:t>
      </w:r>
      <w:r>
        <w:rPr>
          <w:szCs w:val="20"/>
        </w:rPr>
        <w:t xml:space="preserve">. 2014. Т. 60</w:t>
      </w:r>
      <w:r>
        <w:rPr>
          <w:szCs w:val="20"/>
        </w:rPr>
        <w:t xml:space="preserve"> (</w:t>
      </w:r>
      <w:r>
        <w:rPr>
          <w:szCs w:val="20"/>
        </w:rPr>
        <w:t xml:space="preserve">4</w:t>
      </w:r>
      <w:r>
        <w:rPr>
          <w:szCs w:val="20"/>
        </w:rPr>
        <w:t xml:space="preserve">)</w:t>
      </w:r>
      <w:r>
        <w:rPr>
          <w:szCs w:val="20"/>
        </w:rPr>
        <w:t xml:space="preserve">. С. 426–436.</w:t>
      </w:r>
      <w:r>
        <w:rPr>
          <w:color w:val="000000"/>
          <w:szCs w:val="20"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rPr>
          <w:szCs w:val="20"/>
        </w:rPr>
        <w:t xml:space="preserve">Гордиенко В.А. Векторно</w:t>
      </w:r>
      <w:r>
        <w:rPr>
          <w:szCs w:val="20"/>
        </w:rPr>
        <w:t xml:space="preserve">-фазовые методы в акустике. М.: </w:t>
      </w:r>
      <w:r>
        <w:rPr>
          <w:szCs w:val="20"/>
        </w:rPr>
        <w:t xml:space="preserve">Физматлит</w:t>
      </w:r>
      <w:r>
        <w:rPr>
          <w:szCs w:val="20"/>
        </w:rPr>
        <w:t xml:space="preserve">, 2007.</w:t>
      </w:r>
      <w:r>
        <w:rPr>
          <w:color w:val="000000"/>
          <w:szCs w:val="20"/>
        </w:rPr>
      </w:r>
    </w:p>
    <w:p>
      <w:pPr>
        <w:pStyle w:val="706"/>
        <w:numPr>
          <w:ilvl w:val="0"/>
          <w:numId w:val="6"/>
        </w:numPr>
        <w:ind w:left="709" w:hanging="283"/>
        <w:jc w:val="both"/>
        <w:rPr>
          <w:color w:val="000000"/>
          <w:szCs w:val="20"/>
        </w:rPr>
      </w:pPr>
      <w:r>
        <w:t xml:space="preserve">Богородский</w:t>
      </w:r>
      <w:r>
        <w:t xml:space="preserve"> А.</w:t>
      </w:r>
      <w:r>
        <w:t xml:space="preserve">В., Маляров</w:t>
      </w:r>
      <w:r>
        <w:t xml:space="preserve"> К.</w:t>
      </w:r>
      <w:r>
        <w:t xml:space="preserve">В. </w:t>
      </w:r>
      <w:r>
        <w:t xml:space="preserve">К вопросу использования фазы коэффициента отражения при гидроакустических измерениях толщины морского ледяного покрова</w:t>
      </w:r>
      <w:r>
        <w:t xml:space="preserve"> // Ф</w:t>
      </w:r>
      <w:r>
        <w:t xml:space="preserve">ундаментальная и прикладная гидрофизика</w:t>
      </w:r>
      <w:r>
        <w:t xml:space="preserve">. 2018. Т. 11 (</w:t>
      </w:r>
      <w:r>
        <w:t xml:space="preserve">1</w:t>
      </w:r>
      <w:r>
        <w:t xml:space="preserve">). С. 63</w:t>
      </w:r>
      <w:r>
        <w:rPr>
          <w:szCs w:val="20"/>
        </w:rPr>
        <w:t xml:space="preserve">–</w:t>
      </w:r>
      <w:r>
        <w:t xml:space="preserve">73.</w:t>
      </w:r>
      <w:r>
        <w:rPr>
          <w:color w:val="000000"/>
          <w:szCs w:val="2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361" w:bottom="1247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5040102010807070707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4"/>
      </w:rPr>
      <w:framePr w:wrap="around" w:vAnchor="text" w:hAnchor="margin" w:xAlign="right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end"/>
    </w:r>
    <w:r>
      <w:rPr>
        <w:rStyle w:val="704"/>
      </w:rPr>
    </w:r>
  </w:p>
  <w:p>
    <w:pPr>
      <w:pStyle w:val="70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9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709"/>
    <w:uiPriority w:val="99"/>
  </w:style>
  <w:style w:type="character" w:styleId="45">
    <w:name w:val="Footer Char"/>
    <w:basedOn w:val="693"/>
    <w:link w:val="703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  <w:rPr>
      <w:sz w:val="24"/>
      <w:szCs w:val="24"/>
    </w:rPr>
  </w:style>
  <w:style w:type="paragraph" w:styleId="692">
    <w:name w:val="Heading 2"/>
    <w:basedOn w:val="691"/>
    <w:next w:val="691"/>
    <w:link w:val="701"/>
    <w:qFormat/>
    <w:pPr>
      <w:ind w:firstLine="709"/>
      <w:jc w:val="center"/>
      <w:keepNext/>
      <w:pageBreakBefore/>
      <w:spacing w:after="120" w:line="360" w:lineRule="auto"/>
      <w:outlineLvl w:val="1"/>
    </w:pPr>
    <w:rPr>
      <w:b/>
      <w:bCs/>
      <w:iCs/>
      <w:sz w:val="28"/>
      <w:szCs w:val="28"/>
    </w:rPr>
  </w:style>
  <w:style w:type="character" w:styleId="693" w:default="1">
    <w:name w:val="Default Paragraph Font"/>
    <w:uiPriority w:val="1"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>
    <w:name w:val="Emphasis"/>
    <w:qFormat/>
    <w:rPr>
      <w:i/>
      <w:iCs/>
    </w:rPr>
  </w:style>
  <w:style w:type="character" w:styleId="697" w:customStyle="1">
    <w:name w:val="apple-converted-space"/>
    <w:basedOn w:val="693"/>
  </w:style>
  <w:style w:type="character" w:styleId="698">
    <w:name w:val="Hyperlink"/>
    <w:rPr>
      <w:color w:val="0000ff"/>
      <w:u w:val="single"/>
    </w:rPr>
  </w:style>
  <w:style w:type="paragraph" w:styleId="699">
    <w:name w:val="No Spacing"/>
    <w:link w:val="700"/>
    <w:qFormat/>
    <w:rPr>
      <w:rFonts w:ascii="Calibri" w:hAnsi="Calibri"/>
      <w:sz w:val="22"/>
      <w:szCs w:val="22"/>
      <w:lang w:eastAsia="en-US"/>
    </w:rPr>
  </w:style>
  <w:style w:type="character" w:styleId="700" w:customStyle="1">
    <w:name w:val="Без интервала Знак"/>
    <w:link w:val="699"/>
    <w:rPr>
      <w:rFonts w:ascii="Calibri" w:hAnsi="Calibri"/>
      <w:sz w:val="22"/>
      <w:szCs w:val="22"/>
      <w:lang w:val="ru-RU" w:eastAsia="en-US" w:bidi="ar-SA"/>
    </w:rPr>
  </w:style>
  <w:style w:type="character" w:styleId="701" w:customStyle="1">
    <w:name w:val="Заголовок 2 Знак"/>
    <w:link w:val="692"/>
    <w:rPr>
      <w:b/>
      <w:bCs/>
      <w:iCs/>
      <w:sz w:val="28"/>
      <w:szCs w:val="28"/>
      <w:lang w:val="ru-RU" w:eastAsia="ru-RU" w:bidi="ar-SA"/>
    </w:rPr>
  </w:style>
  <w:style w:type="paragraph" w:styleId="702">
    <w:name w:val="Normal (Web)"/>
    <w:basedOn w:val="691"/>
    <w:uiPriority w:val="99"/>
    <w:unhideWhenUsed/>
    <w:pPr>
      <w:spacing w:before="100" w:beforeAutospacing="1" w:after="100" w:afterAutospacing="1"/>
    </w:pPr>
  </w:style>
  <w:style w:type="paragraph" w:styleId="703">
    <w:name w:val="Footer"/>
    <w:basedOn w:val="691"/>
    <w:pPr>
      <w:tabs>
        <w:tab w:val="center" w:pos="4677" w:leader="none"/>
        <w:tab w:val="right" w:pos="9355" w:leader="none"/>
      </w:tabs>
    </w:pPr>
  </w:style>
  <w:style w:type="character" w:styleId="704">
    <w:name w:val="page number"/>
    <w:basedOn w:val="693"/>
  </w:style>
  <w:style w:type="character" w:styleId="705">
    <w:name w:val="Placeholder Text"/>
    <w:uiPriority w:val="99"/>
    <w:semiHidden/>
    <w:rPr>
      <w:color w:val="808080"/>
    </w:rPr>
  </w:style>
  <w:style w:type="paragraph" w:styleId="706">
    <w:name w:val="List Paragraph"/>
    <w:basedOn w:val="691"/>
    <w:uiPriority w:val="34"/>
    <w:qFormat/>
    <w:pPr>
      <w:contextualSpacing/>
      <w:ind w:left="720"/>
    </w:pPr>
  </w:style>
  <w:style w:type="paragraph" w:styleId="707">
    <w:name w:val="Balloon Text"/>
    <w:basedOn w:val="691"/>
    <w:link w:val="708"/>
    <w:rPr>
      <w:rFonts w:ascii="Tahoma" w:hAnsi="Tahoma"/>
      <w:sz w:val="16"/>
      <w:szCs w:val="16"/>
    </w:rPr>
  </w:style>
  <w:style w:type="character" w:styleId="708" w:customStyle="1">
    <w:name w:val="Текст выноски Знак"/>
    <w:link w:val="707"/>
    <w:rPr>
      <w:rFonts w:ascii="Tahoma" w:hAnsi="Tahoma" w:cs="Tahoma"/>
      <w:sz w:val="16"/>
      <w:szCs w:val="16"/>
    </w:rPr>
  </w:style>
  <w:style w:type="paragraph" w:styleId="709">
    <w:name w:val="Header"/>
    <w:basedOn w:val="691"/>
    <w:link w:val="710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Верхний колонтитул Знак"/>
    <w:link w:val="709"/>
    <w:semiHidden/>
    <w:rPr>
      <w:sz w:val="24"/>
      <w:szCs w:val="24"/>
    </w:rPr>
  </w:style>
  <w:style w:type="character" w:styleId="711" w:customStyle="1">
    <w:name w:val="MTConvertedEquation"/>
    <w:basedOn w:val="69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oleObject" Target="embeddings/oleObject1.bin"/><Relationship Id="rId14" Type="http://schemas.openxmlformats.org/officeDocument/2006/relationships/image" Target="media/image2.wmf"/><Relationship Id="rId15" Type="http://schemas.openxmlformats.org/officeDocument/2006/relationships/oleObject" Target="embeddings/oleObject2.bin"/><Relationship Id="rId16" Type="http://schemas.openxmlformats.org/officeDocument/2006/relationships/image" Target="media/image3.wmf"/><Relationship Id="rId17" Type="http://schemas.openxmlformats.org/officeDocument/2006/relationships/oleObject" Target="embeddings/oleObject3.bin"/><Relationship Id="rId18" Type="http://schemas.openxmlformats.org/officeDocument/2006/relationships/image" Target="media/image4.wmf"/><Relationship Id="rId19" Type="http://schemas.openxmlformats.org/officeDocument/2006/relationships/oleObject" Target="embeddings/oleObject4.bin"/><Relationship Id="rId20" Type="http://schemas.openxmlformats.org/officeDocument/2006/relationships/image" Target="media/image5.wmf"/><Relationship Id="rId21" Type="http://schemas.openxmlformats.org/officeDocument/2006/relationships/oleObject" Target="embeddings/oleObject5.bin"/><Relationship Id="rId22" Type="http://schemas.openxmlformats.org/officeDocument/2006/relationships/image" Target="media/image6.wmf"/><Relationship Id="rId23" Type="http://schemas.openxmlformats.org/officeDocument/2006/relationships/oleObject" Target="embeddings/oleObject6.bin"/><Relationship Id="rId24" Type="http://schemas.openxmlformats.org/officeDocument/2006/relationships/image" Target="media/image7.wmf"/><Relationship Id="rId25" Type="http://schemas.openxmlformats.org/officeDocument/2006/relationships/oleObject" Target="embeddings/oleObject7.bin"/><Relationship Id="rId26" Type="http://schemas.openxmlformats.org/officeDocument/2006/relationships/image" Target="media/image8.wmf"/><Relationship Id="rId27" Type="http://schemas.openxmlformats.org/officeDocument/2006/relationships/oleObject" Target="embeddings/oleObject8.bin"/><Relationship Id="rId28" Type="http://schemas.openxmlformats.org/officeDocument/2006/relationships/image" Target="media/image9.wmf"/><Relationship Id="rId29" Type="http://schemas.openxmlformats.org/officeDocument/2006/relationships/oleObject" Target="embeddings/oleObject9.bin"/><Relationship Id="rId30" Type="http://schemas.openxmlformats.org/officeDocument/2006/relationships/image" Target="media/image10.wmf"/><Relationship Id="rId31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4" Type="http://schemas.openxmlformats.org/officeDocument/2006/relationships/image" Target="media/image12.wmf"/><Relationship Id="rId35" Type="http://schemas.openxmlformats.org/officeDocument/2006/relationships/oleObject" Target="embeddings/oleObject12.bin"/><Relationship Id="rId36" Type="http://schemas.openxmlformats.org/officeDocument/2006/relationships/image" Target="media/image13.wmf"/><Relationship Id="rId37" Type="http://schemas.openxmlformats.org/officeDocument/2006/relationships/oleObject" Target="embeddings/oleObject13.bin"/><Relationship Id="rId38" Type="http://schemas.openxmlformats.org/officeDocument/2006/relationships/image" Target="media/image14.wmf"/><Relationship Id="rId39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1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4" Type="http://schemas.openxmlformats.org/officeDocument/2006/relationships/image" Target="media/image17.wmf"/><Relationship Id="rId45" Type="http://schemas.openxmlformats.org/officeDocument/2006/relationships/oleObject" Target="embeddings/oleObject17.bin"/><Relationship Id="rId46" Type="http://schemas.openxmlformats.org/officeDocument/2006/relationships/image" Target="media/image18.wmf"/><Relationship Id="rId47" Type="http://schemas.openxmlformats.org/officeDocument/2006/relationships/oleObject" Target="embeddings/oleObject18.bin"/><Relationship Id="rId48" Type="http://schemas.openxmlformats.org/officeDocument/2006/relationships/image" Target="media/image19.emf"/><Relationship Id="rId49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1" Type="http://schemas.openxmlformats.org/officeDocument/2006/relationships/image" Target="media/image21.jpg"/><Relationship Id="rId52" Type="http://schemas.openxmlformats.org/officeDocument/2006/relationships/image" Target="media/image22.wmf"/><Relationship Id="rId53" Type="http://schemas.openxmlformats.org/officeDocument/2006/relationships/oleObject" Target="embeddings/oleObject20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0883-0397-44B6-BF6D-999E6A09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MSU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Александр Кнышов</cp:lastModifiedBy>
  <cp:revision>4</cp:revision>
  <dcterms:created xsi:type="dcterms:W3CDTF">2024-02-23T11:42:00Z</dcterms:created>
  <dcterms:modified xsi:type="dcterms:W3CDTF">2024-02-29T16:10:29Z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