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78CA" w14:textId="62BF452B" w:rsidR="06B02F69" w:rsidRDefault="00F5677D" w:rsidP="7C7941C2">
      <w:pPr>
        <w:keepLines/>
        <w:spacing w:line="36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C7941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Тонкая структура альфа-распада в ядрах актинидов</w:t>
      </w:r>
    </w:p>
    <w:p w14:paraId="6E9E10DE" w14:textId="39940159" w:rsidR="009623A4" w:rsidRDefault="11B8872F" w:rsidP="21269D8B">
      <w:pPr>
        <w:keepLines/>
        <w:spacing w:line="360" w:lineRule="auto"/>
        <w:ind w:firstLine="28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EFFB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 Ф. Байрамов</w:t>
      </w:r>
    </w:p>
    <w:p w14:paraId="6F0B067C" w14:textId="5AFB56AF" w:rsidR="4F78F4E5" w:rsidRDefault="4F78F4E5" w:rsidP="22EFFBB3">
      <w:pPr>
        <w:keepLines/>
        <w:spacing w:line="360" w:lineRule="auto"/>
        <w:ind w:firstLine="283"/>
        <w:contextualSpacing/>
        <w:jc w:val="center"/>
      </w:pPr>
      <w:proofErr w:type="spellStart"/>
      <w:r w:rsidRPr="22EFFB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Т.Ю.Третьякова</w:t>
      </w:r>
      <w:proofErr w:type="spellEnd"/>
    </w:p>
    <w:p w14:paraId="29B31C43" w14:textId="6302E4A4" w:rsidR="009623A4" w:rsidRDefault="11B8872F" w:rsidP="00080947">
      <w:pPr>
        <w:keepLines/>
        <w:spacing w:line="360" w:lineRule="auto"/>
        <w:ind w:firstLine="28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269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21269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М.В.Ломоносова</w:t>
      </w:r>
      <w:proofErr w:type="spellEnd"/>
      <w:r w:rsidRPr="21269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физический факультет, Москва, Россия</w:t>
      </w:r>
    </w:p>
    <w:p w14:paraId="1A37522B" w14:textId="67B85AAC" w:rsidR="009623A4" w:rsidRPr="00F5677D" w:rsidRDefault="11B8872F" w:rsidP="21269D8B">
      <w:pPr>
        <w:keepLines/>
        <w:spacing w:after="0" w:line="360" w:lineRule="auto"/>
        <w:ind w:firstLine="28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21269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hyperlink r:id="rId4">
        <w:r w:rsidRPr="00F5677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daniel.bayramov.02@mail.ru</w:t>
        </w:r>
      </w:hyperlink>
    </w:p>
    <w:p w14:paraId="0C4C2615" w14:textId="55CF383B" w:rsidR="009623A4" w:rsidRDefault="11B8872F" w:rsidP="60DE16BE">
      <w:pPr>
        <w:keepLines/>
        <w:spacing w:after="0" w:line="360" w:lineRule="auto"/>
        <w:ind w:firstLine="28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0DE16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Введение</w:t>
      </w:r>
    </w:p>
    <w:p w14:paraId="501817AE" w14:textId="6E0763DE" w:rsidR="009623A4" w:rsidRDefault="1B502351" w:rsidP="60DE16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DE16BE">
        <w:rPr>
          <w:rFonts w:ascii="Times New Roman" w:eastAsia="Times New Roman" w:hAnsi="Times New Roman" w:cs="Times New Roman"/>
          <w:sz w:val="24"/>
          <w:szCs w:val="24"/>
        </w:rPr>
        <w:t>В данной работе мы</w:t>
      </w:r>
      <w:r w:rsidR="34FBEE8A" w:rsidRPr="60DE16BE">
        <w:rPr>
          <w:rFonts w:ascii="Times New Roman" w:eastAsia="Times New Roman" w:hAnsi="Times New Roman" w:cs="Times New Roman"/>
          <w:sz w:val="24"/>
          <w:szCs w:val="24"/>
        </w:rPr>
        <w:t xml:space="preserve"> анализируем</w:t>
      </w:r>
      <w:r w:rsidRPr="60DE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0A68952" w:rsidRPr="60DE16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влияние зависимости спектроскопическ</w:t>
      </w:r>
      <w:r w:rsidR="71ADE504" w:rsidRPr="60DE16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</w:t>
      </w:r>
      <w:r w:rsidR="10A68952" w:rsidRPr="60DE16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фактор</w:t>
      </w:r>
      <w:r w:rsidR="55154324" w:rsidRPr="60DE16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10A68952" w:rsidRPr="60DE16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орбитального момента на тонкую структуру альфа-распада ядер в области актинидов</w:t>
      </w:r>
      <w:r w:rsidRPr="60DE16BE">
        <w:rPr>
          <w:rFonts w:ascii="Times New Roman" w:eastAsia="Times New Roman" w:hAnsi="Times New Roman" w:cs="Times New Roman"/>
          <w:sz w:val="24"/>
          <w:szCs w:val="24"/>
        </w:rPr>
        <w:t>. Для вычисления</w:t>
      </w:r>
      <w:r w:rsidR="6837D26E" w:rsidRPr="60DE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0DE16BE">
        <w:rPr>
          <w:rFonts w:ascii="Times New Roman" w:eastAsia="Times New Roman" w:hAnsi="Times New Roman" w:cs="Times New Roman"/>
          <w:sz w:val="24"/>
          <w:szCs w:val="24"/>
        </w:rPr>
        <w:t xml:space="preserve">ширины </w:t>
      </w:r>
      <w:r w:rsidR="63DD87A6" w:rsidRPr="60DE16BE">
        <w:rPr>
          <w:rFonts w:ascii="Times New Roman" w:eastAsia="Times New Roman" w:hAnsi="Times New Roman" w:cs="Times New Roman"/>
          <w:sz w:val="24"/>
          <w:szCs w:val="24"/>
        </w:rPr>
        <w:t>альфа</w:t>
      </w:r>
      <w:r w:rsidRPr="60DE16BE">
        <w:rPr>
          <w:rFonts w:ascii="Times New Roman" w:eastAsia="Times New Roman" w:hAnsi="Times New Roman" w:cs="Times New Roman"/>
          <w:sz w:val="24"/>
          <w:szCs w:val="24"/>
        </w:rPr>
        <w:t xml:space="preserve">-распада был использован </w:t>
      </w:r>
      <w:proofErr w:type="spellStart"/>
      <w:r w:rsidRPr="60DE16BE">
        <w:rPr>
          <w:rFonts w:ascii="Times New Roman" w:eastAsia="Times New Roman" w:hAnsi="Times New Roman" w:cs="Times New Roman"/>
          <w:sz w:val="24"/>
          <w:szCs w:val="24"/>
        </w:rPr>
        <w:t>двухпотенциальный</w:t>
      </w:r>
      <w:proofErr w:type="spellEnd"/>
      <w:r w:rsidRPr="60DE16BE">
        <w:rPr>
          <w:rFonts w:ascii="Times New Roman" w:eastAsia="Times New Roman" w:hAnsi="Times New Roman" w:cs="Times New Roman"/>
          <w:sz w:val="24"/>
          <w:szCs w:val="24"/>
        </w:rPr>
        <w:t xml:space="preserve"> подход к</w:t>
      </w:r>
      <w:r w:rsidR="3D9D115F" w:rsidRPr="60DE16BE">
        <w:rPr>
          <w:rFonts w:ascii="Times New Roman" w:eastAsia="Times New Roman" w:hAnsi="Times New Roman" w:cs="Times New Roman"/>
          <w:sz w:val="24"/>
          <w:szCs w:val="24"/>
        </w:rPr>
        <w:t xml:space="preserve"> решению</w:t>
      </w:r>
      <w:r w:rsidRPr="60DE16BE">
        <w:rPr>
          <w:rFonts w:ascii="Times New Roman" w:eastAsia="Times New Roman" w:hAnsi="Times New Roman" w:cs="Times New Roman"/>
          <w:sz w:val="24"/>
          <w:szCs w:val="24"/>
        </w:rPr>
        <w:t xml:space="preserve"> задач</w:t>
      </w:r>
      <w:r w:rsidR="369426E6" w:rsidRPr="60DE16BE">
        <w:rPr>
          <w:rFonts w:ascii="Times New Roman" w:eastAsia="Times New Roman" w:hAnsi="Times New Roman" w:cs="Times New Roman"/>
          <w:sz w:val="24"/>
          <w:szCs w:val="24"/>
        </w:rPr>
        <w:t>и</w:t>
      </w:r>
      <w:r w:rsidR="7BA3B665" w:rsidRPr="60DE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0DE16BE">
        <w:rPr>
          <w:rFonts w:ascii="Times New Roman" w:eastAsia="Times New Roman" w:hAnsi="Times New Roman" w:cs="Times New Roman"/>
          <w:sz w:val="24"/>
          <w:szCs w:val="24"/>
        </w:rPr>
        <w:t>туннелирования. Потенциальная энергия для альфа-кластерной системы и волновая</w:t>
      </w:r>
      <w:r w:rsidR="55AB6E76" w:rsidRPr="60DE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0DE16BE">
        <w:rPr>
          <w:rFonts w:ascii="Times New Roman" w:eastAsia="Times New Roman" w:hAnsi="Times New Roman" w:cs="Times New Roman"/>
          <w:sz w:val="24"/>
          <w:szCs w:val="24"/>
        </w:rPr>
        <w:t>функция метастабильного состояния были рассчитаны с использованием модели</w:t>
      </w:r>
      <w:r w:rsidR="77E557AD" w:rsidRPr="60DE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0DE16BE">
        <w:rPr>
          <w:rFonts w:ascii="Times New Roman" w:eastAsia="Times New Roman" w:hAnsi="Times New Roman" w:cs="Times New Roman"/>
          <w:sz w:val="24"/>
          <w:szCs w:val="24"/>
        </w:rPr>
        <w:t>дв</w:t>
      </w:r>
      <w:r w:rsidR="6274D446" w:rsidRPr="60DE16BE">
        <w:rPr>
          <w:rFonts w:ascii="Times New Roman" w:eastAsia="Times New Roman" w:hAnsi="Times New Roman" w:cs="Times New Roman"/>
          <w:sz w:val="24"/>
          <w:szCs w:val="24"/>
        </w:rPr>
        <w:t xml:space="preserve">ойной ядерной </w:t>
      </w:r>
      <w:r w:rsidRPr="60DE16BE">
        <w:rPr>
          <w:rFonts w:ascii="Times New Roman" w:eastAsia="Times New Roman" w:hAnsi="Times New Roman" w:cs="Times New Roman"/>
          <w:sz w:val="24"/>
          <w:szCs w:val="24"/>
        </w:rPr>
        <w:t xml:space="preserve">системы для различных значений </w:t>
      </w:r>
      <w:proofErr w:type="spellStart"/>
      <w:r w:rsidRPr="60DE16BE">
        <w:rPr>
          <w:rFonts w:ascii="Times New Roman" w:eastAsia="Times New Roman" w:hAnsi="Times New Roman" w:cs="Times New Roman"/>
          <w:sz w:val="24"/>
          <w:szCs w:val="24"/>
        </w:rPr>
        <w:t>октупольной</w:t>
      </w:r>
      <w:proofErr w:type="spellEnd"/>
      <w:r w:rsidRPr="60DE16BE">
        <w:rPr>
          <w:rFonts w:ascii="Times New Roman" w:eastAsia="Times New Roman" w:hAnsi="Times New Roman" w:cs="Times New Roman"/>
          <w:sz w:val="24"/>
          <w:szCs w:val="24"/>
        </w:rPr>
        <w:t xml:space="preserve"> деформации дочерних</w:t>
      </w:r>
      <w:r w:rsidR="7178E744" w:rsidRPr="60DE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0DE16BE">
        <w:rPr>
          <w:rFonts w:ascii="Times New Roman" w:eastAsia="Times New Roman" w:hAnsi="Times New Roman" w:cs="Times New Roman"/>
          <w:sz w:val="24"/>
          <w:szCs w:val="24"/>
        </w:rPr>
        <w:t xml:space="preserve">ядер. </w:t>
      </w:r>
    </w:p>
    <w:p w14:paraId="7CBE42AE" w14:textId="02939B85" w:rsidR="396FAED4" w:rsidRDefault="396FAED4" w:rsidP="22EFFBB3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EFFB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Вероятность распада зависит от двух факторов: спектроскопического фактора и проницаемости кулоновского барьера.</w:t>
      </w:r>
      <w:r w:rsidR="4CA734DF" w:rsidRPr="22EFFB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Спектроскопический фактор определяет вероятность образования альфа-частицы на поверхности ядра.</w:t>
      </w:r>
      <w:r w:rsidR="7515EBC2" w:rsidRPr="22EFFB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Проницаемость кулоновского барьера зависит от деформации дочернего ядра.</w:t>
      </w:r>
      <w:r w:rsidR="4CA734DF" w:rsidRPr="22EFFB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2EFFB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Увеличение деформации приводит к уменьшению кулоновского отталкивания и, соответственно, к понижению потенциального барьера. Таким образом, деформация дочернего ядра оказывает сильное влияние на время жизни метастабильного состояния кластерной структуры, представляющей собой </w:t>
      </w:r>
      <w:r w:rsidR="2E556E76" w:rsidRPr="22EFFB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альфа</w:t>
      </w:r>
      <w:r w:rsidRPr="22EFFB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-частицу на поверхности тяжелого ядра.</w:t>
      </w:r>
    </w:p>
    <w:p w14:paraId="7E547880" w14:textId="7FDF4E47" w:rsidR="293A1297" w:rsidRDefault="722AFF65" w:rsidP="52D12A5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D12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Распад из основного состояния материнского ядра может происходить не только в основное, но и в возбужденные состояния дочернего ядра, т.е. возникает тонкая структура </w:t>
      </w:r>
      <w:r w:rsidR="3437D2B8" w:rsidRPr="52D12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альфа</w:t>
      </w:r>
      <w:r w:rsidRPr="52D12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-распада. Деформация также важна для описания тонкой структуры </w:t>
      </w:r>
      <w:r w:rsidR="2019BE3A" w:rsidRPr="52D12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альфа</w:t>
      </w:r>
      <w:r w:rsidRPr="52D12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-распада. В первую очередь следует учесть отсутствие сферической симметрии потенциального барьера, и, как следствие, возможное изменение момента импульса </w:t>
      </w:r>
      <w:r w:rsidR="52736C70" w:rsidRPr="52D12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альфа</w:t>
      </w:r>
      <w:r w:rsidRPr="52D12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-частицы и дочернего ядра в процессе туннелирования. Во-вторых, деформация дочернего ядра приводит к тому, что </w:t>
      </w:r>
      <w:r w:rsidR="385F1F54" w:rsidRPr="52D12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альфа</w:t>
      </w:r>
      <w:r w:rsidRPr="52D12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-частица формируется на поверхности ядра в состояниях с разными угловыми моментами.</w:t>
      </w:r>
    </w:p>
    <w:p w14:paraId="28C7F223" w14:textId="380D34F9" w:rsidR="293A1297" w:rsidRPr="00F5677D" w:rsidRDefault="1B8622A0" w:rsidP="52D12A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результате был</w:t>
      </w:r>
      <w:r w:rsidR="02CDFB57"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исследован</w:t>
      </w:r>
      <w:r w:rsidR="173B7154"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влияние </w:t>
      </w:r>
      <w:proofErr w:type="spellStart"/>
      <w:r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октупольной</w:t>
      </w:r>
      <w:proofErr w:type="spellEnd"/>
      <w:r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деформации дочернего ядра на вероятность альфа</w:t>
      </w:r>
      <w:r w:rsidR="51F57E52"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распада в состояния </w:t>
      </w:r>
      <w:r w:rsidR="0FDC4146"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отрицательной чётност</w:t>
      </w:r>
      <w:r w:rsidR="178671A7"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ью</w:t>
      </w:r>
      <w:r w:rsidR="14189AA4"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Учет </w:t>
      </w:r>
      <w:proofErr w:type="spellStart"/>
      <w:r w:rsidR="14189AA4"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октупольной</w:t>
      </w:r>
      <w:proofErr w:type="spellEnd"/>
      <w:r w:rsidR="14189AA4"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деформации ведет к появлению распада на нечетные уровни</w:t>
      </w:r>
      <w:r w:rsidR="524EB72B"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Также выяснилось, что по фактору запрета можно восстановить </w:t>
      </w:r>
      <w:proofErr w:type="spellStart"/>
      <w:r w:rsidR="524EB72B"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октупольную</w:t>
      </w:r>
      <w:proofErr w:type="spellEnd"/>
      <w:r w:rsidR="524EB72B" w:rsidRPr="00F5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деформацию ядра.</w:t>
      </w:r>
    </w:p>
    <w:p w14:paraId="7CCAEF3C" w14:textId="22436EA8" w:rsidR="293A1297" w:rsidRPr="00F5677D" w:rsidRDefault="293A1297" w:rsidP="52D12A5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52D12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  <w:r w:rsidRPr="52D12A5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S. A. Gurvitz</w:t>
      </w:r>
      <w:r w:rsidRPr="52D12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Phys. Rev. A 38, 1747 (1988).</w:t>
      </w:r>
    </w:p>
    <w:p w14:paraId="4A2302BA" w14:textId="71CAC439" w:rsidR="293A1297" w:rsidRPr="00F5677D" w:rsidRDefault="293A1297" w:rsidP="60DE16B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60DE1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r w:rsidRPr="60DE16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S. A. Gurvitz, P. B. Semmes, W. </w:t>
      </w:r>
      <w:proofErr w:type="spellStart"/>
      <w:proofErr w:type="gramStart"/>
      <w:r w:rsidRPr="60DE16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Nazarewicz,and</w:t>
      </w:r>
      <w:proofErr w:type="spellEnd"/>
      <w:proofErr w:type="gramEnd"/>
      <w:r w:rsidRPr="60DE16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T. </w:t>
      </w:r>
      <w:proofErr w:type="spellStart"/>
      <w:r w:rsidRPr="60DE16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Vertse</w:t>
      </w:r>
      <w:proofErr w:type="spellEnd"/>
      <w:r w:rsidRPr="60DE1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Phys. Rev. A 69, </w:t>
      </w:r>
      <w:proofErr w:type="gramStart"/>
      <w:r w:rsidRPr="60DE1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042705  (</w:t>
      </w:r>
      <w:proofErr w:type="gramEnd"/>
      <w:r w:rsidRPr="60DE1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2004).</w:t>
      </w:r>
    </w:p>
    <w:p w14:paraId="1CAD138D" w14:textId="79BD6227" w:rsidR="293A1297" w:rsidRDefault="293A1297" w:rsidP="60DE16B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0DE16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3. G.G. Adamian, N.V. Antonenko, R.V. </w:t>
      </w:r>
      <w:proofErr w:type="spellStart"/>
      <w:r w:rsidRPr="60DE16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Jolos</w:t>
      </w:r>
      <w:proofErr w:type="spellEnd"/>
      <w:r w:rsidRPr="60DE16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, S.P. Ivanova, and </w:t>
      </w:r>
      <w:proofErr w:type="spellStart"/>
      <w:r w:rsidRPr="60DE16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O.</w:t>
      </w:r>
      <w:proofErr w:type="gramStart"/>
      <w:r w:rsidRPr="60DE16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I.Melnikova</w:t>
      </w:r>
      <w:proofErr w:type="spellEnd"/>
      <w:proofErr w:type="gramEnd"/>
      <w:r w:rsidRPr="60DE1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Int. J. Mod. Phys</w:t>
      </w:r>
      <w:r w:rsidRPr="60DE16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60DE1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60DE16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5, 191 (1996).</w:t>
      </w:r>
    </w:p>
    <w:p w14:paraId="1A1EF569" w14:textId="1E8E95C6" w:rsidR="60DE16BE" w:rsidRDefault="60DE16BE" w:rsidP="60DE16B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60DE16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938D59"/>
    <w:rsid w:val="00080947"/>
    <w:rsid w:val="009623A4"/>
    <w:rsid w:val="00F5677D"/>
    <w:rsid w:val="0124B5A0"/>
    <w:rsid w:val="02CDFB57"/>
    <w:rsid w:val="03FF6606"/>
    <w:rsid w:val="05EE40FF"/>
    <w:rsid w:val="06938D59"/>
    <w:rsid w:val="06B02F69"/>
    <w:rsid w:val="09078BB8"/>
    <w:rsid w:val="0AF1137E"/>
    <w:rsid w:val="0FDC4146"/>
    <w:rsid w:val="10A68952"/>
    <w:rsid w:val="116ADBFA"/>
    <w:rsid w:val="11B8872F"/>
    <w:rsid w:val="135E68F2"/>
    <w:rsid w:val="13B65DF6"/>
    <w:rsid w:val="13DD4BDD"/>
    <w:rsid w:val="14189AA4"/>
    <w:rsid w:val="144A3E5F"/>
    <w:rsid w:val="1699F1B6"/>
    <w:rsid w:val="172CAD22"/>
    <w:rsid w:val="173B7154"/>
    <w:rsid w:val="178671A7"/>
    <w:rsid w:val="19BDE090"/>
    <w:rsid w:val="1B502351"/>
    <w:rsid w:val="1B8622A0"/>
    <w:rsid w:val="1EC864E4"/>
    <w:rsid w:val="2019BE3A"/>
    <w:rsid w:val="21269D8B"/>
    <w:rsid w:val="21C7525B"/>
    <w:rsid w:val="22EFFBB3"/>
    <w:rsid w:val="23817027"/>
    <w:rsid w:val="25067759"/>
    <w:rsid w:val="27A2F998"/>
    <w:rsid w:val="293A1297"/>
    <w:rsid w:val="2E556E76"/>
    <w:rsid w:val="3309EC63"/>
    <w:rsid w:val="3437D2B8"/>
    <w:rsid w:val="34FBEE8A"/>
    <w:rsid w:val="35467B38"/>
    <w:rsid w:val="369426E6"/>
    <w:rsid w:val="36F18819"/>
    <w:rsid w:val="385F1F54"/>
    <w:rsid w:val="396FAED4"/>
    <w:rsid w:val="3C9BDD79"/>
    <w:rsid w:val="3D9D115F"/>
    <w:rsid w:val="3EAEB0B2"/>
    <w:rsid w:val="3FF05CF1"/>
    <w:rsid w:val="407F4202"/>
    <w:rsid w:val="4216D052"/>
    <w:rsid w:val="43BA391B"/>
    <w:rsid w:val="44391C06"/>
    <w:rsid w:val="461D8501"/>
    <w:rsid w:val="4B89415E"/>
    <w:rsid w:val="4C5BEE6E"/>
    <w:rsid w:val="4CA734DF"/>
    <w:rsid w:val="4DB959BE"/>
    <w:rsid w:val="4F78F4E5"/>
    <w:rsid w:val="51F57E52"/>
    <w:rsid w:val="524EB72B"/>
    <w:rsid w:val="52736C70"/>
    <w:rsid w:val="52D12A58"/>
    <w:rsid w:val="55154324"/>
    <w:rsid w:val="556AD3BE"/>
    <w:rsid w:val="55AB6E76"/>
    <w:rsid w:val="586F74A2"/>
    <w:rsid w:val="5BE005F9"/>
    <w:rsid w:val="5E66501F"/>
    <w:rsid w:val="60DE16BE"/>
    <w:rsid w:val="61FC9386"/>
    <w:rsid w:val="6261E06D"/>
    <w:rsid w:val="6274D446"/>
    <w:rsid w:val="6279E71F"/>
    <w:rsid w:val="63DD87A6"/>
    <w:rsid w:val="6528C22B"/>
    <w:rsid w:val="67D022E3"/>
    <w:rsid w:val="6837D26E"/>
    <w:rsid w:val="6A84F904"/>
    <w:rsid w:val="6D445A46"/>
    <w:rsid w:val="6DBEF7A6"/>
    <w:rsid w:val="7178E744"/>
    <w:rsid w:val="71ADE504"/>
    <w:rsid w:val="722AFF65"/>
    <w:rsid w:val="7269FDD3"/>
    <w:rsid w:val="7515EBC2"/>
    <w:rsid w:val="77E557AD"/>
    <w:rsid w:val="7816CD57"/>
    <w:rsid w:val="79B29DB8"/>
    <w:rsid w:val="7BA3B665"/>
    <w:rsid w:val="7C7941C2"/>
    <w:rsid w:val="7F6E2535"/>
    <w:rsid w:val="7FCCA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8D59"/>
  <w15:chartTrackingRefBased/>
  <w15:docId w15:val="{A4ABE8E6-141A-4A5F-941E-21698D1B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el.bayramov.0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Даниэль Байрамов</dc:creator>
  <cp:keywords/>
  <dc:description/>
  <cp:lastModifiedBy>Научный отдел</cp:lastModifiedBy>
  <cp:revision>6</cp:revision>
  <dcterms:created xsi:type="dcterms:W3CDTF">2024-02-16T18:00:00Z</dcterms:created>
  <dcterms:modified xsi:type="dcterms:W3CDTF">2024-03-14T09:55:00Z</dcterms:modified>
</cp:coreProperties>
</file>