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DD3" w14:textId="79C0A509" w:rsidR="00603DA2" w:rsidRPr="0090049B" w:rsidRDefault="001C7755" w:rsidP="001D258E">
      <w:pPr>
        <w:rPr>
          <w:rFonts w:ascii="Times New Roman" w:hAnsi="Times New Roman" w:cs="Times New Roman"/>
          <w:sz w:val="28"/>
          <w:szCs w:val="28"/>
        </w:rPr>
      </w:pPr>
      <w:r w:rsidRPr="0090049B">
        <w:rPr>
          <w:rFonts w:ascii="Times New Roman" w:hAnsi="Times New Roman" w:cs="Times New Roman"/>
          <w:sz w:val="28"/>
          <w:szCs w:val="28"/>
        </w:rPr>
        <w:t xml:space="preserve">IMPROVEMENT OF </w:t>
      </w:r>
      <w:r>
        <w:rPr>
          <w:rFonts w:ascii="Times New Roman" w:hAnsi="Times New Roman" w:cs="Times New Roman"/>
          <w:sz w:val="28"/>
          <w:szCs w:val="28"/>
        </w:rPr>
        <w:t xml:space="preserve">IRRADIATION </w:t>
      </w:r>
      <w:r w:rsidRPr="0090049B">
        <w:rPr>
          <w:rFonts w:ascii="Times New Roman" w:hAnsi="Times New Roman" w:cs="Times New Roman"/>
          <w:sz w:val="28"/>
          <w:szCs w:val="28"/>
        </w:rPr>
        <w:t>TARGET DESIGN FOR</w:t>
      </w:r>
      <w:r>
        <w:rPr>
          <w:rFonts w:ascii="Times New Roman" w:hAnsi="Times New Roman" w:cs="Times New Roman"/>
          <w:sz w:val="28"/>
          <w:szCs w:val="28"/>
        </w:rPr>
        <w:t xml:space="preserve"> THE</w:t>
      </w:r>
      <w:r w:rsidRPr="0090049B">
        <w:rPr>
          <w:rFonts w:ascii="Times New Roman" w:hAnsi="Times New Roman" w:cs="Times New Roman"/>
          <w:sz w:val="28"/>
          <w:szCs w:val="28"/>
        </w:rPr>
        <w:t xml:space="preserve"> PRODUCTION OF CALIFORNIUM-252 WITH F</w:t>
      </w:r>
      <w:r>
        <w:rPr>
          <w:rFonts w:ascii="Times New Roman" w:hAnsi="Times New Roman" w:cs="Times New Roman"/>
          <w:sz w:val="28"/>
          <w:szCs w:val="28"/>
        </w:rPr>
        <w:t>A</w:t>
      </w:r>
      <w:r w:rsidRPr="0090049B">
        <w:rPr>
          <w:rFonts w:ascii="Times New Roman" w:hAnsi="Times New Roman" w:cs="Times New Roman"/>
          <w:sz w:val="28"/>
          <w:szCs w:val="28"/>
        </w:rPr>
        <w:t>ST NEUTRON SPECTRUM.</w:t>
      </w:r>
    </w:p>
    <w:p w14:paraId="2D180E48" w14:textId="77777777" w:rsidR="001C7755" w:rsidRPr="001C7755" w:rsidRDefault="001C7755" w:rsidP="001C7755">
      <w:pPr>
        <w:spacing w:after="0" w:line="240" w:lineRule="auto"/>
        <w:jc w:val="both"/>
        <w:rPr>
          <w:rFonts w:ascii="Times New Roman" w:hAnsi="Times New Roman" w:cs="Times New Roman"/>
          <w:kern w:val="2"/>
          <w:sz w:val="28"/>
          <w:szCs w:val="28"/>
          <w14:ligatures w14:val="standardContextual"/>
        </w:rPr>
      </w:pPr>
      <w:r w:rsidRPr="001C7755">
        <w:rPr>
          <w:rFonts w:ascii="Times New Roman" w:hAnsi="Times New Roman" w:cs="Times New Roman"/>
          <w:kern w:val="2"/>
          <w:sz w:val="28"/>
          <w:szCs w:val="28"/>
          <w14:ligatures w14:val="standardContextual"/>
        </w:rPr>
        <w:t>SIBOMANA DAMASCENE</w:t>
      </w:r>
      <w:r w:rsidRPr="001C7755">
        <w:rPr>
          <w:rFonts w:ascii="Times New Roman" w:hAnsi="Times New Roman" w:cs="Times New Roman"/>
          <w:kern w:val="2"/>
          <w:sz w:val="28"/>
          <w:szCs w:val="28"/>
          <w:vertAlign w:val="superscript"/>
          <w14:ligatures w14:val="standardContextual"/>
        </w:rPr>
        <w:t>1</w:t>
      </w:r>
      <w:r w:rsidRPr="001C7755">
        <w:rPr>
          <w:rFonts w:ascii="Times New Roman" w:hAnsi="Times New Roman" w:cs="Times New Roman"/>
          <w:kern w:val="2"/>
          <w:sz w:val="28"/>
          <w:szCs w:val="28"/>
          <w14:ligatures w14:val="standardContextual"/>
        </w:rPr>
        <w:t>, ROMAN FOMIN</w:t>
      </w:r>
      <w:r w:rsidRPr="001C7755">
        <w:rPr>
          <w:rFonts w:ascii="Times New Roman" w:hAnsi="Times New Roman" w:cs="Times New Roman"/>
          <w:kern w:val="2"/>
          <w:sz w:val="28"/>
          <w:szCs w:val="28"/>
          <w:vertAlign w:val="superscript"/>
          <w14:ligatures w14:val="standardContextual"/>
        </w:rPr>
        <w:t>1</w:t>
      </w:r>
    </w:p>
    <w:p w14:paraId="0EE8B3B4" w14:textId="77777777" w:rsidR="001C7755" w:rsidRPr="001C7755" w:rsidRDefault="001C7755" w:rsidP="001C7755">
      <w:pPr>
        <w:spacing w:after="0" w:line="240" w:lineRule="auto"/>
        <w:jc w:val="both"/>
        <w:rPr>
          <w:rFonts w:ascii="Times New Roman" w:hAnsi="Times New Roman" w:cs="Times New Roman"/>
          <w:kern w:val="2"/>
          <w:sz w:val="28"/>
          <w:szCs w:val="28"/>
          <w14:ligatures w14:val="standardContextual"/>
        </w:rPr>
      </w:pPr>
      <w:r w:rsidRPr="001C7755">
        <w:rPr>
          <w:rFonts w:ascii="Times New Roman" w:hAnsi="Times New Roman" w:cs="Times New Roman"/>
          <w:kern w:val="2"/>
          <w:sz w:val="28"/>
          <w:szCs w:val="28"/>
          <w:vertAlign w:val="superscript"/>
          <w14:ligatures w14:val="standardContextual"/>
        </w:rPr>
        <w:t>1</w:t>
      </w:r>
      <w:r w:rsidRPr="001C7755">
        <w:rPr>
          <w:rFonts w:ascii="Times New Roman" w:hAnsi="Times New Roman" w:cs="Times New Roman"/>
          <w:kern w:val="2"/>
          <w:sz w:val="28"/>
          <w:szCs w:val="28"/>
          <w14:ligatures w14:val="standardContextual"/>
        </w:rPr>
        <w:t xml:space="preserve">Institute of Nuclear Power Engineering NRNU </w:t>
      </w:r>
      <w:proofErr w:type="spellStart"/>
      <w:r w:rsidRPr="001C7755">
        <w:rPr>
          <w:rFonts w:ascii="Times New Roman" w:hAnsi="Times New Roman" w:cs="Times New Roman"/>
          <w:kern w:val="2"/>
          <w:sz w:val="28"/>
          <w:szCs w:val="28"/>
          <w14:ligatures w14:val="standardContextual"/>
        </w:rPr>
        <w:t>MEPhI</w:t>
      </w:r>
      <w:proofErr w:type="spellEnd"/>
      <w:r w:rsidRPr="001C7755">
        <w:rPr>
          <w:rFonts w:ascii="Times New Roman" w:hAnsi="Times New Roman" w:cs="Times New Roman"/>
          <w:kern w:val="2"/>
          <w:sz w:val="28"/>
          <w:szCs w:val="28"/>
          <w14:ligatures w14:val="standardContextual"/>
        </w:rPr>
        <w:t xml:space="preserve">, </w:t>
      </w:r>
      <w:proofErr w:type="spellStart"/>
      <w:r w:rsidRPr="001C7755">
        <w:rPr>
          <w:rFonts w:ascii="Times New Roman" w:hAnsi="Times New Roman" w:cs="Times New Roman"/>
          <w:kern w:val="2"/>
          <w:sz w:val="28"/>
          <w:szCs w:val="28"/>
          <w14:ligatures w14:val="standardContextual"/>
        </w:rPr>
        <w:t>Obninsk</w:t>
      </w:r>
      <w:proofErr w:type="spellEnd"/>
      <w:r w:rsidRPr="001C7755">
        <w:rPr>
          <w:rFonts w:ascii="Times New Roman" w:hAnsi="Times New Roman" w:cs="Times New Roman"/>
          <w:kern w:val="2"/>
          <w:sz w:val="28"/>
          <w:szCs w:val="28"/>
          <w14:ligatures w14:val="standardContextual"/>
        </w:rPr>
        <w:t>, Russia</w:t>
      </w:r>
    </w:p>
    <w:p w14:paraId="1042C82D" w14:textId="77777777" w:rsidR="001C7755" w:rsidRPr="001C7755" w:rsidRDefault="001C7755" w:rsidP="001C7755">
      <w:pPr>
        <w:spacing w:after="0" w:line="240" w:lineRule="auto"/>
        <w:jc w:val="both"/>
        <w:rPr>
          <w:rFonts w:ascii="Times New Roman" w:hAnsi="Times New Roman" w:cs="Times New Roman"/>
          <w:kern w:val="2"/>
          <w:sz w:val="28"/>
          <w:szCs w:val="28"/>
          <w14:ligatures w14:val="standardContextual"/>
        </w:rPr>
      </w:pPr>
      <w:r w:rsidRPr="001C7755">
        <w:rPr>
          <w:rFonts w:ascii="Times New Roman" w:hAnsi="Times New Roman" w:cs="Times New Roman"/>
          <w:kern w:val="2"/>
          <w:sz w:val="28"/>
          <w:szCs w:val="28"/>
          <w14:ligatures w14:val="standardContextual"/>
        </w:rPr>
        <w:t xml:space="preserve">Email: </w:t>
      </w:r>
      <w:hyperlink r:id="rId4" w:history="1">
        <w:r w:rsidRPr="001C7755">
          <w:rPr>
            <w:rFonts w:ascii="Times New Roman" w:hAnsi="Times New Roman" w:cs="Times New Roman"/>
            <w:color w:val="0563C1" w:themeColor="hyperlink"/>
            <w:kern w:val="2"/>
            <w:sz w:val="28"/>
            <w:szCs w:val="28"/>
            <w:u w:val="single"/>
            <w14:ligatures w14:val="standardContextual"/>
          </w:rPr>
          <w:t>sibomanad20@oiate.ru</w:t>
        </w:r>
        <w:r w:rsidRPr="001C7755">
          <w:rPr>
            <w:rFonts w:ascii="Times New Roman" w:hAnsi="Times New Roman" w:cs="Times New Roman"/>
            <w:color w:val="0563C1" w:themeColor="hyperlink"/>
            <w:kern w:val="2"/>
            <w:sz w:val="28"/>
            <w:szCs w:val="28"/>
            <w:u w:val="single"/>
            <w:vertAlign w:val="superscript"/>
            <w14:ligatures w14:val="standardContextual"/>
          </w:rPr>
          <w:t>1</w:t>
        </w:r>
      </w:hyperlink>
      <w:r w:rsidRPr="001C7755">
        <w:rPr>
          <w:rFonts w:ascii="Times New Roman" w:hAnsi="Times New Roman" w:cs="Times New Roman"/>
          <w:kern w:val="2"/>
          <w:sz w:val="28"/>
          <w:szCs w:val="28"/>
          <w14:ligatures w14:val="standardContextual"/>
        </w:rPr>
        <w:t>,</w:t>
      </w:r>
      <w:r w:rsidRPr="001C7755">
        <w:rPr>
          <w:kern w:val="2"/>
          <w14:ligatures w14:val="standardContextual"/>
        </w:rPr>
        <w:t xml:space="preserve"> </w:t>
      </w:r>
      <w:hyperlink r:id="rId5" w:history="1">
        <w:r w:rsidRPr="001C7755">
          <w:rPr>
            <w:rFonts w:ascii="Times New Roman" w:hAnsi="Times New Roman" w:cs="Times New Roman"/>
            <w:color w:val="0563C1" w:themeColor="hyperlink"/>
            <w:kern w:val="2"/>
            <w:sz w:val="28"/>
            <w:szCs w:val="28"/>
            <w:u w:val="single"/>
            <w14:ligatures w14:val="standardContextual"/>
          </w:rPr>
          <w:t>RVFomin@mephi.ru</w:t>
        </w:r>
      </w:hyperlink>
      <w:r w:rsidRPr="001C7755">
        <w:rPr>
          <w:rFonts w:ascii="Times New Roman" w:hAnsi="Times New Roman" w:cs="Times New Roman"/>
          <w:kern w:val="2"/>
          <w:sz w:val="28"/>
          <w:szCs w:val="28"/>
          <w:vertAlign w:val="superscript"/>
          <w14:ligatures w14:val="standardContextual"/>
        </w:rPr>
        <w:t>1</w:t>
      </w:r>
    </w:p>
    <w:p w14:paraId="48EC4204" w14:textId="3DCB7D86" w:rsidR="0090049B" w:rsidRDefault="0090049B" w:rsidP="001D258E">
      <w:pPr>
        <w:spacing w:line="276" w:lineRule="auto"/>
        <w:rPr>
          <w:rFonts w:ascii="Times New Roman" w:hAnsi="Times New Roman" w:cs="Times New Roman"/>
          <w:sz w:val="32"/>
          <w:szCs w:val="32"/>
        </w:rPr>
      </w:pPr>
      <w:proofErr w:type="spellStart"/>
      <w:r>
        <w:rPr>
          <w:rFonts w:ascii="Times New Roman" w:hAnsi="Times New Roman" w:cs="Times New Roman"/>
          <w:sz w:val="32"/>
          <w:szCs w:val="32"/>
        </w:rPr>
        <w:t>Obninsk</w:t>
      </w:r>
      <w:proofErr w:type="spellEnd"/>
      <w:r>
        <w:rPr>
          <w:rFonts w:ascii="Times New Roman" w:hAnsi="Times New Roman" w:cs="Times New Roman"/>
          <w:sz w:val="32"/>
          <w:szCs w:val="32"/>
        </w:rPr>
        <w:t xml:space="preserve">, Russia </w:t>
      </w:r>
    </w:p>
    <w:p w14:paraId="2A327B64" w14:textId="5923A166" w:rsidR="0090049B" w:rsidRPr="0090049B" w:rsidRDefault="0090049B" w:rsidP="0090049B">
      <w:pPr>
        <w:jc w:val="both"/>
        <w:rPr>
          <w:rFonts w:ascii="Times New Roman" w:hAnsi="Times New Roman" w:cs="Times New Roman"/>
          <w:sz w:val="28"/>
          <w:szCs w:val="28"/>
        </w:rPr>
      </w:pPr>
      <w:r w:rsidRPr="0090049B">
        <w:rPr>
          <w:rFonts w:ascii="Times New Roman" w:hAnsi="Times New Roman" w:cs="Times New Roman"/>
          <w:b/>
          <w:bCs/>
          <w:color w:val="252525"/>
          <w:sz w:val="28"/>
          <w:szCs w:val="28"/>
        </w:rPr>
        <w:t>Abstract</w:t>
      </w:r>
      <w:r w:rsidRPr="0090049B">
        <w:rPr>
          <w:rFonts w:ascii="Times New Roman" w:hAnsi="Times New Roman" w:cs="Times New Roman"/>
          <w:color w:val="252525"/>
          <w:sz w:val="28"/>
          <w:szCs w:val="28"/>
        </w:rPr>
        <w:t>: The use of californium-252 in reactor start-up, neutron activation analysis, neutron radiographs, and nuclear medicine is increasing. But its production amount is still low due to the complex conversion chain, fission losses in the process of producing californium-252, and the limited number of reactors with enough neutron flux density needed for its production. That is why different studies are carried out to improve the production of californium-252 and make it easily available to all industries for different applications. The high-flux reactor SM-3, with its high neutron flux up to 10</w:t>
      </w:r>
      <w:r w:rsidRPr="0090049B">
        <w:rPr>
          <w:rFonts w:ascii="Times New Roman" w:hAnsi="Times New Roman" w:cs="Times New Roman"/>
          <w:color w:val="252525"/>
          <w:sz w:val="28"/>
          <w:szCs w:val="28"/>
          <w:vertAlign w:val="superscript"/>
        </w:rPr>
        <w:t>15</w:t>
      </w:r>
      <w:r w:rsidRPr="0090049B">
        <w:rPr>
          <w:rFonts w:ascii="Times New Roman" w:hAnsi="Times New Roman" w:cs="Times New Roman"/>
          <w:color w:val="252525"/>
          <w:sz w:val="28"/>
          <w:szCs w:val="28"/>
        </w:rPr>
        <w:t>/cm</w:t>
      </w:r>
      <w:r w:rsidRPr="0090049B">
        <w:rPr>
          <w:rFonts w:ascii="Times New Roman" w:hAnsi="Times New Roman" w:cs="Times New Roman"/>
          <w:color w:val="252525"/>
          <w:sz w:val="28"/>
          <w:szCs w:val="28"/>
          <w:vertAlign w:val="superscript"/>
        </w:rPr>
        <w:t>2</w:t>
      </w:r>
      <w:r w:rsidRPr="0090049B">
        <w:rPr>
          <w:rFonts w:ascii="Times New Roman" w:hAnsi="Times New Roman" w:cs="Times New Roman"/>
          <w:color w:val="252525"/>
          <w:sz w:val="28"/>
          <w:szCs w:val="28"/>
        </w:rPr>
        <w:t>s</w:t>
      </w:r>
      <w:r w:rsidRPr="0090049B">
        <w:rPr>
          <w:rFonts w:ascii="Times New Roman" w:hAnsi="Times New Roman" w:cs="Times New Roman"/>
          <w:color w:val="252525"/>
          <w:sz w:val="28"/>
          <w:szCs w:val="28"/>
          <w:vertAlign w:val="superscript"/>
        </w:rPr>
        <w:t xml:space="preserve"> </w:t>
      </w:r>
      <w:r w:rsidRPr="0090049B">
        <w:rPr>
          <w:rFonts w:ascii="Times New Roman" w:hAnsi="Times New Roman" w:cs="Times New Roman"/>
          <w:color w:val="252525"/>
          <w:sz w:val="28"/>
          <w:szCs w:val="28"/>
        </w:rPr>
        <w:t>and flexible irradiation channels, is used in the production of californium-252. This paper focuses on different features needed to design a good irradiation target and appropriate irradiation conditions in the reactor core to increase capture to fission ratio and conversion ratio in the first neutron spectrum, which are the most important parameters influencing the yield of californium-252.</w:t>
      </w:r>
      <w:r>
        <w:rPr>
          <w:rFonts w:ascii="Times New Roman" w:hAnsi="Times New Roman" w:cs="Times New Roman"/>
          <w:color w:val="252525"/>
          <w:sz w:val="28"/>
          <w:szCs w:val="28"/>
        </w:rPr>
        <w:t>A</w:t>
      </w:r>
      <w:r w:rsidRPr="0090049B">
        <w:rPr>
          <w:rFonts w:ascii="Times New Roman" w:hAnsi="Times New Roman" w:cs="Times New Roman"/>
          <w:color w:val="252525"/>
          <w:sz w:val="28"/>
          <w:szCs w:val="28"/>
        </w:rPr>
        <w:t>nd simulation of the irradiation of the target in SM-3 using serpent software to understand the transmutation process in the target material. It is shown that when target material and target structure are chosen suitably, production rates rise. The yield of californium-252 is also strongly influenced by the target loading method in the irradiation channel.</w:t>
      </w:r>
    </w:p>
    <w:p w14:paraId="4C27D5E4" w14:textId="2F457448" w:rsidR="00DE1F1A" w:rsidRPr="0090049B" w:rsidRDefault="00DE1F1A" w:rsidP="0090049B">
      <w:pPr>
        <w:jc w:val="both"/>
        <w:rPr>
          <w:rFonts w:ascii="Times New Roman" w:hAnsi="Times New Roman" w:cs="Times New Roman"/>
          <w:sz w:val="28"/>
          <w:szCs w:val="28"/>
        </w:rPr>
      </w:pPr>
    </w:p>
    <w:sectPr w:rsidR="00DE1F1A" w:rsidRPr="00900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1A"/>
    <w:rsid w:val="001C7755"/>
    <w:rsid w:val="001D258E"/>
    <w:rsid w:val="003138E5"/>
    <w:rsid w:val="003D172F"/>
    <w:rsid w:val="004306F1"/>
    <w:rsid w:val="00570BBA"/>
    <w:rsid w:val="0059445B"/>
    <w:rsid w:val="00603DA2"/>
    <w:rsid w:val="007B50C6"/>
    <w:rsid w:val="007E6827"/>
    <w:rsid w:val="0090049B"/>
    <w:rsid w:val="009C5B30"/>
    <w:rsid w:val="009D7D4A"/>
    <w:rsid w:val="00AA22DE"/>
    <w:rsid w:val="00CB29AC"/>
    <w:rsid w:val="00DE1F1A"/>
    <w:rsid w:val="00DF6426"/>
    <w:rsid w:val="00E2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D8C9"/>
  <w15:chartTrackingRefBased/>
  <w15:docId w15:val="{0AC45E44-4D32-483B-B77B-FC20BFA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359">
      <w:bodyDiv w:val="1"/>
      <w:marLeft w:val="0"/>
      <w:marRight w:val="0"/>
      <w:marTop w:val="0"/>
      <w:marBottom w:val="0"/>
      <w:divBdr>
        <w:top w:val="none" w:sz="0" w:space="0" w:color="auto"/>
        <w:left w:val="none" w:sz="0" w:space="0" w:color="auto"/>
        <w:bottom w:val="none" w:sz="0" w:space="0" w:color="auto"/>
        <w:right w:val="none" w:sz="0" w:space="0" w:color="auto"/>
      </w:divBdr>
    </w:div>
    <w:div w:id="1844468655">
      <w:bodyDiv w:val="1"/>
      <w:marLeft w:val="0"/>
      <w:marRight w:val="0"/>
      <w:marTop w:val="0"/>
      <w:marBottom w:val="0"/>
      <w:divBdr>
        <w:top w:val="none" w:sz="0" w:space="0" w:color="auto"/>
        <w:left w:val="none" w:sz="0" w:space="0" w:color="auto"/>
        <w:bottom w:val="none" w:sz="0" w:space="0" w:color="auto"/>
        <w:right w:val="none" w:sz="0" w:space="0" w:color="auto"/>
      </w:divBdr>
    </w:div>
    <w:div w:id="20207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VFomin@mephi.ru" TargetMode="External"/><Relationship Id="rId4" Type="http://schemas.openxmlformats.org/officeDocument/2006/relationships/hyperlink" Target="mailto:sibomanad20@oiate.ru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Damascene Sibomana</dc:creator>
  <cp:keywords/>
  <dc:description/>
  <cp:lastModifiedBy>Damascene Sibomana</cp:lastModifiedBy>
  <cp:revision>2</cp:revision>
  <cp:lastPrinted>2024-02-05T08:51:00Z</cp:lastPrinted>
  <dcterms:created xsi:type="dcterms:W3CDTF">2024-02-05T08:53:00Z</dcterms:created>
  <dcterms:modified xsi:type="dcterms:W3CDTF">2024-02-05T08:53:00Z</dcterms:modified>
</cp:coreProperties>
</file>