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E3D04" w:rsidRPr="009E3D04" w:rsidRDefault="009E3D04" w:rsidP="009E3D04">
      <w:pPr>
        <w:pStyle w:val="11"/>
        <w:rPr>
          <w:i w:val="0"/>
          <w:iCs w:val="0"/>
          <w:color w:val="000000"/>
          <w:shd w:val="clear" w:color="auto" w:fill="FFFFFF"/>
        </w:rPr>
      </w:pPr>
      <w:bookmarkStart w:id="0" w:name="_Toc435091269"/>
      <w:r w:rsidRPr="009E3D04">
        <w:rPr>
          <w:i w:val="0"/>
          <w:iCs w:val="0"/>
          <w:color w:val="000000"/>
          <w:shd w:val="clear" w:color="auto" w:fill="FFFFFF"/>
        </w:rPr>
        <w:t xml:space="preserve">Исследование регенеративных процессов в сердечной ткани с помощью методов тканевой </w:t>
      </w:r>
      <w:proofErr w:type="spellStart"/>
      <w:r w:rsidRPr="009E3D04">
        <w:rPr>
          <w:i w:val="0"/>
          <w:iCs w:val="0"/>
          <w:color w:val="000000"/>
          <w:shd w:val="clear" w:color="auto" w:fill="FFFFFF"/>
        </w:rPr>
        <w:t>инженерии</w:t>
      </w:r>
    </w:p>
    <w:p w:rsidR="00600B4B" w:rsidRPr="009E3D04" w:rsidRDefault="00E26E52" w:rsidP="009E3D04">
      <w:pPr>
        <w:pStyle w:val="11"/>
        <w:rPr>
          <w:vertAlign w:val="superscript"/>
        </w:rPr>
      </w:pPr>
      <w:proofErr w:type="spellEnd"/>
      <w:r w:rsidRPr="009E3D04">
        <w:t>Сергеева</w:t>
      </w:r>
      <w:bookmarkEnd w:id="0"/>
      <w:r w:rsidR="00F370D3">
        <w:rPr>
          <w:b w:val="0"/>
          <w:i w:val="0"/>
          <w:vertAlign w:val="superscript"/>
        </w:rPr>
        <w:t xml:space="preserve"> </w:t>
      </w:r>
      <w:r w:rsidR="00F370D3">
        <w:t>Т.О</w:t>
      </w:r>
      <w:r w:rsidR="00F370D3">
        <w:rPr>
          <w:vertAlign w:val="superscript"/>
        </w:rPr>
        <w:t>1</w:t>
      </w:r>
      <w:r w:rsidR="00F370D3">
        <w:t>.</w:t>
      </w:r>
      <w:r w:rsidR="009E3D04" w:rsidRPr="009E3D04">
        <w:t xml:space="preserve">, </w:t>
      </w:r>
      <w:proofErr w:type="spellStart"/>
      <w:r w:rsidR="009E3D04" w:rsidRPr="009E3D04">
        <w:t>Слотвицкий</w:t>
      </w:r>
      <w:proofErr w:type="spellEnd"/>
      <w:r w:rsidR="00F370D3">
        <w:t xml:space="preserve"> М.М</w:t>
      </w:r>
      <w:r w:rsidR="00F370D3">
        <w:rPr>
          <w:vertAlign w:val="superscript"/>
        </w:rPr>
        <w:t>1</w:t>
      </w:r>
      <w:r w:rsidR="00F370D3">
        <w:t>.</w:t>
      </w:r>
      <w:r w:rsidR="009E3D04" w:rsidRPr="009E3D04">
        <w:t>, Аитова</w:t>
      </w:r>
      <w:r w:rsidR="00F370D3">
        <w:t xml:space="preserve"> А.А</w:t>
      </w:r>
      <w:r w:rsidR="00F370D3">
        <w:rPr>
          <w:vertAlign w:val="superscript"/>
        </w:rPr>
        <w:t>1</w:t>
      </w:r>
      <w:r w:rsidR="00F370D3">
        <w:t>.</w:t>
      </w:r>
      <w:r w:rsidR="009E3D04" w:rsidRPr="009E3D04">
        <w:t xml:space="preserve">, </w:t>
      </w:r>
      <w:proofErr w:type="spellStart"/>
      <w:r w:rsidR="009E3D04" w:rsidRPr="009E3D04">
        <w:t>Цвелая</w:t>
      </w:r>
      <w:proofErr w:type="spellEnd"/>
      <w:r w:rsidR="00F370D3">
        <w:t xml:space="preserve"> В.А</w:t>
      </w:r>
      <w:r w:rsidR="00F370D3">
        <w:rPr>
          <w:vertAlign w:val="superscript"/>
        </w:rPr>
        <w:t>1,2,3</w:t>
      </w:r>
      <w:r w:rsidR="00F370D3">
        <w:t>.</w:t>
      </w:r>
      <w:r w:rsidR="009E3D04" w:rsidRPr="009E3D04">
        <w:t xml:space="preserve">, </w:t>
      </w:r>
      <w:proofErr w:type="spellStart"/>
      <w:r w:rsidR="009E3D04" w:rsidRPr="009E3D04">
        <w:t>Агладзе</w:t>
      </w:r>
      <w:proofErr w:type="spellEnd"/>
      <w:r w:rsidR="00F370D3">
        <w:t xml:space="preserve"> К.И</w:t>
      </w:r>
      <w:r w:rsidR="00F370D3">
        <w:rPr>
          <w:vertAlign w:val="superscript"/>
        </w:rPr>
        <w:t>1,2</w:t>
      </w:r>
      <w:r w:rsidR="00F370D3">
        <w:t>.</w:t>
      </w:r>
      <w:r w:rsidR="009E3D04" w:rsidRPr="009E3D04">
        <w:t xml:space="preserve"> </w:t>
      </w:r>
    </w:p>
    <w:p w:rsidR="009F21D5" w:rsidRDefault="009F21D5" w:rsidP="00191EA9">
      <w:pPr>
        <w:jc w:val="center"/>
      </w:pPr>
      <w:r>
        <w:rPr>
          <w:vertAlign w:val="superscript"/>
        </w:rPr>
        <w:t>1</w:t>
      </w:r>
      <w:r>
        <w:t>Московский физико-технический институт (национальный исследовательский университет), Москва, Российская Федерация</w:t>
      </w:r>
    </w:p>
    <w:p w:rsidR="009F21D5" w:rsidRDefault="009F21D5" w:rsidP="00191EA9">
      <w:pPr>
        <w:jc w:val="center"/>
      </w:pPr>
      <w:r>
        <w:rPr>
          <w:vertAlign w:val="superscript"/>
        </w:rPr>
        <w:t>2</w:t>
      </w:r>
      <w:r w:rsidR="00191EA9">
        <w:t xml:space="preserve">Московский областной научно-исследовательский клинический институт им. М. Ф. Владимирского, Москва, Российская Федерация </w:t>
      </w:r>
    </w:p>
    <w:p w:rsidR="00191EA9" w:rsidRDefault="00191EA9" w:rsidP="00191EA9">
      <w:pPr>
        <w:jc w:val="center"/>
      </w:pPr>
      <w:r w:rsidRPr="00191EA9">
        <w:rPr>
          <w:vertAlign w:val="superscript"/>
        </w:rPr>
        <w:t>3</w:t>
      </w:r>
      <w:r w:rsidRPr="00191EA9">
        <w:t>Альметьевский государственный нефтяной институт</w:t>
      </w:r>
      <w:r w:rsidR="009F21D5">
        <w:t>, Татарстан, Российская Федерация</w:t>
      </w:r>
    </w:p>
    <w:p w:rsidR="009F21D5" w:rsidRPr="009F21D5" w:rsidRDefault="009F21D5" w:rsidP="00191EA9">
      <w:pPr>
        <w:jc w:val="center"/>
        <w:rPr>
          <w:i/>
          <w:iCs/>
        </w:rPr>
      </w:pPr>
      <w:proofErr w:type="spellStart"/>
      <w:r w:rsidRPr="009F21D5">
        <w:rPr>
          <w:i/>
          <w:iCs/>
          <w:lang w:val="en-US"/>
        </w:rPr>
        <w:t>sergeeva</w:t>
      </w:r>
      <w:proofErr w:type="spellEnd"/>
      <w:r w:rsidRPr="009F21D5">
        <w:rPr>
          <w:i/>
          <w:iCs/>
        </w:rPr>
        <w:t>4247@</w:t>
      </w:r>
      <w:proofErr w:type="spellStart"/>
      <w:r w:rsidRPr="009F21D5">
        <w:rPr>
          <w:i/>
          <w:iCs/>
          <w:lang w:val="en-US"/>
        </w:rPr>
        <w:t>gmail</w:t>
      </w:r>
      <w:proofErr w:type="spellEnd"/>
      <w:r w:rsidRPr="009F21D5">
        <w:rPr>
          <w:i/>
          <w:iCs/>
        </w:rPr>
        <w:t>.</w:t>
      </w:r>
      <w:r w:rsidRPr="009F21D5">
        <w:rPr>
          <w:i/>
          <w:iCs/>
          <w:lang w:val="en-US"/>
        </w:rPr>
        <w:t>com</w:t>
      </w:r>
    </w:p>
    <w:p w:rsidR="009E2AC3" w:rsidRDefault="009F21D5" w:rsidP="009E2AC3">
      <w:pPr>
        <w:pStyle w:val="13"/>
        <w:spacing w:before="0" w:after="0"/>
        <w:ind w:firstLine="708"/>
        <w:jc w:val="both"/>
        <w:rPr>
          <w:b w:val="0"/>
          <w:bCs/>
        </w:rPr>
      </w:pPr>
      <w:r>
        <w:rPr>
          <w:b w:val="0"/>
          <w:bCs/>
        </w:rPr>
        <w:t>О</w:t>
      </w:r>
      <w:r w:rsidRPr="009F21D5">
        <w:rPr>
          <w:b w:val="0"/>
          <w:bCs/>
        </w:rPr>
        <w:t xml:space="preserve">собенностью </w:t>
      </w:r>
      <w:r>
        <w:rPr>
          <w:b w:val="0"/>
          <w:bCs/>
        </w:rPr>
        <w:t xml:space="preserve">строения </w:t>
      </w:r>
      <w:r w:rsidRPr="009F21D5">
        <w:rPr>
          <w:b w:val="0"/>
          <w:bCs/>
        </w:rPr>
        <w:t xml:space="preserve">сердечной ткани является ярко выраженная структурная и функциональная анизотропия, </w:t>
      </w:r>
      <w:r>
        <w:rPr>
          <w:b w:val="0"/>
          <w:bCs/>
        </w:rPr>
        <w:t>необходимая</w:t>
      </w:r>
      <w:r w:rsidRPr="009F21D5">
        <w:rPr>
          <w:b w:val="0"/>
          <w:bCs/>
        </w:rPr>
        <w:t xml:space="preserve"> для поддержания нормальной работы сердца</w:t>
      </w:r>
      <w:r>
        <w:rPr>
          <w:b w:val="0"/>
          <w:bCs/>
        </w:rPr>
        <w:t xml:space="preserve"> </w:t>
      </w:r>
      <w:r w:rsidRPr="009F21D5">
        <w:rPr>
          <w:b w:val="0"/>
          <w:bCs/>
        </w:rPr>
        <w:t xml:space="preserve">[1]. </w:t>
      </w:r>
      <w:r>
        <w:rPr>
          <w:b w:val="0"/>
          <w:bCs/>
        </w:rPr>
        <w:t>Наиболее распространенной моделью</w:t>
      </w:r>
      <w:r w:rsidRPr="009F21D5">
        <w:rPr>
          <w:b w:val="0"/>
          <w:bCs/>
        </w:rPr>
        <w:t xml:space="preserve"> исследования возбудимости сердечной ткани является монослой из </w:t>
      </w:r>
      <w:proofErr w:type="spellStart"/>
      <w:r w:rsidRPr="009F21D5">
        <w:rPr>
          <w:b w:val="0"/>
          <w:bCs/>
        </w:rPr>
        <w:t>кардиомиоцитов</w:t>
      </w:r>
      <w:proofErr w:type="spellEnd"/>
      <w:r w:rsidRPr="009F21D5">
        <w:rPr>
          <w:b w:val="0"/>
          <w:bCs/>
        </w:rPr>
        <w:t xml:space="preserve">, помещаемый на </w:t>
      </w:r>
      <w:r>
        <w:rPr>
          <w:b w:val="0"/>
          <w:bCs/>
        </w:rPr>
        <w:t xml:space="preserve">тканево-инженерную субстратную </w:t>
      </w:r>
      <w:r w:rsidRPr="009F21D5">
        <w:rPr>
          <w:b w:val="0"/>
          <w:bCs/>
        </w:rPr>
        <w:t>подложк</w:t>
      </w:r>
      <w:r>
        <w:rPr>
          <w:b w:val="0"/>
          <w:bCs/>
        </w:rPr>
        <w:t>у</w:t>
      </w:r>
      <w:r w:rsidRPr="009F21D5">
        <w:rPr>
          <w:b w:val="0"/>
          <w:bCs/>
        </w:rPr>
        <w:t xml:space="preserve">, структурированную таким образом, чтобы придать клеточной культуре требуемую архитектуру. В качестве клеточного материала используют клетки, выделяемые из неонатальных сердец крыс [2] или клетки </w:t>
      </w:r>
      <w:proofErr w:type="spellStart"/>
      <w:r w:rsidRPr="009F21D5">
        <w:rPr>
          <w:b w:val="0"/>
          <w:bCs/>
        </w:rPr>
        <w:t>иммортализованной</w:t>
      </w:r>
      <w:proofErr w:type="spellEnd"/>
      <w:r w:rsidRPr="009F21D5">
        <w:rPr>
          <w:b w:val="0"/>
          <w:bCs/>
        </w:rPr>
        <w:t xml:space="preserve"> клеточной линии [</w:t>
      </w:r>
      <w:r>
        <w:rPr>
          <w:b w:val="0"/>
          <w:bCs/>
        </w:rPr>
        <w:t>3</w:t>
      </w:r>
      <w:r w:rsidRPr="009F21D5">
        <w:rPr>
          <w:b w:val="0"/>
          <w:bCs/>
        </w:rPr>
        <w:t xml:space="preserve">]. </w:t>
      </w:r>
    </w:p>
    <w:p w:rsidR="00861ED5" w:rsidRDefault="009E2AC3" w:rsidP="00861ED5">
      <w:pPr>
        <w:pStyle w:val="13"/>
        <w:spacing w:before="0" w:after="0"/>
        <w:ind w:firstLine="708"/>
        <w:jc w:val="both"/>
        <w:rPr>
          <w:b w:val="0"/>
          <w:bCs/>
        </w:rPr>
      </w:pPr>
      <w:r w:rsidRPr="009E2AC3">
        <w:rPr>
          <w:b w:val="0"/>
          <w:bCs/>
        </w:rPr>
        <w:t xml:space="preserve">В настоящей работе </w:t>
      </w:r>
      <w:r w:rsidR="00861ED5">
        <w:rPr>
          <w:b w:val="0"/>
          <w:bCs/>
        </w:rPr>
        <w:t>было изучено</w:t>
      </w:r>
      <w:r w:rsidRPr="009E2AC3">
        <w:rPr>
          <w:b w:val="0"/>
          <w:bCs/>
        </w:rPr>
        <w:t xml:space="preserve"> взаимодействие хозяин–трансплантат при трансплантации </w:t>
      </w:r>
      <w:proofErr w:type="spellStart"/>
      <w:r w:rsidRPr="009E2AC3">
        <w:rPr>
          <w:b w:val="0"/>
          <w:bCs/>
        </w:rPr>
        <w:t>кардиомиоцитов</w:t>
      </w:r>
      <w:proofErr w:type="spellEnd"/>
      <w:r w:rsidRPr="009E2AC3">
        <w:rPr>
          <w:b w:val="0"/>
          <w:bCs/>
        </w:rPr>
        <w:t xml:space="preserve"> </w:t>
      </w:r>
      <w:r w:rsidR="00861ED5">
        <w:rPr>
          <w:b w:val="0"/>
          <w:bCs/>
        </w:rPr>
        <w:t>на монослой</w:t>
      </w:r>
      <w:r w:rsidRPr="009E2AC3">
        <w:rPr>
          <w:b w:val="0"/>
          <w:bCs/>
        </w:rPr>
        <w:t xml:space="preserve"> с использованием </w:t>
      </w:r>
      <w:proofErr w:type="spellStart"/>
      <w:r w:rsidRPr="009E2AC3">
        <w:rPr>
          <w:b w:val="0"/>
          <w:bCs/>
        </w:rPr>
        <w:t>нановолоконных</w:t>
      </w:r>
      <w:proofErr w:type="spellEnd"/>
      <w:r w:rsidRPr="009E2AC3">
        <w:rPr>
          <w:b w:val="0"/>
          <w:bCs/>
        </w:rPr>
        <w:t xml:space="preserve"> </w:t>
      </w:r>
      <w:proofErr w:type="spellStart"/>
      <w:r w:rsidRPr="009E2AC3">
        <w:rPr>
          <w:b w:val="0"/>
          <w:bCs/>
        </w:rPr>
        <w:t>микроносителей</w:t>
      </w:r>
      <w:proofErr w:type="spellEnd"/>
      <w:r w:rsidRPr="009E2AC3">
        <w:rPr>
          <w:b w:val="0"/>
          <w:bCs/>
        </w:rPr>
        <w:t xml:space="preserve">. </w:t>
      </w:r>
      <w:r w:rsidR="00861ED5">
        <w:rPr>
          <w:b w:val="0"/>
          <w:bCs/>
        </w:rPr>
        <w:t xml:space="preserve">Были </w:t>
      </w:r>
      <w:r w:rsidR="00861ED5">
        <w:rPr>
          <w:b w:val="0"/>
          <w:bCs/>
        </w:rPr>
        <w:t xml:space="preserve">использованы </w:t>
      </w:r>
      <w:r w:rsidR="00861ED5" w:rsidRPr="009F21D5">
        <w:rPr>
          <w:b w:val="0"/>
          <w:bCs/>
        </w:rPr>
        <w:t xml:space="preserve">полимерные </w:t>
      </w:r>
      <w:proofErr w:type="spellStart"/>
      <w:r w:rsidR="00861ED5" w:rsidRPr="009F21D5">
        <w:rPr>
          <w:b w:val="0"/>
          <w:bCs/>
        </w:rPr>
        <w:t>нановолокна</w:t>
      </w:r>
      <w:proofErr w:type="spellEnd"/>
      <w:r w:rsidR="00861ED5" w:rsidRPr="009F21D5">
        <w:rPr>
          <w:b w:val="0"/>
          <w:bCs/>
        </w:rPr>
        <w:t xml:space="preserve"> для формирования архитектуры ткани, волны возбуждения регистрировали с помощью установки оптического картирования возбуждения</w:t>
      </w:r>
      <w:r w:rsidR="00861ED5">
        <w:rPr>
          <w:b w:val="0"/>
          <w:bCs/>
        </w:rPr>
        <w:t xml:space="preserve">, трехмерные структуры пятна контакта подсаженной </w:t>
      </w:r>
      <w:proofErr w:type="spellStart"/>
      <w:r w:rsidR="00861ED5">
        <w:rPr>
          <w:b w:val="0"/>
          <w:bCs/>
        </w:rPr>
        <w:t>сокультуры</w:t>
      </w:r>
      <w:proofErr w:type="spellEnd"/>
      <w:r w:rsidR="00861ED5">
        <w:rPr>
          <w:b w:val="0"/>
          <w:bCs/>
        </w:rPr>
        <w:t xml:space="preserve"> и </w:t>
      </w:r>
      <w:proofErr w:type="spellStart"/>
      <w:r w:rsidR="00861ED5">
        <w:rPr>
          <w:b w:val="0"/>
          <w:bCs/>
        </w:rPr>
        <w:t>монослоя</w:t>
      </w:r>
      <w:proofErr w:type="spellEnd"/>
      <w:r w:rsidR="00861ED5">
        <w:rPr>
          <w:b w:val="0"/>
          <w:bCs/>
        </w:rPr>
        <w:t xml:space="preserve"> </w:t>
      </w:r>
      <w:proofErr w:type="spellStart"/>
      <w:r w:rsidR="00861ED5">
        <w:rPr>
          <w:b w:val="0"/>
          <w:bCs/>
        </w:rPr>
        <w:t>кардиомиоцитов</w:t>
      </w:r>
      <w:proofErr w:type="spellEnd"/>
      <w:r w:rsidR="00861ED5">
        <w:rPr>
          <w:b w:val="0"/>
          <w:bCs/>
        </w:rPr>
        <w:t xml:space="preserve"> исследованы с помощью конфокальной микроскопии.</w:t>
      </w:r>
      <w:r w:rsidR="00861ED5" w:rsidRPr="009F21D5">
        <w:rPr>
          <w:b w:val="0"/>
          <w:bCs/>
        </w:rPr>
        <w:t xml:space="preserve"> </w:t>
      </w:r>
    </w:p>
    <w:p w:rsidR="009E2AC3" w:rsidRDefault="009E2AC3" w:rsidP="009E2AC3">
      <w:pPr>
        <w:pStyle w:val="13"/>
        <w:spacing w:before="0" w:after="0"/>
        <w:ind w:firstLine="708"/>
        <w:jc w:val="both"/>
        <w:rPr>
          <w:b w:val="0"/>
          <w:bCs/>
        </w:rPr>
      </w:pPr>
      <w:r w:rsidRPr="009E2AC3">
        <w:rPr>
          <w:b w:val="0"/>
          <w:bCs/>
        </w:rPr>
        <w:t xml:space="preserve">Первым и основным компонентом является фрагмент полимерного волокна толщиной приблизительно 0,85 мкм ± 0,18 мкм (n = 20), полученный путем </w:t>
      </w:r>
      <w:proofErr w:type="spellStart"/>
      <w:r w:rsidRPr="009E2AC3">
        <w:rPr>
          <w:b w:val="0"/>
          <w:bCs/>
        </w:rPr>
        <w:t>электроформования</w:t>
      </w:r>
      <w:proofErr w:type="spellEnd"/>
      <w:r w:rsidRPr="009E2AC3">
        <w:rPr>
          <w:b w:val="0"/>
          <w:bCs/>
        </w:rPr>
        <w:t xml:space="preserve"> раствора PLLA. Вторым элементом является белковое покрытие полимерного волокна путем помещения волокон в раствор HFN на 24 часа. Это привело к отложению белка на поверхности волокна, что проявилось в способности </w:t>
      </w:r>
      <w:proofErr w:type="spellStart"/>
      <w:r w:rsidRPr="009E2AC3">
        <w:rPr>
          <w:b w:val="0"/>
          <w:bCs/>
        </w:rPr>
        <w:t>кардиомиоцитов</w:t>
      </w:r>
      <w:proofErr w:type="spellEnd"/>
      <w:r w:rsidRPr="009E2AC3">
        <w:rPr>
          <w:b w:val="0"/>
          <w:bCs/>
        </w:rPr>
        <w:t xml:space="preserve"> прилипать к волокнам заданной толщины.</w:t>
      </w:r>
    </w:p>
    <w:p w:rsidR="00861ED5" w:rsidRDefault="00861ED5" w:rsidP="00861ED5">
      <w:pPr>
        <w:pStyle w:val="13"/>
        <w:spacing w:before="0" w:after="0"/>
        <w:ind w:firstLine="708"/>
        <w:jc w:val="both"/>
        <w:rPr>
          <w:b w:val="0"/>
          <w:bCs/>
        </w:rPr>
      </w:pPr>
      <w:r w:rsidRPr="00861ED5">
        <w:rPr>
          <w:b w:val="0"/>
          <w:bCs/>
        </w:rPr>
        <w:t xml:space="preserve">Убедительным доказательством клеточной адгезии является восстановление спонтанной возбудимости клеток, паттерны сигналов спонтанного возбуждения показаны на рис. </w:t>
      </w:r>
      <w:r>
        <w:rPr>
          <w:b w:val="0"/>
          <w:bCs/>
        </w:rPr>
        <w:t>1</w:t>
      </w:r>
      <w:r>
        <w:rPr>
          <w:b w:val="0"/>
          <w:bCs/>
          <w:lang w:val="en-US"/>
        </w:rPr>
        <w:t>A</w:t>
      </w:r>
      <w:r w:rsidRPr="00861ED5">
        <w:rPr>
          <w:b w:val="0"/>
          <w:bCs/>
        </w:rPr>
        <w:t>. Средний сигнал (</w:t>
      </w:r>
      <w:proofErr w:type="spellStart"/>
      <w:r w:rsidRPr="00861ED5">
        <w:rPr>
          <w:b w:val="0"/>
          <w:bCs/>
        </w:rPr>
        <w:t>mean</w:t>
      </w:r>
      <w:proofErr w:type="spellEnd"/>
      <w:r w:rsidRPr="00861ED5">
        <w:rPr>
          <w:b w:val="0"/>
          <w:bCs/>
        </w:rPr>
        <w:t xml:space="preserve">) был получен на основе 16 следов кальция, полученных из 16 различных клеток (4 разных образца) с частотами спонтанного возбуждения в диапазоне от 0,5 до 1,5 Гц. Важным условием было отсутствие связи между </w:t>
      </w:r>
      <w:r>
        <w:rPr>
          <w:b w:val="0"/>
          <w:bCs/>
        </w:rPr>
        <w:t>клетками</w:t>
      </w:r>
      <w:r w:rsidRPr="00861ED5">
        <w:rPr>
          <w:b w:val="0"/>
          <w:bCs/>
        </w:rPr>
        <w:t xml:space="preserve"> (рис. </w:t>
      </w:r>
      <w:r>
        <w:rPr>
          <w:b w:val="0"/>
          <w:bCs/>
        </w:rPr>
        <w:t>1</w:t>
      </w:r>
      <w:r>
        <w:rPr>
          <w:b w:val="0"/>
          <w:bCs/>
          <w:lang w:val="en-US"/>
        </w:rPr>
        <w:t>B</w:t>
      </w:r>
      <w:r w:rsidRPr="00861ED5">
        <w:rPr>
          <w:b w:val="0"/>
          <w:bCs/>
        </w:rPr>
        <w:t>)</w:t>
      </w:r>
      <w:r>
        <w:rPr>
          <w:b w:val="0"/>
          <w:bCs/>
        </w:rPr>
        <w:t xml:space="preserve">. Псевдо - </w:t>
      </w:r>
      <w:r w:rsidRPr="00861ED5">
        <w:rPr>
          <w:b w:val="0"/>
          <w:bCs/>
        </w:rPr>
        <w:t xml:space="preserve">3D изображение посеянных </w:t>
      </w:r>
      <w:proofErr w:type="spellStart"/>
      <w:r>
        <w:rPr>
          <w:b w:val="0"/>
          <w:bCs/>
        </w:rPr>
        <w:t>кардиомиоцитов</w:t>
      </w:r>
      <w:proofErr w:type="spellEnd"/>
      <w:r>
        <w:rPr>
          <w:b w:val="0"/>
          <w:bCs/>
        </w:rPr>
        <w:t xml:space="preserve"> </w:t>
      </w:r>
      <w:r w:rsidRPr="00861ED5">
        <w:rPr>
          <w:b w:val="0"/>
          <w:bCs/>
        </w:rPr>
        <w:t>перед трансплантацией</w:t>
      </w:r>
      <w:r>
        <w:rPr>
          <w:b w:val="0"/>
          <w:bCs/>
        </w:rPr>
        <w:t xml:space="preserve"> показано на рис</w:t>
      </w:r>
      <w:r w:rsidRPr="00861ED5">
        <w:rPr>
          <w:b w:val="0"/>
          <w:bCs/>
        </w:rPr>
        <w:t>.</w:t>
      </w:r>
      <w:r>
        <w:rPr>
          <w:b w:val="0"/>
          <w:bCs/>
        </w:rPr>
        <w:t xml:space="preserve"> 1С.</w:t>
      </w:r>
    </w:p>
    <w:p w:rsidR="009E2AC3" w:rsidRPr="009F21D5" w:rsidRDefault="00861ED5" w:rsidP="00916832">
      <w:pPr>
        <w:pStyle w:val="13"/>
        <w:spacing w:before="0" w:after="0"/>
        <w:jc w:val="right"/>
        <w:rPr>
          <w:b w:val="0"/>
          <w:bCs/>
        </w:rPr>
      </w:pPr>
      <w:r>
        <w:fldChar w:fldCharType="begin"/>
      </w:r>
      <w:r>
        <w:instrText xml:space="preserve"> INCLUDEPICTURE "https://www.mdpi.com/ijms/ijms-24-10406/article_deploy/html/images/ijms-24-10406-g002.png"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911CA09" wp14:editId="6A80B121">
            <wp:extent cx="3076414" cy="1419369"/>
            <wp:effectExtent l="0" t="0" r="0" b="3175"/>
            <wp:docPr id="2061405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5" r="61599" b="50055"/>
                    <a:stretch/>
                  </pic:blipFill>
                  <pic:spPr bwMode="auto">
                    <a:xfrm>
                      <a:off x="0" y="0"/>
                      <a:ext cx="3247412" cy="149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"https://www.mdpi.com/ijms/ijms-24-10406/article_deploy/html/images/ijms-24-10406-g002.png"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911CA09" wp14:editId="6A80B121">
            <wp:extent cx="2665907" cy="1449070"/>
            <wp:effectExtent l="0" t="0" r="1270" b="0"/>
            <wp:docPr id="327403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99" r="61599" b="-1"/>
                    <a:stretch/>
                  </pic:blipFill>
                  <pic:spPr bwMode="auto">
                    <a:xfrm>
                      <a:off x="0" y="0"/>
                      <a:ext cx="2837214" cy="15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:rsidR="00600B4B" w:rsidRPr="009E3D04" w:rsidRDefault="00600B4B" w:rsidP="009E3D04">
      <w:pPr>
        <w:pStyle w:val="13"/>
      </w:pPr>
      <w:r w:rsidRPr="009E3D04">
        <w:t>Литература</w:t>
      </w:r>
    </w:p>
    <w:p w:rsidR="009F21D5" w:rsidRPr="009E2AC3" w:rsidRDefault="009F21D5" w:rsidP="009E2AC3">
      <w:pPr>
        <w:pStyle w:val="ListParagraph"/>
        <w:numPr>
          <w:ilvl w:val="0"/>
          <w:numId w:val="1"/>
        </w:numPr>
        <w:spacing w:after="120"/>
        <w:ind w:left="284" w:hanging="284"/>
        <w:jc w:val="both"/>
        <w:rPr>
          <w:rFonts w:ascii="Times New Roman" w:hAnsi="Times New Roman" w:cs="Times New Roman"/>
          <w:lang w:val="en-US" w:eastAsia="ru-RU"/>
        </w:rPr>
      </w:pPr>
      <w:proofErr w:type="spellStart"/>
      <w:r w:rsidRPr="009E2AC3">
        <w:rPr>
          <w:rFonts w:ascii="Times New Roman" w:hAnsi="Times New Roman" w:cs="Times New Roman"/>
          <w:i/>
          <w:iCs/>
          <w:lang w:val="en-US"/>
        </w:rPr>
        <w:t>Baig</w:t>
      </w:r>
      <w:proofErr w:type="spellEnd"/>
      <w:r w:rsidRPr="009E2AC3">
        <w:rPr>
          <w:rFonts w:ascii="Times New Roman" w:hAnsi="Times New Roman" w:cs="Times New Roman"/>
          <w:i/>
          <w:iCs/>
          <w:lang w:val="en-US"/>
        </w:rPr>
        <w:t xml:space="preserve"> M.K., Mahon N., McKenna W.J., </w:t>
      </w:r>
      <w:proofErr w:type="spellStart"/>
      <w:r w:rsidRPr="009E2AC3">
        <w:rPr>
          <w:rFonts w:ascii="Times New Roman" w:hAnsi="Times New Roman" w:cs="Times New Roman"/>
          <w:i/>
          <w:iCs/>
          <w:lang w:val="en-US"/>
        </w:rPr>
        <w:t>Caforio</w:t>
      </w:r>
      <w:proofErr w:type="spellEnd"/>
      <w:r w:rsidRPr="009E2AC3">
        <w:rPr>
          <w:rFonts w:ascii="Times New Roman" w:hAnsi="Times New Roman" w:cs="Times New Roman"/>
          <w:i/>
          <w:iCs/>
          <w:lang w:val="en-US"/>
        </w:rPr>
        <w:t xml:space="preserve"> </w:t>
      </w:r>
      <w:proofErr w:type="spellStart"/>
      <w:r w:rsidR="009E2AC3">
        <w:rPr>
          <w:rFonts w:ascii="Times New Roman" w:hAnsi="Times New Roman" w:cs="Times New Roman"/>
          <w:i/>
          <w:iCs/>
          <w:lang w:val="en-US"/>
        </w:rPr>
        <w:t>a</w:t>
      </w:r>
      <w:r w:rsidRPr="009E2AC3">
        <w:rPr>
          <w:rFonts w:ascii="Times New Roman" w:hAnsi="Times New Roman" w:cs="Times New Roman"/>
          <w:i/>
          <w:iCs/>
          <w:lang w:val="en-US"/>
        </w:rPr>
        <w:t>.L.</w:t>
      </w:r>
      <w:proofErr w:type="spellEnd"/>
      <w:r w:rsidRPr="009E2AC3">
        <w:rPr>
          <w:rFonts w:ascii="Times New Roman" w:hAnsi="Times New Roman" w:cs="Times New Roman"/>
          <w:i/>
          <w:iCs/>
          <w:lang w:val="en-US"/>
        </w:rPr>
        <w:t xml:space="preserve">, </w:t>
      </w:r>
      <w:proofErr w:type="spellStart"/>
      <w:r w:rsidRPr="009E2AC3">
        <w:rPr>
          <w:rFonts w:ascii="Times New Roman" w:hAnsi="Times New Roman" w:cs="Times New Roman"/>
          <w:i/>
          <w:iCs/>
          <w:lang w:val="en-US"/>
        </w:rPr>
        <w:t>Bonow</w:t>
      </w:r>
      <w:proofErr w:type="spellEnd"/>
      <w:r w:rsidRPr="009E2AC3">
        <w:rPr>
          <w:rFonts w:ascii="Times New Roman" w:hAnsi="Times New Roman" w:cs="Times New Roman"/>
          <w:i/>
          <w:iCs/>
          <w:lang w:val="en-US"/>
        </w:rPr>
        <w:t xml:space="preserve"> R.O., Francis G.S., </w:t>
      </w:r>
      <w:proofErr w:type="spellStart"/>
      <w:r w:rsidRPr="009E2AC3">
        <w:rPr>
          <w:rFonts w:ascii="Times New Roman" w:hAnsi="Times New Roman" w:cs="Times New Roman"/>
          <w:i/>
          <w:iCs/>
          <w:lang w:val="en-US"/>
        </w:rPr>
        <w:t>Gheorghiade</w:t>
      </w:r>
      <w:proofErr w:type="spellEnd"/>
      <w:r w:rsidRPr="009E2AC3">
        <w:rPr>
          <w:rFonts w:ascii="Times New Roman" w:hAnsi="Times New Roman" w:cs="Times New Roman"/>
          <w:i/>
          <w:iCs/>
          <w:lang w:val="en-US"/>
        </w:rPr>
        <w:t xml:space="preserve"> M.</w:t>
      </w:r>
      <w:r w:rsidRPr="009E2AC3">
        <w:rPr>
          <w:rFonts w:ascii="Times New Roman" w:hAnsi="Times New Roman" w:cs="Times New Roman"/>
          <w:lang w:val="en-US"/>
        </w:rPr>
        <w:t xml:space="preserve"> The pathophysiology of advanced heart failure // Heart &amp; lung: the journal of critical care. – 1998. – V. 28, N 2. – P. 87–101.</w:t>
      </w:r>
    </w:p>
    <w:p w:rsidR="009F21D5" w:rsidRPr="009E2AC3" w:rsidRDefault="009F21D5" w:rsidP="009E2AC3">
      <w:pPr>
        <w:pStyle w:val="ListParagraph"/>
        <w:numPr>
          <w:ilvl w:val="0"/>
          <w:numId w:val="1"/>
        </w:numPr>
        <w:spacing w:after="120"/>
        <w:ind w:left="284" w:hanging="284"/>
        <w:jc w:val="both"/>
        <w:rPr>
          <w:rFonts w:ascii="Times New Roman" w:hAnsi="Times New Roman" w:cs="Times New Roman"/>
          <w:lang w:val="en-US" w:eastAsia="ru-RU"/>
        </w:rPr>
      </w:pPr>
      <w:proofErr w:type="spellStart"/>
      <w:r w:rsidRPr="009E2AC3">
        <w:rPr>
          <w:rFonts w:ascii="Times New Roman" w:hAnsi="Times New Roman" w:cs="Times New Roman"/>
          <w:i/>
          <w:iCs/>
          <w:lang w:val="en-US"/>
        </w:rPr>
        <w:lastRenderedPageBreak/>
        <w:t>Chlopc´ıkov´a</w:t>
      </w:r>
      <w:proofErr w:type="spellEnd"/>
      <w:r w:rsidRPr="009E2AC3">
        <w:rPr>
          <w:rFonts w:ascii="Times New Roman" w:hAnsi="Times New Roman" w:cs="Times New Roman"/>
          <w:i/>
          <w:iCs/>
          <w:lang w:val="en-US"/>
        </w:rPr>
        <w:t xml:space="preserve"> S., </w:t>
      </w:r>
      <w:proofErr w:type="spellStart"/>
      <w:r w:rsidRPr="009E2AC3">
        <w:rPr>
          <w:rFonts w:ascii="Times New Roman" w:hAnsi="Times New Roman" w:cs="Times New Roman"/>
          <w:i/>
          <w:iCs/>
          <w:lang w:val="en-US"/>
        </w:rPr>
        <w:t>Psotov´a</w:t>
      </w:r>
      <w:proofErr w:type="spellEnd"/>
      <w:r w:rsidRPr="009E2AC3">
        <w:rPr>
          <w:rFonts w:ascii="Times New Roman" w:hAnsi="Times New Roman" w:cs="Times New Roman"/>
          <w:i/>
          <w:iCs/>
          <w:lang w:val="en-US"/>
        </w:rPr>
        <w:t xml:space="preserve"> J., P. </w:t>
      </w:r>
      <w:proofErr w:type="spellStart"/>
      <w:r w:rsidRPr="009E2AC3">
        <w:rPr>
          <w:rFonts w:ascii="Times New Roman" w:hAnsi="Times New Roman" w:cs="Times New Roman"/>
          <w:i/>
          <w:iCs/>
          <w:lang w:val="en-US"/>
        </w:rPr>
        <w:t>Miketov´a</w:t>
      </w:r>
      <w:proofErr w:type="spellEnd"/>
      <w:r w:rsidRPr="009E2AC3">
        <w:rPr>
          <w:rFonts w:ascii="Times New Roman" w:hAnsi="Times New Roman" w:cs="Times New Roman"/>
          <w:i/>
          <w:iCs/>
          <w:lang w:val="en-US"/>
        </w:rPr>
        <w:t xml:space="preserve"> P.</w:t>
      </w:r>
      <w:r w:rsidRPr="009E2AC3">
        <w:rPr>
          <w:rFonts w:ascii="Times New Roman" w:hAnsi="Times New Roman" w:cs="Times New Roman"/>
          <w:lang w:val="en-US"/>
        </w:rPr>
        <w:t xml:space="preserve"> Neonatal rat cardiomyocytes–a model for the study of morphological, biochemical and electrophysiological characteristics of the heart // Biomedical </w:t>
      </w:r>
      <w:proofErr w:type="spellStart"/>
      <w:r w:rsidRPr="009E2AC3">
        <w:rPr>
          <w:rFonts w:ascii="Times New Roman" w:hAnsi="Times New Roman" w:cs="Times New Roman"/>
          <w:lang w:val="en-US"/>
        </w:rPr>
        <w:t>papersof</w:t>
      </w:r>
      <w:proofErr w:type="spellEnd"/>
      <w:r w:rsidRPr="009E2AC3">
        <w:rPr>
          <w:rFonts w:ascii="Times New Roman" w:hAnsi="Times New Roman" w:cs="Times New Roman"/>
          <w:lang w:val="en-US"/>
        </w:rPr>
        <w:t xml:space="preserve"> the Medical Faculty of the University </w:t>
      </w:r>
      <w:proofErr w:type="spellStart"/>
      <w:r w:rsidRPr="009E2AC3">
        <w:rPr>
          <w:rFonts w:ascii="Times New Roman" w:hAnsi="Times New Roman" w:cs="Times New Roman"/>
          <w:lang w:val="en-US"/>
        </w:rPr>
        <w:t>Palack´y</w:t>
      </w:r>
      <w:proofErr w:type="spellEnd"/>
      <w:r w:rsidRPr="009E2AC3">
        <w:rPr>
          <w:rFonts w:ascii="Times New Roman" w:hAnsi="Times New Roman" w:cs="Times New Roman"/>
          <w:lang w:val="en-US"/>
        </w:rPr>
        <w:t>, Olomouc, Czechoslovakia. – Dec. 2001. – V. 145. – P. 49–55.</w:t>
      </w:r>
    </w:p>
    <w:p w:rsidR="009F21D5" w:rsidRPr="009E2AC3" w:rsidRDefault="009F21D5" w:rsidP="009E2AC3">
      <w:pPr>
        <w:pStyle w:val="ListParagraph"/>
        <w:numPr>
          <w:ilvl w:val="0"/>
          <w:numId w:val="1"/>
        </w:numPr>
        <w:spacing w:after="120"/>
        <w:ind w:left="284" w:hanging="284"/>
        <w:jc w:val="both"/>
        <w:rPr>
          <w:rFonts w:ascii="Times New Roman" w:hAnsi="Times New Roman" w:cs="Times New Roman"/>
          <w:lang w:val="en-US" w:eastAsia="ru-RU"/>
        </w:rPr>
      </w:pPr>
      <w:proofErr w:type="spellStart"/>
      <w:r w:rsidRPr="009E2AC3">
        <w:rPr>
          <w:rFonts w:ascii="Times New Roman" w:hAnsi="Times New Roman" w:cs="Times New Roman"/>
          <w:i/>
          <w:iCs/>
          <w:lang w:val="en-US"/>
        </w:rPr>
        <w:t>Claycomb</w:t>
      </w:r>
      <w:proofErr w:type="spellEnd"/>
      <w:r w:rsidRPr="009E2AC3">
        <w:rPr>
          <w:rFonts w:ascii="Times New Roman" w:hAnsi="Times New Roman" w:cs="Times New Roman"/>
          <w:i/>
          <w:iCs/>
          <w:lang w:val="en-US"/>
        </w:rPr>
        <w:t xml:space="preserve"> W.C., </w:t>
      </w:r>
      <w:proofErr w:type="spellStart"/>
      <w:r w:rsidRPr="009E2AC3">
        <w:rPr>
          <w:rFonts w:ascii="Times New Roman" w:hAnsi="Times New Roman" w:cs="Times New Roman"/>
          <w:i/>
          <w:iCs/>
          <w:lang w:val="en-US"/>
        </w:rPr>
        <w:t>Lanson</w:t>
      </w:r>
      <w:proofErr w:type="spellEnd"/>
      <w:r w:rsidRPr="009E2AC3">
        <w:rPr>
          <w:rFonts w:ascii="Times New Roman" w:hAnsi="Times New Roman" w:cs="Times New Roman"/>
          <w:i/>
          <w:iCs/>
          <w:lang w:val="en-US"/>
        </w:rPr>
        <w:t xml:space="preserve"> </w:t>
      </w:r>
      <w:proofErr w:type="spellStart"/>
      <w:r w:rsidRPr="009E2AC3">
        <w:rPr>
          <w:rFonts w:ascii="Times New Roman" w:hAnsi="Times New Roman" w:cs="Times New Roman"/>
          <w:i/>
          <w:iCs/>
          <w:lang w:val="en-US"/>
        </w:rPr>
        <w:t>N.a.</w:t>
      </w:r>
      <w:proofErr w:type="spellEnd"/>
      <w:r w:rsidRPr="009E2AC3">
        <w:rPr>
          <w:rFonts w:ascii="Times New Roman" w:hAnsi="Times New Roman" w:cs="Times New Roman"/>
          <w:i/>
          <w:iCs/>
          <w:lang w:val="en-US"/>
        </w:rPr>
        <w:t xml:space="preserve">, Stallworth B.S., Egeland D.B., </w:t>
      </w:r>
      <w:proofErr w:type="spellStart"/>
      <w:r w:rsidRPr="009E2AC3">
        <w:rPr>
          <w:rFonts w:ascii="Times New Roman" w:hAnsi="Times New Roman" w:cs="Times New Roman"/>
          <w:i/>
          <w:iCs/>
          <w:lang w:val="en-US"/>
        </w:rPr>
        <w:t>Delcarpio</w:t>
      </w:r>
      <w:proofErr w:type="spellEnd"/>
      <w:r w:rsidRPr="009E2AC3">
        <w:rPr>
          <w:rFonts w:ascii="Times New Roman" w:hAnsi="Times New Roman" w:cs="Times New Roman"/>
          <w:i/>
          <w:iCs/>
          <w:lang w:val="en-US"/>
        </w:rPr>
        <w:t xml:space="preserve"> J.B., </w:t>
      </w:r>
      <w:proofErr w:type="spellStart"/>
      <w:r w:rsidRPr="009E2AC3">
        <w:rPr>
          <w:rFonts w:ascii="Times New Roman" w:hAnsi="Times New Roman" w:cs="Times New Roman"/>
          <w:i/>
          <w:iCs/>
          <w:lang w:val="en-US"/>
        </w:rPr>
        <w:t>Bahinski</w:t>
      </w:r>
      <w:proofErr w:type="spellEnd"/>
      <w:r w:rsidRPr="009E2AC3">
        <w:rPr>
          <w:rFonts w:ascii="Times New Roman" w:hAnsi="Times New Roman" w:cs="Times New Roman"/>
          <w:i/>
          <w:iCs/>
          <w:lang w:val="en-US"/>
        </w:rPr>
        <w:t xml:space="preserve"> A., Izzo N.J. </w:t>
      </w:r>
      <w:r w:rsidRPr="009E2AC3">
        <w:rPr>
          <w:rFonts w:ascii="Times New Roman" w:hAnsi="Times New Roman" w:cs="Times New Roman"/>
          <w:lang w:val="en-US"/>
        </w:rPr>
        <w:t xml:space="preserve">HL-1 cells: a cardiac muscle cell </w:t>
      </w:r>
      <w:proofErr w:type="gramStart"/>
      <w:r w:rsidRPr="009E2AC3">
        <w:rPr>
          <w:rFonts w:ascii="Times New Roman" w:hAnsi="Times New Roman" w:cs="Times New Roman"/>
          <w:lang w:val="en-US"/>
        </w:rPr>
        <w:t>line</w:t>
      </w:r>
      <w:proofErr w:type="gramEnd"/>
      <w:r w:rsidRPr="009E2AC3">
        <w:rPr>
          <w:rFonts w:ascii="Times New Roman" w:hAnsi="Times New Roman" w:cs="Times New Roman"/>
          <w:lang w:val="en-US"/>
        </w:rPr>
        <w:t xml:space="preserve"> that contracts and retains phenotypic characteristics of the adult cardiomyocyte // Proceedings of the National Academy of Sciences of the United States of America. – Mar. 1998. – V. 95. – P. 2979–84</w:t>
      </w:r>
    </w:p>
    <w:p w:rsidR="00F37C8B" w:rsidRPr="009F21D5" w:rsidRDefault="00F37C8B" w:rsidP="009E3D04">
      <w:pPr>
        <w:rPr>
          <w:lang w:val="en-US"/>
        </w:rPr>
      </w:pPr>
    </w:p>
    <w:sectPr w:rsidR="00F37C8B" w:rsidRPr="009F21D5" w:rsidSect="009E3D04">
      <w:pgSz w:w="11906" w:h="16838" w:code="9"/>
      <w:pgMar w:top="1134" w:right="1361" w:bottom="1259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F2415"/>
    <w:multiLevelType w:val="hybridMultilevel"/>
    <w:tmpl w:val="991E87EA"/>
    <w:lvl w:ilvl="0" w:tplc="A3022F34">
      <w:start w:val="1"/>
      <w:numFmt w:val="decimal"/>
      <w:lvlText w:val="%1."/>
      <w:lvlJc w:val="left"/>
      <w:pPr>
        <w:tabs>
          <w:tab w:val="num" w:pos="720"/>
        </w:tabs>
        <w:ind w:left="851" w:hanging="397"/>
      </w:pPr>
      <w:rPr>
        <w:rFonts w:cs="Times New Roman"/>
        <w:sz w:val="22"/>
        <w:szCs w:val="22"/>
        <w:lang w:val="ru-RU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3479963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97B"/>
    <w:rsid w:val="00191EA9"/>
    <w:rsid w:val="002823D4"/>
    <w:rsid w:val="00350A60"/>
    <w:rsid w:val="003C3AB5"/>
    <w:rsid w:val="00431D57"/>
    <w:rsid w:val="00432808"/>
    <w:rsid w:val="00600B4B"/>
    <w:rsid w:val="006A458E"/>
    <w:rsid w:val="00861ED5"/>
    <w:rsid w:val="00916832"/>
    <w:rsid w:val="009E2AC3"/>
    <w:rsid w:val="009E3D04"/>
    <w:rsid w:val="009F21D5"/>
    <w:rsid w:val="00B031FE"/>
    <w:rsid w:val="00E26E52"/>
    <w:rsid w:val="00F35E45"/>
    <w:rsid w:val="00F370D3"/>
    <w:rsid w:val="00F37C8B"/>
    <w:rsid w:val="00F8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3693891"/>
  <w15:chartTrackingRefBased/>
  <w15:docId w15:val="{CE7BF192-4538-42E6-AF6C-395A4606C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B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0B4B"/>
    <w:pPr>
      <w:widowControl w:val="0"/>
      <w:suppressAutoHyphens/>
      <w:autoSpaceDE w:val="0"/>
      <w:ind w:left="720"/>
      <w:contextualSpacing/>
    </w:pPr>
    <w:rPr>
      <w:rFonts w:ascii="Calibri" w:hAnsi="Calibri" w:cs="Calibri"/>
      <w:lang w:eastAsia="zh-CN"/>
    </w:rPr>
  </w:style>
  <w:style w:type="paragraph" w:customStyle="1" w:styleId="10">
    <w:name w:val="Стиль10"/>
    <w:basedOn w:val="Normal"/>
    <w:qFormat/>
    <w:rsid w:val="00600B4B"/>
    <w:pPr>
      <w:keepNext/>
      <w:suppressAutoHyphens/>
      <w:spacing w:before="120" w:after="120"/>
      <w:jc w:val="center"/>
      <w:outlineLvl w:val="1"/>
    </w:pPr>
    <w:rPr>
      <w:rFonts w:eastAsia="Calibri"/>
      <w:b/>
      <w:sz w:val="28"/>
      <w:szCs w:val="28"/>
    </w:rPr>
  </w:style>
  <w:style w:type="paragraph" w:customStyle="1" w:styleId="11">
    <w:name w:val="Стиль11"/>
    <w:basedOn w:val="Normal"/>
    <w:qFormat/>
    <w:rsid w:val="00600B4B"/>
    <w:pPr>
      <w:keepNext/>
      <w:suppressAutoHyphens/>
      <w:spacing w:before="120"/>
      <w:jc w:val="center"/>
      <w:outlineLvl w:val="0"/>
    </w:pPr>
    <w:rPr>
      <w:rFonts w:eastAsia="Calibri"/>
      <w:b/>
      <w:i/>
      <w:iCs/>
    </w:rPr>
  </w:style>
  <w:style w:type="paragraph" w:customStyle="1" w:styleId="12">
    <w:name w:val="Стиль12"/>
    <w:basedOn w:val="Normal"/>
    <w:qFormat/>
    <w:rsid w:val="00600B4B"/>
    <w:pPr>
      <w:keepNext/>
      <w:keepLines/>
      <w:suppressAutoHyphens/>
      <w:spacing w:before="120" w:after="120"/>
      <w:jc w:val="center"/>
    </w:pPr>
    <w:rPr>
      <w:rFonts w:eastAsia="Calibri"/>
      <w:sz w:val="20"/>
      <w:szCs w:val="20"/>
    </w:rPr>
  </w:style>
  <w:style w:type="paragraph" w:customStyle="1" w:styleId="13">
    <w:name w:val="Стиль13"/>
    <w:basedOn w:val="Normal"/>
    <w:qFormat/>
    <w:rsid w:val="00600B4B"/>
    <w:pPr>
      <w:keepNext/>
      <w:spacing w:before="240" w:after="120"/>
      <w:jc w:val="center"/>
    </w:pPr>
    <w:rPr>
      <w:rFonts w:eastAsia="Calibri"/>
      <w:b/>
    </w:rPr>
  </w:style>
  <w:style w:type="paragraph" w:customStyle="1" w:styleId="14">
    <w:name w:val="Стиль14"/>
    <w:basedOn w:val="Normal"/>
    <w:qFormat/>
    <w:rsid w:val="00600B4B"/>
    <w:pPr>
      <w:keepNext/>
      <w:spacing w:before="600"/>
      <w:ind w:firstLine="709"/>
      <w:jc w:val="both"/>
    </w:pPr>
    <w:rPr>
      <w:rFonts w:eastAsia="Calibri"/>
    </w:rPr>
  </w:style>
  <w:style w:type="paragraph" w:customStyle="1" w:styleId="15">
    <w:name w:val="Стиль15"/>
    <w:basedOn w:val="Normal"/>
    <w:qFormat/>
    <w:rsid w:val="00600B4B"/>
    <w:pPr>
      <w:keepNext/>
      <w:spacing w:before="360"/>
      <w:jc w:val="center"/>
    </w:pPr>
    <w:rPr>
      <w:noProof/>
      <w:lang w:val="en-US"/>
    </w:rPr>
  </w:style>
  <w:style w:type="paragraph" w:customStyle="1" w:styleId="16">
    <w:name w:val="Стиль16"/>
    <w:basedOn w:val="Normal"/>
    <w:qFormat/>
    <w:rsid w:val="00600B4B"/>
    <w:pPr>
      <w:keepLines/>
      <w:suppressAutoHyphens/>
      <w:spacing w:before="120" w:after="240"/>
      <w:jc w:val="center"/>
    </w:pPr>
    <w:rPr>
      <w:sz w:val="22"/>
      <w:szCs w:val="22"/>
    </w:rPr>
  </w:style>
  <w:style w:type="paragraph" w:customStyle="1" w:styleId="21">
    <w:name w:val="Стиль21"/>
    <w:basedOn w:val="FootnoteText"/>
    <w:qFormat/>
    <w:rsid w:val="00600B4B"/>
    <w:pPr>
      <w:tabs>
        <w:tab w:val="center" w:pos="4253"/>
        <w:tab w:val="right" w:pos="9214"/>
      </w:tabs>
      <w:spacing w:before="60" w:after="60"/>
    </w:pPr>
    <w:rPr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00B4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00B4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78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539</Words>
  <Characters>3077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 User</cp:lastModifiedBy>
  <cp:revision>3</cp:revision>
  <dcterms:created xsi:type="dcterms:W3CDTF">2024-02-16T08:20:00Z</dcterms:created>
  <dcterms:modified xsi:type="dcterms:W3CDTF">2024-02-16T09:25:00Z</dcterms:modified>
</cp:coreProperties>
</file>