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F1" w:rsidRPr="00011A88" w:rsidRDefault="006859F1" w:rsidP="006859F1">
      <w:pPr>
        <w:pStyle w:val="a5"/>
        <w:ind w:left="0"/>
        <w:jc w:val="center"/>
        <w:rPr>
          <w:b/>
          <w:bCs/>
          <w:iCs/>
          <w:szCs w:val="20"/>
        </w:rPr>
      </w:pPr>
      <w:r w:rsidRPr="00011A88">
        <w:rPr>
          <w:b/>
          <w:bCs/>
        </w:rPr>
        <w:t xml:space="preserve">Механические проявления мутаций фактора фон </w:t>
      </w:r>
      <w:proofErr w:type="spellStart"/>
      <w:r w:rsidRPr="00011A88">
        <w:rPr>
          <w:b/>
          <w:bCs/>
        </w:rPr>
        <w:t>Вил</w:t>
      </w:r>
      <w:r>
        <w:rPr>
          <w:b/>
          <w:bCs/>
        </w:rPr>
        <w:t>л</w:t>
      </w:r>
      <w:r w:rsidRPr="00011A88">
        <w:rPr>
          <w:b/>
          <w:bCs/>
        </w:rPr>
        <w:t>ебранда</w:t>
      </w:r>
      <w:proofErr w:type="spellEnd"/>
      <w:r w:rsidRPr="00011A88">
        <w:rPr>
          <w:b/>
          <w:bCs/>
        </w:rPr>
        <w:t xml:space="preserve"> </w:t>
      </w:r>
      <w:r>
        <w:rPr>
          <w:b/>
          <w:bCs/>
        </w:rPr>
        <w:t>в процессе</w:t>
      </w:r>
      <w:r w:rsidRPr="00011A88">
        <w:rPr>
          <w:b/>
          <w:bCs/>
        </w:rPr>
        <w:t xml:space="preserve"> адгезии тромбоцитов</w:t>
      </w:r>
    </w:p>
    <w:p w:rsidR="006859F1" w:rsidRPr="00E83A18" w:rsidRDefault="006859F1" w:rsidP="006859F1">
      <w:pPr>
        <w:pStyle w:val="a5"/>
        <w:ind w:left="0"/>
        <w:jc w:val="center"/>
        <w:rPr>
          <w:b/>
          <w:bCs/>
          <w:i/>
          <w:iCs/>
          <w:szCs w:val="20"/>
        </w:rPr>
      </w:pPr>
      <w:r w:rsidRPr="00223C21">
        <w:rPr>
          <w:b/>
          <w:bCs/>
          <w:i/>
          <w:iCs/>
          <w:szCs w:val="20"/>
        </w:rPr>
        <w:t>Федотова И</w:t>
      </w:r>
      <w:r>
        <w:rPr>
          <w:b/>
          <w:bCs/>
          <w:i/>
          <w:iCs/>
          <w:szCs w:val="20"/>
        </w:rPr>
        <w:t>рина Вячеславовна</w:t>
      </w:r>
    </w:p>
    <w:p w:rsidR="006859F1" w:rsidRPr="00223C21" w:rsidRDefault="006859F1" w:rsidP="006859F1">
      <w:pPr>
        <w:pStyle w:val="a5"/>
        <w:ind w:left="0"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С</w:t>
      </w:r>
      <w:r w:rsidRPr="00223C21">
        <w:rPr>
          <w:bCs/>
          <w:i/>
          <w:iCs/>
          <w:szCs w:val="20"/>
        </w:rPr>
        <w:t>тудент</w:t>
      </w:r>
    </w:p>
    <w:p w:rsidR="006859F1" w:rsidRPr="00011A88" w:rsidRDefault="006859F1" w:rsidP="006859F1">
      <w:pPr>
        <w:spacing w:after="200"/>
        <w:ind w:firstLine="426"/>
        <w:jc w:val="center"/>
        <w:rPr>
          <w:i/>
          <w:iCs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>:</w:t>
      </w:r>
      <w:r w:rsidRPr="0013574C">
        <w:rPr>
          <w:rStyle w:val="a3"/>
          <w:i w:val="0"/>
          <w:color w:val="000000"/>
          <w:shd w:val="clear" w:color="auto" w:fill="FFFFFF"/>
        </w:rPr>
        <w:t xml:space="preserve"> </w:t>
      </w:r>
      <w:hyperlink r:id="rId5" w:history="1">
        <w:r w:rsidRPr="0013574C">
          <w:rPr>
            <w:rStyle w:val="a4"/>
            <w:i/>
            <w:color w:val="000000"/>
            <w:u w:val="none"/>
            <w:shd w:val="clear" w:color="auto" w:fill="FFFFFF"/>
            <w:lang w:val="en-US"/>
          </w:rPr>
          <w:t>fedotova</w:t>
        </w:r>
        <w:r w:rsidRPr="0013574C">
          <w:rPr>
            <w:rStyle w:val="a4"/>
            <w:i/>
            <w:color w:val="000000"/>
            <w:u w:val="none"/>
            <w:shd w:val="clear" w:color="auto" w:fill="FFFFFF"/>
          </w:rPr>
          <w:t>.</w:t>
        </w:r>
        <w:r w:rsidRPr="0013574C">
          <w:rPr>
            <w:rStyle w:val="a4"/>
            <w:i/>
            <w:color w:val="000000"/>
            <w:u w:val="none"/>
            <w:shd w:val="clear" w:color="auto" w:fill="FFFFFF"/>
            <w:lang w:val="en-US"/>
          </w:rPr>
          <w:t>iv</w:t>
        </w:r>
        <w:r w:rsidRPr="0013574C">
          <w:rPr>
            <w:rStyle w:val="a4"/>
            <w:i/>
            <w:color w:val="000000"/>
            <w:u w:val="none"/>
            <w:shd w:val="clear" w:color="auto" w:fill="FFFFFF"/>
          </w:rPr>
          <w:t>18@</w:t>
        </w:r>
        <w:r w:rsidRPr="0013574C">
          <w:rPr>
            <w:rStyle w:val="a4"/>
            <w:i/>
            <w:color w:val="000000"/>
            <w:u w:val="none"/>
            <w:shd w:val="clear" w:color="auto" w:fill="FFFFFF"/>
            <w:lang w:val="en-US"/>
          </w:rPr>
          <w:t>physics</w:t>
        </w:r>
        <w:r w:rsidRPr="0013574C">
          <w:rPr>
            <w:rStyle w:val="a4"/>
            <w:i/>
            <w:color w:val="000000"/>
            <w:u w:val="none"/>
            <w:shd w:val="clear" w:color="auto" w:fill="FFFFFF"/>
          </w:rPr>
          <w:t>.</w:t>
        </w:r>
        <w:r w:rsidRPr="0013574C">
          <w:rPr>
            <w:rStyle w:val="a4"/>
            <w:i/>
            <w:color w:val="000000"/>
            <w:u w:val="none"/>
            <w:shd w:val="clear" w:color="auto" w:fill="FFFFFF"/>
            <w:lang w:val="en-US"/>
          </w:rPr>
          <w:t>msu</w:t>
        </w:r>
        <w:r w:rsidRPr="0013574C">
          <w:rPr>
            <w:rStyle w:val="a4"/>
            <w:i/>
            <w:color w:val="000000"/>
            <w:u w:val="none"/>
            <w:shd w:val="clear" w:color="auto" w:fill="FFFFFF"/>
          </w:rPr>
          <w:t>.</w:t>
        </w:r>
        <w:proofErr w:type="spellStart"/>
        <w:r w:rsidRPr="0013574C">
          <w:rPr>
            <w:rStyle w:val="a4"/>
            <w:i/>
            <w:color w:val="000000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6859F1" w:rsidRPr="006859F1" w:rsidRDefault="006859F1" w:rsidP="007D3987">
      <w:pPr>
        <w:pStyle w:val="a5"/>
        <w:ind w:left="0"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повреждении кровеносного сосуда в организме запускается процесс остановки </w:t>
      </w:r>
      <w:r w:rsidRPr="006859F1">
        <w:rPr>
          <w:color w:val="000000"/>
          <w:shd w:val="clear" w:color="auto" w:fill="FFFFFF"/>
        </w:rPr>
        <w:t>кровотечения, одним из этапов которого является клеточный гемостаз. В ходе клеточного гемостаза тромбоциты соединяются с белками субэндотелиального матрикса и образуют агрегат, закрывающий место повреждения сосуда. В сосудах с высоким напряжением сдвига – ар</w:t>
      </w:r>
      <w:bookmarkStart w:id="0" w:name="_GoBack"/>
      <w:bookmarkEnd w:id="0"/>
      <w:r w:rsidRPr="006859F1">
        <w:rPr>
          <w:color w:val="000000"/>
          <w:shd w:val="clear" w:color="auto" w:fill="FFFFFF"/>
        </w:rPr>
        <w:t xml:space="preserve">териях и артериолах – для прикрепления к белкам субэндотелиального матрикса тромбоцитам необходимо снизить свою скорость. Важное значение в этих процессах имеет взаимодействие белка фактора фон </w:t>
      </w:r>
      <w:proofErr w:type="spellStart"/>
      <w:r w:rsidRPr="006859F1">
        <w:rPr>
          <w:color w:val="000000"/>
          <w:shd w:val="clear" w:color="auto" w:fill="FFFFFF"/>
        </w:rPr>
        <w:t>Виллебранда</w:t>
      </w:r>
      <w:proofErr w:type="spellEnd"/>
      <w:r w:rsidRPr="006859F1">
        <w:rPr>
          <w:color w:val="000000"/>
          <w:shd w:val="clear" w:color="auto" w:fill="FFFFFF"/>
        </w:rPr>
        <w:t xml:space="preserve"> (</w:t>
      </w:r>
      <w:r w:rsidRPr="006859F1">
        <w:rPr>
          <w:color w:val="000000"/>
          <w:shd w:val="clear" w:color="auto" w:fill="FFFFFF"/>
          <w:lang w:val="en-US"/>
        </w:rPr>
        <w:t>VWF</w:t>
      </w:r>
      <w:r w:rsidRPr="006859F1">
        <w:rPr>
          <w:color w:val="000000"/>
          <w:shd w:val="clear" w:color="auto" w:fill="FFFFFF"/>
        </w:rPr>
        <w:t xml:space="preserve">) и рецептора гликопротеина </w:t>
      </w:r>
      <w:proofErr w:type="spellStart"/>
      <w:r w:rsidRPr="006859F1">
        <w:rPr>
          <w:color w:val="000000"/>
          <w:shd w:val="clear" w:color="auto" w:fill="FFFFFF"/>
          <w:lang w:val="en-US"/>
        </w:rPr>
        <w:t>Ib</w:t>
      </w:r>
      <w:proofErr w:type="spellEnd"/>
      <w:r w:rsidRPr="006859F1">
        <w:rPr>
          <w:color w:val="000000"/>
          <w:shd w:val="clear" w:color="auto" w:fill="FFFFFF"/>
        </w:rPr>
        <w:t xml:space="preserve"> (</w:t>
      </w:r>
      <w:proofErr w:type="spellStart"/>
      <w:r w:rsidRPr="006859F1">
        <w:rPr>
          <w:color w:val="000000"/>
          <w:shd w:val="clear" w:color="auto" w:fill="FFFFFF"/>
          <w:lang w:val="en-US"/>
        </w:rPr>
        <w:t>GPIb</w:t>
      </w:r>
      <w:proofErr w:type="spellEnd"/>
      <w:r w:rsidRPr="006859F1">
        <w:rPr>
          <w:color w:val="000000"/>
          <w:shd w:val="clear" w:color="auto" w:fill="FFFFFF"/>
        </w:rPr>
        <w:t xml:space="preserve">) на мембране тромбоцитов [1]. Связываясь с тромбоцитами, </w:t>
      </w:r>
      <w:r w:rsidRPr="006859F1">
        <w:rPr>
          <w:color w:val="000000"/>
          <w:shd w:val="clear" w:color="auto" w:fill="FFFFFF"/>
          <w:lang w:val="en-US"/>
        </w:rPr>
        <w:t>VWF</w:t>
      </w:r>
      <w:r w:rsidRPr="006859F1">
        <w:rPr>
          <w:color w:val="000000"/>
          <w:shd w:val="clear" w:color="auto" w:fill="FFFFFF"/>
        </w:rPr>
        <w:t xml:space="preserve"> обеспечивает снижение скорости клеток до их полной остановки возле места повреждения сосуда.</w:t>
      </w:r>
    </w:p>
    <w:p w:rsidR="006859F1" w:rsidRPr="006859F1" w:rsidRDefault="006859F1" w:rsidP="007D3987">
      <w:pPr>
        <w:pStyle w:val="a5"/>
        <w:ind w:left="0" w:firstLine="397"/>
        <w:jc w:val="both"/>
        <w:rPr>
          <w:color w:val="000000"/>
          <w:shd w:val="clear" w:color="auto" w:fill="FFFFFF"/>
        </w:rPr>
      </w:pPr>
      <w:r w:rsidRPr="006859F1">
        <w:rPr>
          <w:color w:val="000000"/>
          <w:shd w:val="clear" w:color="auto" w:fill="FFFFFF"/>
        </w:rPr>
        <w:t xml:space="preserve">При отсутствии мутаций данные белки демонстрируют сложное биомеханическое поведение, балансируя между прочным связыванием и разрушением связи между молекулами. Мутации в структурах указанных белков, представляющие собой замену одной или нескольких аминокислот на другие, </w:t>
      </w:r>
      <w:r w:rsidRPr="006859F1">
        <w:rPr>
          <w:color w:val="000000"/>
        </w:rPr>
        <w:t xml:space="preserve">могут существенно влиять на динамику их взаимодействия и приводить к болезни </w:t>
      </w:r>
      <w:proofErr w:type="spellStart"/>
      <w:r w:rsidRPr="006859F1">
        <w:rPr>
          <w:color w:val="000000"/>
        </w:rPr>
        <w:t>Виллебранда</w:t>
      </w:r>
      <w:proofErr w:type="spellEnd"/>
      <w:r w:rsidRPr="006859F1">
        <w:rPr>
          <w:color w:val="000000"/>
        </w:rPr>
        <w:t xml:space="preserve"> – наследственному нарушению агрегации тромбоцитов [2]. </w:t>
      </w:r>
      <w:r w:rsidRPr="006859F1">
        <w:rPr>
          <w:color w:val="000000"/>
          <w:shd w:val="clear" w:color="auto" w:fill="FFFFFF"/>
        </w:rPr>
        <w:t>Разработка методов лечения подобных заболеваний требует детального понимания причин изменения процесса взаимодействия указанных молекул и биохимических механизмов, лежащих в его основе.</w:t>
      </w:r>
    </w:p>
    <w:p w:rsidR="006859F1" w:rsidRPr="006859F1" w:rsidRDefault="006859F1" w:rsidP="007D3987">
      <w:pPr>
        <w:ind w:firstLine="397"/>
        <w:jc w:val="both"/>
        <w:rPr>
          <w:color w:val="000000"/>
        </w:rPr>
      </w:pPr>
      <w:r w:rsidRPr="006859F1">
        <w:rPr>
          <w:color w:val="000000"/>
        </w:rPr>
        <w:t xml:space="preserve">В настоящей работе методами молекулярной динамики исследуется взаимодействие </w:t>
      </w:r>
      <w:proofErr w:type="spellStart"/>
      <w:r w:rsidRPr="006859F1">
        <w:rPr>
          <w:color w:val="000000"/>
        </w:rPr>
        <w:t>GPIb</w:t>
      </w:r>
      <w:proofErr w:type="spellEnd"/>
      <w:r w:rsidRPr="006859F1">
        <w:rPr>
          <w:color w:val="000000"/>
        </w:rPr>
        <w:t xml:space="preserve"> и домена А1 </w:t>
      </w:r>
      <w:r w:rsidRPr="006859F1">
        <w:rPr>
          <w:color w:val="000000"/>
          <w:lang w:val="en-US"/>
        </w:rPr>
        <w:t>V</w:t>
      </w:r>
      <w:r w:rsidRPr="006859F1">
        <w:rPr>
          <w:color w:val="000000"/>
        </w:rPr>
        <w:t xml:space="preserve">WF дикого типа, а также белковых структур с мутациями, приводящими к болезни </w:t>
      </w:r>
      <w:proofErr w:type="spellStart"/>
      <w:r w:rsidRPr="006859F1">
        <w:rPr>
          <w:color w:val="000000"/>
        </w:rPr>
        <w:t>Виллебранда</w:t>
      </w:r>
      <w:proofErr w:type="spellEnd"/>
      <w:r w:rsidRPr="006859F1">
        <w:rPr>
          <w:color w:val="000000"/>
        </w:rPr>
        <w:t xml:space="preserve"> типов 2M и 2B. В программном пакете GROMACS с использованием суперкомпьютера Ломоносов-2 построена </w:t>
      </w:r>
      <w:proofErr w:type="spellStart"/>
      <w:r w:rsidRPr="006859F1">
        <w:rPr>
          <w:color w:val="000000"/>
        </w:rPr>
        <w:t>полноатомная</w:t>
      </w:r>
      <w:proofErr w:type="spellEnd"/>
      <w:r w:rsidRPr="006859F1">
        <w:rPr>
          <w:color w:val="000000"/>
        </w:rPr>
        <w:t xml:space="preserve"> модель, реализующая растяжение белкового комплекса </w:t>
      </w:r>
      <w:proofErr w:type="spellStart"/>
      <w:r w:rsidRPr="006859F1">
        <w:rPr>
          <w:color w:val="000000"/>
        </w:rPr>
        <w:t>GPIb</w:t>
      </w:r>
      <w:proofErr w:type="spellEnd"/>
      <w:r w:rsidRPr="006859F1">
        <w:rPr>
          <w:color w:val="000000"/>
        </w:rPr>
        <w:t>–A1</w:t>
      </w:r>
      <w:r w:rsidRPr="006859F1">
        <w:rPr>
          <w:color w:val="000000"/>
          <w:lang w:val="en-US"/>
        </w:rPr>
        <w:t>V</w:t>
      </w:r>
      <w:r w:rsidRPr="006859F1">
        <w:rPr>
          <w:color w:val="000000"/>
        </w:rPr>
        <w:t xml:space="preserve">WF сдвиговыми силами в условиях, близких к физиологическим условиям в кровотоке. Методом анализа взвешенных гистограмм вычислен потенциал средней силы для притягивающих взаимодействий белков </w:t>
      </w:r>
      <w:proofErr w:type="spellStart"/>
      <w:r w:rsidRPr="006859F1">
        <w:rPr>
          <w:color w:val="000000"/>
        </w:rPr>
        <w:t>GPIb</w:t>
      </w:r>
      <w:proofErr w:type="spellEnd"/>
      <w:r w:rsidRPr="006859F1">
        <w:rPr>
          <w:color w:val="000000"/>
        </w:rPr>
        <w:t xml:space="preserve"> и </w:t>
      </w:r>
      <w:r w:rsidRPr="006859F1">
        <w:rPr>
          <w:color w:val="000000"/>
          <w:lang w:val="en-US"/>
        </w:rPr>
        <w:t>V</w:t>
      </w:r>
      <w:r w:rsidRPr="006859F1">
        <w:rPr>
          <w:color w:val="000000"/>
        </w:rPr>
        <w:t xml:space="preserve">WF дикого типа и их мутаций. Получены силовые характеристики и проведен анализ </w:t>
      </w:r>
      <w:proofErr w:type="spellStart"/>
      <w:proofErr w:type="gramStart"/>
      <w:r w:rsidRPr="006859F1">
        <w:rPr>
          <w:color w:val="000000"/>
        </w:rPr>
        <w:t>механо</w:t>
      </w:r>
      <w:proofErr w:type="spellEnd"/>
      <w:r w:rsidRPr="006859F1">
        <w:rPr>
          <w:color w:val="000000"/>
        </w:rPr>
        <w:t>-химических</w:t>
      </w:r>
      <w:proofErr w:type="gramEnd"/>
      <w:r w:rsidRPr="006859F1">
        <w:rPr>
          <w:color w:val="000000"/>
        </w:rPr>
        <w:t xml:space="preserve"> особенностей процессов диссоциации связи для различных мутантных структур </w:t>
      </w:r>
      <w:r w:rsidRPr="006859F1">
        <w:rPr>
          <w:color w:val="000000"/>
          <w:lang w:val="en-US"/>
        </w:rPr>
        <w:t>V</w:t>
      </w:r>
      <w:r w:rsidRPr="006859F1">
        <w:rPr>
          <w:color w:val="000000"/>
        </w:rPr>
        <w:t xml:space="preserve">WF, соответствующих болезни </w:t>
      </w:r>
      <w:proofErr w:type="spellStart"/>
      <w:r w:rsidRPr="006859F1">
        <w:rPr>
          <w:color w:val="000000"/>
        </w:rPr>
        <w:t>Виллебранда</w:t>
      </w:r>
      <w:proofErr w:type="spellEnd"/>
      <w:r w:rsidRPr="006859F1">
        <w:rPr>
          <w:color w:val="000000"/>
        </w:rPr>
        <w:t xml:space="preserve"> типов 2M и 2B.</w:t>
      </w:r>
    </w:p>
    <w:p w:rsidR="006859F1" w:rsidRPr="006859F1" w:rsidRDefault="006859F1" w:rsidP="007D3987">
      <w:pPr>
        <w:pStyle w:val="a5"/>
        <w:ind w:left="0" w:firstLine="397"/>
        <w:jc w:val="both"/>
        <w:rPr>
          <w:color w:val="000000"/>
        </w:rPr>
      </w:pPr>
      <w:r w:rsidRPr="006859F1">
        <w:rPr>
          <w:color w:val="000000"/>
        </w:rPr>
        <w:t xml:space="preserve">В будущем планируется использовать предложенный в работе подход для численного анализа потенциально опасных мутаций белков, обеспечивающих агрегацию тромбоцитов. </w:t>
      </w:r>
    </w:p>
    <w:p w:rsidR="006859F1" w:rsidRDefault="006859F1" w:rsidP="007D3987">
      <w:pPr>
        <w:pStyle w:val="a5"/>
        <w:ind w:left="0" w:firstLine="397"/>
        <w:jc w:val="both"/>
        <w:rPr>
          <w:color w:val="000000"/>
        </w:rPr>
      </w:pPr>
      <w:r w:rsidRPr="006859F1">
        <w:rPr>
          <w:color w:val="000000"/>
        </w:rPr>
        <w:t>Работа поддержана грантом РНФ №</w:t>
      </w:r>
      <w:r w:rsidRPr="007D3987">
        <w:rPr>
          <w:color w:val="000000"/>
        </w:rPr>
        <w:t xml:space="preserve"> </w:t>
      </w:r>
      <w:r w:rsidRPr="006859F1">
        <w:rPr>
          <w:color w:val="000000"/>
        </w:rPr>
        <w:t>24-21-00182</w:t>
      </w:r>
      <w:r w:rsidRPr="007D3987">
        <w:rPr>
          <w:color w:val="000000"/>
        </w:rPr>
        <w:t>.</w:t>
      </w:r>
    </w:p>
    <w:p w:rsidR="007D3987" w:rsidRPr="006859F1" w:rsidRDefault="007D3987" w:rsidP="007D3987">
      <w:pPr>
        <w:pStyle w:val="a5"/>
        <w:ind w:left="0" w:firstLine="397"/>
        <w:jc w:val="both"/>
        <w:rPr>
          <w:color w:val="000000"/>
        </w:rPr>
      </w:pPr>
    </w:p>
    <w:p w:rsidR="006859F1" w:rsidRPr="006859F1" w:rsidRDefault="006859F1" w:rsidP="006859F1">
      <w:pPr>
        <w:ind w:firstLine="397"/>
        <w:jc w:val="center"/>
        <w:rPr>
          <w:b/>
          <w:color w:val="000000"/>
        </w:rPr>
      </w:pPr>
      <w:r w:rsidRPr="006859F1">
        <w:rPr>
          <w:b/>
          <w:color w:val="000000"/>
        </w:rPr>
        <w:t>Литература</w:t>
      </w:r>
    </w:p>
    <w:p w:rsidR="006859F1" w:rsidRPr="006859F1" w:rsidRDefault="006859F1" w:rsidP="006859F1">
      <w:pPr>
        <w:pStyle w:val="a5"/>
        <w:numPr>
          <w:ilvl w:val="0"/>
          <w:numId w:val="2"/>
        </w:numPr>
        <w:jc w:val="both"/>
        <w:rPr>
          <w:color w:val="000000"/>
          <w:shd w:val="clear" w:color="auto" w:fill="FFFFFF"/>
          <w:lang w:val="en-US"/>
        </w:rPr>
      </w:pPr>
      <w:r w:rsidRPr="006859F1">
        <w:rPr>
          <w:color w:val="000000"/>
          <w:shd w:val="clear" w:color="auto" w:fill="FFFFFF"/>
          <w:lang w:val="en-US"/>
        </w:rPr>
        <w:t xml:space="preserve">Springer T.A. von </w:t>
      </w:r>
      <w:proofErr w:type="spellStart"/>
      <w:r w:rsidRPr="006859F1">
        <w:rPr>
          <w:color w:val="000000"/>
          <w:shd w:val="clear" w:color="auto" w:fill="FFFFFF"/>
          <w:lang w:val="en-US"/>
        </w:rPr>
        <w:t>Willebrand</w:t>
      </w:r>
      <w:proofErr w:type="spellEnd"/>
      <w:r w:rsidRPr="006859F1">
        <w:rPr>
          <w:color w:val="000000"/>
          <w:shd w:val="clear" w:color="auto" w:fill="FFFFFF"/>
          <w:lang w:val="en-US"/>
        </w:rPr>
        <w:t xml:space="preserve"> factor, Jedi knight of the bloodstream // </w:t>
      </w:r>
      <w:r w:rsidRPr="006859F1">
        <w:rPr>
          <w:iCs/>
          <w:color w:val="000000"/>
          <w:shd w:val="clear" w:color="auto" w:fill="FFFFFF"/>
          <w:lang w:val="en-US"/>
        </w:rPr>
        <w:t>Blood</w:t>
      </w:r>
      <w:r w:rsidRPr="006859F1">
        <w:rPr>
          <w:color w:val="000000"/>
          <w:shd w:val="clear" w:color="auto" w:fill="FFFFFF"/>
          <w:lang w:val="en-US"/>
        </w:rPr>
        <w:t xml:space="preserve">. 2014, </w:t>
      </w:r>
      <w:r w:rsidRPr="006859F1">
        <w:rPr>
          <w:color w:val="000000"/>
          <w:lang w:val="en-US"/>
        </w:rPr>
        <w:t>№</w:t>
      </w:r>
      <w:proofErr w:type="gramStart"/>
      <w:r w:rsidRPr="006859F1">
        <w:rPr>
          <w:color w:val="000000"/>
          <w:shd w:val="clear" w:color="auto" w:fill="FFFFFF"/>
          <w:lang w:val="en-US"/>
        </w:rPr>
        <w:t>124(</w:t>
      </w:r>
      <w:proofErr w:type="gramEnd"/>
      <w:r w:rsidRPr="006859F1">
        <w:rPr>
          <w:color w:val="000000"/>
          <w:shd w:val="clear" w:color="auto" w:fill="FFFFFF"/>
          <w:lang w:val="en-US"/>
        </w:rPr>
        <w:t xml:space="preserve">9). p. 1412-1425. </w:t>
      </w:r>
    </w:p>
    <w:p w:rsidR="006859F1" w:rsidRPr="00C349F4" w:rsidRDefault="006859F1" w:rsidP="006859F1">
      <w:pPr>
        <w:pStyle w:val="a5"/>
        <w:numPr>
          <w:ilvl w:val="0"/>
          <w:numId w:val="2"/>
        </w:numPr>
        <w:jc w:val="both"/>
        <w:rPr>
          <w:color w:val="000000"/>
          <w:lang w:val="en-US"/>
        </w:rPr>
      </w:pPr>
      <w:proofErr w:type="spellStart"/>
      <w:r w:rsidRPr="006859F1">
        <w:rPr>
          <w:color w:val="000000"/>
          <w:shd w:val="clear" w:color="auto" w:fill="FFFFFF"/>
          <w:lang w:val="en-US"/>
        </w:rPr>
        <w:t>Yago</w:t>
      </w:r>
      <w:proofErr w:type="spellEnd"/>
      <w:r w:rsidRPr="006859F1">
        <w:rPr>
          <w:color w:val="000000"/>
          <w:shd w:val="clear" w:color="auto" w:fill="FFFFFF"/>
          <w:lang w:val="en-US"/>
        </w:rPr>
        <w:t xml:space="preserve"> T., Lou J., Wu T., et al. Platelet glycoprotein </w:t>
      </w:r>
      <w:proofErr w:type="spellStart"/>
      <w:r w:rsidRPr="006859F1">
        <w:rPr>
          <w:color w:val="000000"/>
          <w:shd w:val="clear" w:color="auto" w:fill="FFFFFF"/>
          <w:lang w:val="en-US"/>
        </w:rPr>
        <w:t>Ibalpha</w:t>
      </w:r>
      <w:proofErr w:type="spellEnd"/>
      <w:r w:rsidRPr="006859F1">
        <w:rPr>
          <w:color w:val="000000"/>
          <w:shd w:val="clear" w:color="auto" w:fill="FFFFFF"/>
          <w:lang w:val="en-US"/>
        </w:rPr>
        <w:t xml:space="preserve"> forms catch bonds with human WT </w:t>
      </w:r>
      <w:proofErr w:type="spellStart"/>
      <w:r w:rsidRPr="006859F1">
        <w:rPr>
          <w:color w:val="000000"/>
          <w:shd w:val="clear" w:color="auto" w:fill="FFFFFF"/>
          <w:lang w:val="en-US"/>
        </w:rPr>
        <w:t>vWF</w:t>
      </w:r>
      <w:proofErr w:type="spellEnd"/>
      <w:r w:rsidRPr="006859F1">
        <w:rPr>
          <w:color w:val="000000"/>
          <w:shd w:val="clear" w:color="auto" w:fill="FFFFFF"/>
          <w:lang w:val="en-US"/>
        </w:rPr>
        <w:t xml:space="preserve"> but not with type 2B von </w:t>
      </w:r>
      <w:proofErr w:type="spellStart"/>
      <w:r w:rsidRPr="006859F1">
        <w:rPr>
          <w:color w:val="000000"/>
          <w:shd w:val="clear" w:color="auto" w:fill="FFFFFF"/>
          <w:lang w:val="en-US"/>
        </w:rPr>
        <w:t>Willebrand</w:t>
      </w:r>
      <w:proofErr w:type="spellEnd"/>
      <w:r w:rsidRPr="006859F1">
        <w:rPr>
          <w:color w:val="000000"/>
          <w:shd w:val="clear" w:color="auto" w:fill="FFFFFF"/>
          <w:lang w:val="en-US"/>
        </w:rPr>
        <w:t xml:space="preserve"> disease </w:t>
      </w:r>
      <w:proofErr w:type="spellStart"/>
      <w:r w:rsidRPr="006859F1">
        <w:rPr>
          <w:color w:val="000000"/>
          <w:shd w:val="clear" w:color="auto" w:fill="FFFFFF"/>
          <w:lang w:val="en-US"/>
        </w:rPr>
        <w:t>vWF</w:t>
      </w:r>
      <w:proofErr w:type="spellEnd"/>
      <w:r w:rsidRPr="006859F1">
        <w:rPr>
          <w:color w:val="000000"/>
          <w:shd w:val="clear" w:color="auto" w:fill="FFFFFF"/>
          <w:lang w:val="en-US"/>
        </w:rPr>
        <w:t xml:space="preserve"> // </w:t>
      </w:r>
      <w:r w:rsidRPr="006859F1">
        <w:rPr>
          <w:iCs/>
          <w:color w:val="000000"/>
          <w:shd w:val="clear" w:color="auto" w:fill="FFFFFF"/>
          <w:lang w:val="en-US"/>
        </w:rPr>
        <w:t>The Journal of clinical investigation</w:t>
      </w:r>
      <w:r w:rsidRPr="006859F1">
        <w:rPr>
          <w:color w:val="000000"/>
          <w:shd w:val="clear" w:color="auto" w:fill="FFFFFF"/>
          <w:lang w:val="en-US"/>
        </w:rPr>
        <w:t xml:space="preserve">. 2008, </w:t>
      </w:r>
      <w:r w:rsidRPr="006859F1">
        <w:rPr>
          <w:color w:val="000000"/>
          <w:lang w:val="en-US"/>
        </w:rPr>
        <w:t>№</w:t>
      </w:r>
      <w:proofErr w:type="gramStart"/>
      <w:r w:rsidRPr="006859F1">
        <w:rPr>
          <w:color w:val="000000"/>
          <w:shd w:val="clear" w:color="auto" w:fill="FFFFFF"/>
          <w:lang w:val="en-US"/>
        </w:rPr>
        <w:t>118(</w:t>
      </w:r>
      <w:proofErr w:type="gramEnd"/>
      <w:r w:rsidRPr="006859F1">
        <w:rPr>
          <w:color w:val="000000"/>
          <w:shd w:val="clear" w:color="auto" w:fill="FFFFFF"/>
          <w:lang w:val="en-US"/>
        </w:rPr>
        <w:t xml:space="preserve">9). p. 3195-3207. </w:t>
      </w:r>
    </w:p>
    <w:p w:rsidR="00C349F4" w:rsidRDefault="00C349F4" w:rsidP="00C349F4">
      <w:pPr>
        <w:pStyle w:val="a5"/>
        <w:jc w:val="both"/>
        <w:rPr>
          <w:color w:val="000000"/>
          <w:shd w:val="clear" w:color="auto" w:fill="FFFFFF"/>
          <w:lang w:val="en-US"/>
        </w:rPr>
      </w:pPr>
    </w:p>
    <w:p w:rsidR="00C349F4" w:rsidRPr="00C349F4" w:rsidRDefault="00C349F4" w:rsidP="00C349F4">
      <w:pPr>
        <w:pStyle w:val="a5"/>
        <w:ind w:left="0"/>
        <w:jc w:val="both"/>
        <w:rPr>
          <w:color w:val="000000"/>
        </w:rPr>
      </w:pPr>
    </w:p>
    <w:p w:rsidR="006859F1" w:rsidRPr="00C349F4" w:rsidRDefault="006859F1" w:rsidP="006859F1"/>
    <w:p w:rsidR="00D1352E" w:rsidRPr="006859F1" w:rsidRDefault="00D1352E" w:rsidP="006859F1"/>
    <w:sectPr w:rsidR="00D1352E" w:rsidRPr="006859F1" w:rsidSect="006859F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04F"/>
    <w:multiLevelType w:val="hybridMultilevel"/>
    <w:tmpl w:val="0BDAEF86"/>
    <w:lvl w:ilvl="0" w:tplc="C832E0D6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3B14497"/>
    <w:multiLevelType w:val="hybridMultilevel"/>
    <w:tmpl w:val="0A94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DC"/>
    <w:rsid w:val="00011A88"/>
    <w:rsid w:val="00100E5E"/>
    <w:rsid w:val="00110037"/>
    <w:rsid w:val="00112FA2"/>
    <w:rsid w:val="0013574C"/>
    <w:rsid w:val="001642E8"/>
    <w:rsid w:val="001F7260"/>
    <w:rsid w:val="00223C21"/>
    <w:rsid w:val="00255E93"/>
    <w:rsid w:val="002610D9"/>
    <w:rsid w:val="00315350"/>
    <w:rsid w:val="003509B7"/>
    <w:rsid w:val="0039761D"/>
    <w:rsid w:val="003D58C5"/>
    <w:rsid w:val="003F3C4F"/>
    <w:rsid w:val="003F5BC5"/>
    <w:rsid w:val="004523F7"/>
    <w:rsid w:val="00481933"/>
    <w:rsid w:val="004B5C8A"/>
    <w:rsid w:val="004C3CDC"/>
    <w:rsid w:val="004D4C95"/>
    <w:rsid w:val="004E56CA"/>
    <w:rsid w:val="004F0AF6"/>
    <w:rsid w:val="0052613F"/>
    <w:rsid w:val="00530325"/>
    <w:rsid w:val="005319E3"/>
    <w:rsid w:val="00573915"/>
    <w:rsid w:val="005F18BC"/>
    <w:rsid w:val="00622A4A"/>
    <w:rsid w:val="006803A1"/>
    <w:rsid w:val="006859F1"/>
    <w:rsid w:val="007766F1"/>
    <w:rsid w:val="007D3987"/>
    <w:rsid w:val="00803204"/>
    <w:rsid w:val="00827178"/>
    <w:rsid w:val="008822D6"/>
    <w:rsid w:val="009C72DA"/>
    <w:rsid w:val="00A038CA"/>
    <w:rsid w:val="00A0490B"/>
    <w:rsid w:val="00A74561"/>
    <w:rsid w:val="00AB2DBB"/>
    <w:rsid w:val="00AC658B"/>
    <w:rsid w:val="00BB568C"/>
    <w:rsid w:val="00BD52C9"/>
    <w:rsid w:val="00BD7780"/>
    <w:rsid w:val="00BE15C4"/>
    <w:rsid w:val="00C349F4"/>
    <w:rsid w:val="00C44567"/>
    <w:rsid w:val="00CB1E79"/>
    <w:rsid w:val="00D1352E"/>
    <w:rsid w:val="00DF3E4A"/>
    <w:rsid w:val="00E05F67"/>
    <w:rsid w:val="00E62E60"/>
    <w:rsid w:val="00E63942"/>
    <w:rsid w:val="00E71EBD"/>
    <w:rsid w:val="00E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7164"/>
  <w15:chartTrackingRefBased/>
  <w15:docId w15:val="{C3C4C88E-0BF4-491B-8075-F2B217E7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C3CDC"/>
    <w:rPr>
      <w:i/>
      <w:iCs/>
    </w:rPr>
  </w:style>
  <w:style w:type="character" w:customStyle="1" w:styleId="apple-converted-space">
    <w:name w:val="apple-converted-space"/>
    <w:basedOn w:val="a0"/>
    <w:rsid w:val="004C3CDC"/>
  </w:style>
  <w:style w:type="character" w:styleId="a4">
    <w:name w:val="Hyperlink"/>
    <w:rsid w:val="004C3C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3CDC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C3C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3CD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C3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3C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C3CD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C3CD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C3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uiPriority w:val="99"/>
    <w:semiHidden/>
    <w:rsid w:val="003F3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otova.iv18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Links>
    <vt:vector size="6" baseType="variant"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mailto:fedotova.iv18@physics.msu.ru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2024-02-28T19:57:00Z</dcterms:created>
  <dcterms:modified xsi:type="dcterms:W3CDTF">2024-02-28T19:57:00Z</dcterms:modified>
</cp:coreProperties>
</file>