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B479" w14:textId="77777777" w:rsidR="0079586D" w:rsidRPr="009219A1" w:rsidRDefault="00F43C79">
      <w:pPr>
        <w:pStyle w:val="Standard"/>
        <w:jc w:val="center"/>
      </w:pPr>
      <w:r w:rsidRPr="009219A1">
        <w:rPr>
          <w:b/>
          <w:bCs/>
          <w:color w:val="000000"/>
        </w:rPr>
        <w:t xml:space="preserve">Учет </w:t>
      </w:r>
      <w:proofErr w:type="spellStart"/>
      <w:r w:rsidRPr="009219A1">
        <w:rPr>
          <w:b/>
          <w:bCs/>
          <w:color w:val="000000"/>
        </w:rPr>
        <w:t>междоменных</w:t>
      </w:r>
      <w:proofErr w:type="spellEnd"/>
      <w:r w:rsidRPr="009219A1">
        <w:rPr>
          <w:b/>
          <w:bCs/>
          <w:color w:val="000000"/>
        </w:rPr>
        <w:t xml:space="preserve"> взаимодействий в </w:t>
      </w:r>
      <w:proofErr w:type="gramStart"/>
      <w:r w:rsidRPr="009219A1">
        <w:rPr>
          <w:b/>
          <w:bCs/>
          <w:color w:val="000000"/>
        </w:rPr>
        <w:t>крупно-зернистой</w:t>
      </w:r>
      <w:proofErr w:type="gramEnd"/>
      <w:r w:rsidRPr="009219A1">
        <w:rPr>
          <w:b/>
          <w:bCs/>
          <w:color w:val="000000"/>
        </w:rPr>
        <w:t xml:space="preserve"> модели фактора фон </w:t>
      </w:r>
      <w:proofErr w:type="spellStart"/>
      <w:r w:rsidRPr="009219A1">
        <w:rPr>
          <w:b/>
          <w:bCs/>
          <w:color w:val="000000"/>
        </w:rPr>
        <w:t>Виллебранда</w:t>
      </w:r>
      <w:proofErr w:type="spellEnd"/>
    </w:p>
    <w:p w14:paraId="2C0F59BA" w14:textId="77777777" w:rsidR="0079586D" w:rsidRDefault="00F43C79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Лысенко Илья</w:t>
      </w:r>
    </w:p>
    <w:p w14:paraId="63F21141" w14:textId="1D85CC25" w:rsidR="0079586D" w:rsidRDefault="00F43C79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Студент 1 курс</w:t>
      </w:r>
      <w:r w:rsidR="0080743A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магистратуры ,</w:t>
      </w:r>
      <w:proofErr w:type="gramEnd"/>
      <w:r>
        <w:rPr>
          <w:rFonts w:ascii="Times New Roman" w:hAnsi="Times New Roman"/>
          <w:color w:val="000000"/>
        </w:rPr>
        <w:t xml:space="preserve"> Физический факультет</w:t>
      </w:r>
    </w:p>
    <w:p w14:paraId="588CDEE7" w14:textId="77777777" w:rsidR="0079586D" w:rsidRDefault="00F43C79">
      <w:pPr>
        <w:pStyle w:val="Standard"/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lang w:val="en-US"/>
        </w:rPr>
        <w:t>E-mail: ilya.lysenko.2016@mail.ru</w:t>
      </w:r>
    </w:p>
    <w:p w14:paraId="2F501A29" w14:textId="77777777" w:rsidR="0079586D" w:rsidRDefault="00F43C79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Алексей Вячеславович Беляев</w:t>
      </w:r>
    </w:p>
    <w:p w14:paraId="2F08735B" w14:textId="77777777" w:rsidR="0079586D" w:rsidRDefault="00F43C79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Старший научный сотрудник</w:t>
      </w:r>
    </w:p>
    <w:p w14:paraId="723E4971" w14:textId="77777777" w:rsidR="0079586D" w:rsidRPr="009219A1" w:rsidRDefault="00F43C79">
      <w:pPr>
        <w:pStyle w:val="Standard"/>
        <w:jc w:val="center"/>
        <w:rPr>
          <w:lang w:val="en-US"/>
        </w:rPr>
      </w:pPr>
      <w:r>
        <w:rPr>
          <w:rFonts w:ascii="Times New Roman" w:hAnsi="Times New Roman"/>
          <w:color w:val="000000"/>
          <w:lang w:val="en-US"/>
        </w:rPr>
        <w:t>E-mail: aleksey_belyaev@</w:t>
      </w:r>
      <w:r w:rsidRPr="009219A1">
        <w:rPr>
          <w:rFonts w:ascii="Times New Roman" w:hAnsi="Times New Roman"/>
          <w:color w:val="000000"/>
          <w:lang w:val="en-US"/>
        </w:rPr>
        <w:t>physics.msu.ru</w:t>
      </w:r>
    </w:p>
    <w:p w14:paraId="5A9456A8" w14:textId="4C0BB13B" w:rsidR="0079586D" w:rsidRDefault="00F43C79">
      <w:pPr>
        <w:pStyle w:val="Standard"/>
      </w:pPr>
      <w:r>
        <w:rPr>
          <w:rStyle w:val="1"/>
          <w:rFonts w:ascii="Times New Roman" w:hAnsi="Times New Roman"/>
          <w:color w:val="000000"/>
          <w:lang w:val="en-US"/>
        </w:rPr>
        <w:tab/>
      </w:r>
      <w:r w:rsidRPr="009219A1">
        <w:rPr>
          <w:rStyle w:val="1"/>
          <w:rFonts w:ascii="Times New Roman" w:hAnsi="Times New Roman"/>
          <w:color w:val="000000"/>
        </w:rPr>
        <w:t xml:space="preserve">В местах повреждения или воспаления стенок артерий и микрососудов первичный </w:t>
      </w:r>
      <w:proofErr w:type="gramStart"/>
      <w:r w:rsidRPr="009219A1">
        <w:rPr>
          <w:rStyle w:val="1"/>
          <w:rFonts w:ascii="Times New Roman" w:hAnsi="Times New Roman"/>
          <w:color w:val="000000"/>
        </w:rPr>
        <w:t>гемостатический  ответ</w:t>
      </w:r>
      <w:proofErr w:type="gramEnd"/>
      <w:r w:rsidRPr="009219A1">
        <w:rPr>
          <w:rStyle w:val="1"/>
          <w:rFonts w:ascii="Times New Roman" w:hAnsi="Times New Roman"/>
          <w:color w:val="000000"/>
        </w:rPr>
        <w:t xml:space="preserve"> организма заключается в адгезии и агрегации тромбоцитов крови. В этом процессе важную роль играет </w:t>
      </w:r>
      <w:proofErr w:type="spellStart"/>
      <w:r w:rsidRPr="009219A1">
        <w:rPr>
          <w:rStyle w:val="1"/>
          <w:rFonts w:ascii="Times New Roman" w:hAnsi="Times New Roman"/>
          <w:color w:val="000000"/>
        </w:rPr>
        <w:t>механочувствительный</w:t>
      </w:r>
      <w:proofErr w:type="spellEnd"/>
      <w:r w:rsidRPr="009219A1">
        <w:rPr>
          <w:rStyle w:val="1"/>
          <w:rFonts w:ascii="Times New Roman" w:hAnsi="Times New Roman"/>
          <w:color w:val="000000"/>
        </w:rPr>
        <w:t xml:space="preserve"> белок фактор фон </w:t>
      </w:r>
      <w:proofErr w:type="spellStart"/>
      <w:r w:rsidRPr="009219A1">
        <w:rPr>
          <w:rStyle w:val="1"/>
          <w:rFonts w:ascii="Times New Roman" w:hAnsi="Times New Roman"/>
          <w:color w:val="000000"/>
        </w:rPr>
        <w:t>Виллебранда</w:t>
      </w:r>
      <w:proofErr w:type="spellEnd"/>
      <w:r w:rsidRPr="009219A1">
        <w:rPr>
          <w:rStyle w:val="1"/>
          <w:rFonts w:ascii="Times New Roman" w:hAnsi="Times New Roman"/>
          <w:color w:val="000000"/>
        </w:rPr>
        <w:t xml:space="preserve"> (VWF), способный изменять свои адгезионные свойства по отношению к тромбоцитам под действием высоких гидродинамических напряжениях сдвига в плазме крови. В последние десятилетия интерес к этой биологической макромолекуле значительно возрос, в связи с пониманием её физиологической значимости, поскольку многие нарушения тромбоцитарного звена гемостаза вызваны неправильным строением и функционированием VWF. </w:t>
      </w:r>
      <w:r>
        <w:rPr>
          <w:rStyle w:val="1"/>
          <w:rFonts w:ascii="Times New Roman" w:hAnsi="Times New Roman"/>
          <w:color w:val="000000"/>
        </w:rPr>
        <w:t xml:space="preserve">В гемостатическом ответе принимает участие, главным образом, </w:t>
      </w:r>
      <w:proofErr w:type="spellStart"/>
      <w:r>
        <w:rPr>
          <w:rStyle w:val="1"/>
          <w:rFonts w:ascii="Times New Roman" w:hAnsi="Times New Roman"/>
          <w:color w:val="000000"/>
        </w:rPr>
        <w:t>мультимерная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форма VWF, которая может состоять от 20 до 100 повторяющихся </w:t>
      </w:r>
      <w:proofErr w:type="spellStart"/>
      <w:r>
        <w:rPr>
          <w:rStyle w:val="1"/>
          <w:rFonts w:ascii="Times New Roman" w:hAnsi="Times New Roman"/>
          <w:color w:val="000000"/>
        </w:rPr>
        <w:t>димерных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субъединиц, соединенных ковалентными </w:t>
      </w:r>
      <w:proofErr w:type="spellStart"/>
      <w:r>
        <w:rPr>
          <w:rStyle w:val="1"/>
          <w:rFonts w:ascii="Times New Roman" w:hAnsi="Times New Roman"/>
          <w:color w:val="000000"/>
        </w:rPr>
        <w:t>дисульфидными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связями в линейные макромолекулы. </w:t>
      </w:r>
      <w:r>
        <w:rPr>
          <w:rStyle w:val="1"/>
          <w:rFonts w:ascii="Times New Roman" w:hAnsi="Times New Roman" w:cs="Times New Roman"/>
          <w:color w:val="000000"/>
        </w:rPr>
        <w:t xml:space="preserve">Нехватка или мутации </w:t>
      </w:r>
      <w:r>
        <w:rPr>
          <w:rStyle w:val="1"/>
          <w:rFonts w:ascii="Times New Roman" w:hAnsi="Times New Roman" w:cs="Times New Roman"/>
          <w:color w:val="000000"/>
          <w:lang w:val="en-US"/>
        </w:rPr>
        <w:t>VWF</w:t>
      </w:r>
      <w:r>
        <w:rPr>
          <w:rStyle w:val="1"/>
          <w:rFonts w:ascii="Times New Roman" w:hAnsi="Times New Roman" w:cs="Times New Roman"/>
          <w:color w:val="000000"/>
        </w:rPr>
        <w:t xml:space="preserve"> приводят к развитию болезни тромботической </w:t>
      </w:r>
      <w:proofErr w:type="gramStart"/>
      <w:r w:rsidR="00F013C5">
        <w:rPr>
          <w:rStyle w:val="1"/>
          <w:rFonts w:ascii="Times New Roman" w:hAnsi="Times New Roman" w:cs="Times New Roman"/>
          <w:color w:val="000000"/>
        </w:rPr>
        <w:t>пурпуре</w:t>
      </w:r>
      <w:r w:rsidR="00F013C5" w:rsidRPr="009219A1">
        <w:rPr>
          <w:rStyle w:val="1"/>
          <w:rFonts w:ascii="Times New Roman" w:hAnsi="Times New Roman" w:cs="Times New Roman"/>
          <w:color w:val="000000"/>
        </w:rPr>
        <w:t>[</w:t>
      </w:r>
      <w:proofErr w:type="gramEnd"/>
      <w:r w:rsidR="009219A1" w:rsidRPr="0097489C">
        <w:rPr>
          <w:rStyle w:val="1"/>
          <w:rFonts w:ascii="Times New Roman" w:hAnsi="Times New Roman" w:cs="Times New Roman"/>
          <w:color w:val="000000"/>
        </w:rPr>
        <w:t>1</w:t>
      </w:r>
      <w:r w:rsidR="009219A1" w:rsidRPr="009219A1">
        <w:rPr>
          <w:rStyle w:val="1"/>
          <w:rFonts w:ascii="Times New Roman" w:hAnsi="Times New Roman" w:cs="Times New Roman"/>
          <w:color w:val="000000"/>
        </w:rPr>
        <w:t>]</w:t>
      </w:r>
      <w:r>
        <w:rPr>
          <w:rStyle w:val="1"/>
          <w:rFonts w:ascii="Times New Roman" w:hAnsi="Times New Roman" w:cs="Times New Roman"/>
          <w:color w:val="000000"/>
        </w:rPr>
        <w:t xml:space="preserve">, синдрому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Гейде</w:t>
      </w:r>
      <w:proofErr w:type="spellEnd"/>
      <w:r w:rsidR="0097489C" w:rsidRPr="0097489C">
        <w:rPr>
          <w:rStyle w:val="1"/>
          <w:rFonts w:ascii="Times New Roman" w:hAnsi="Times New Roman" w:cs="Times New Roman"/>
          <w:color w:val="000000"/>
        </w:rPr>
        <w:t>[2]</w:t>
      </w:r>
      <w:r>
        <w:rPr>
          <w:rStyle w:val="1"/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гемолико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>-уремическому</w:t>
      </w:r>
      <w:r w:rsidRPr="00F43C79">
        <w:rPr>
          <w:rStyle w:val="1"/>
          <w:rFonts w:ascii="Times New Roman" w:hAnsi="Times New Roman" w:cs="Times New Roman"/>
          <w:color w:val="000000"/>
        </w:rPr>
        <w:t xml:space="preserve"> </w:t>
      </w:r>
      <w:r>
        <w:rPr>
          <w:rStyle w:val="1"/>
          <w:rFonts w:ascii="Times New Roman" w:hAnsi="Times New Roman" w:cs="Times New Roman"/>
          <w:color w:val="000000"/>
        </w:rPr>
        <w:t>синдрому</w:t>
      </w:r>
      <w:r w:rsidRPr="0097489C">
        <w:rPr>
          <w:rStyle w:val="1"/>
          <w:rFonts w:ascii="Times New Roman" w:hAnsi="Times New Roman" w:cs="Times New Roman"/>
          <w:color w:val="000000"/>
        </w:rPr>
        <w:t>[3]</w:t>
      </w:r>
      <w:r>
        <w:rPr>
          <w:rStyle w:val="1"/>
          <w:rFonts w:ascii="Times New Roman" w:hAnsi="Times New Roman" w:cs="Times New Roman"/>
          <w:color w:val="000000"/>
        </w:rPr>
        <w:t>.</w:t>
      </w:r>
    </w:p>
    <w:p w14:paraId="07CD465F" w14:textId="77777777" w:rsidR="0079586D" w:rsidRDefault="00F43C79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Мономер VWF состоит из нескольких доменов, выполняющих различные функции:</w:t>
      </w:r>
    </w:p>
    <w:p w14:paraId="69116E18" w14:textId="779B0696" w:rsidR="0079586D" w:rsidRDefault="00F43C79">
      <w:pPr>
        <w:pStyle w:val="Standard"/>
        <w:numPr>
          <w:ilvl w:val="0"/>
          <w:numId w:val="1"/>
        </w:numPr>
      </w:pPr>
      <w:r>
        <w:rPr>
          <w:rStyle w:val="1"/>
          <w:rFonts w:ascii="Times New Roman" w:hAnsi="Times New Roman" w:cs="Times New Roman"/>
          <w:color w:val="000000"/>
        </w:rPr>
        <w:t xml:space="preserve">А1 связывается с гликопротеином </w:t>
      </w:r>
      <w:proofErr w:type="spellStart"/>
      <w:r>
        <w:rPr>
          <w:rStyle w:val="1"/>
          <w:rFonts w:ascii="Times New Roman" w:hAnsi="Times New Roman" w:cs="Times New Roman"/>
          <w:color w:val="000000"/>
          <w:lang w:val="en-US"/>
        </w:rPr>
        <w:t>Ib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тромбоцитов, способствуя агрегации тромбоцитов;</w:t>
      </w:r>
    </w:p>
    <w:p w14:paraId="5CB988C7" w14:textId="77777777" w:rsidR="0079586D" w:rsidRDefault="00F43C79">
      <w:pPr>
        <w:pStyle w:val="Standard"/>
        <w:numPr>
          <w:ilvl w:val="0"/>
          <w:numId w:val="1"/>
        </w:numPr>
      </w:pPr>
      <w:r>
        <w:rPr>
          <w:rStyle w:val="1"/>
          <w:rFonts w:ascii="Times New Roman" w:hAnsi="Times New Roman" w:cs="Times New Roman"/>
          <w:color w:val="000000"/>
        </w:rPr>
        <w:t xml:space="preserve">А2 – домен, содержащий сайт расщепления </w:t>
      </w:r>
      <w:r>
        <w:rPr>
          <w:rStyle w:val="1"/>
          <w:rFonts w:ascii="Times New Roman" w:hAnsi="Times New Roman" w:cs="Times New Roman"/>
          <w:color w:val="000000"/>
          <w:lang w:val="en-US"/>
        </w:rPr>
        <w:t>VWF</w:t>
      </w:r>
      <w:r>
        <w:rPr>
          <w:rStyle w:val="1"/>
          <w:rFonts w:ascii="Times New Roman" w:hAnsi="Times New Roman" w:cs="Times New Roman"/>
          <w:color w:val="000000"/>
        </w:rPr>
        <w:t xml:space="preserve">, осуществляемое ферментом </w:t>
      </w:r>
      <w:r>
        <w:rPr>
          <w:rStyle w:val="1"/>
          <w:rFonts w:ascii="Times New Roman" w:hAnsi="Times New Roman" w:cs="Times New Roman"/>
          <w:color w:val="000000"/>
          <w:lang w:val="en-US"/>
        </w:rPr>
        <w:t>ADAMTS</w:t>
      </w:r>
      <w:r>
        <w:rPr>
          <w:rStyle w:val="1"/>
          <w:rFonts w:ascii="Times New Roman" w:hAnsi="Times New Roman" w:cs="Times New Roman"/>
          <w:color w:val="000000"/>
        </w:rPr>
        <w:t xml:space="preserve">13 -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металлопротеиназой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, которая регулирует длину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мультимеров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lang w:val="en-US"/>
        </w:rPr>
        <w:t>VWF</w:t>
      </w:r>
      <w:r>
        <w:rPr>
          <w:rStyle w:val="1"/>
          <w:rFonts w:ascii="Times New Roman" w:hAnsi="Times New Roman" w:cs="Times New Roman"/>
          <w:color w:val="000000"/>
        </w:rPr>
        <w:t xml:space="preserve"> в крови;</w:t>
      </w:r>
    </w:p>
    <w:p w14:paraId="54C11003" w14:textId="77777777" w:rsidR="0079586D" w:rsidRDefault="00F43C79">
      <w:pPr>
        <w:pStyle w:val="Standard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А3 отвечает за адгезию к коллагену;</w:t>
      </w:r>
    </w:p>
    <w:p w14:paraId="0D901524" w14:textId="77777777" w:rsidR="0079586D" w:rsidRDefault="00F43C79">
      <w:pPr>
        <w:pStyle w:val="Standard"/>
        <w:numPr>
          <w:ilvl w:val="0"/>
          <w:numId w:val="1"/>
        </w:numPr>
      </w:pPr>
      <w:r>
        <w:rPr>
          <w:rStyle w:val="1"/>
          <w:rFonts w:ascii="Times New Roman" w:hAnsi="Times New Roman" w:cs="Times New Roman"/>
          <w:color w:val="000000"/>
        </w:rPr>
        <w:t xml:space="preserve">С1-С6 предположительно играют важную роль в димеризации и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мультимеризации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VWF в кровотоке;</w:t>
      </w:r>
    </w:p>
    <w:p w14:paraId="6B87B595" w14:textId="77777777" w:rsidR="0079586D" w:rsidRDefault="00F43C79">
      <w:pPr>
        <w:pStyle w:val="Standard"/>
        <w:numPr>
          <w:ilvl w:val="0"/>
          <w:numId w:val="1"/>
        </w:numPr>
      </w:pPr>
      <w:r>
        <w:rPr>
          <w:rStyle w:val="1"/>
          <w:rFonts w:ascii="Times New Roman" w:hAnsi="Times New Roman" w:cs="Times New Roman"/>
          <w:color w:val="000000"/>
        </w:rPr>
        <w:t>СК (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цистеиновый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узел) — домен,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димеризующий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(Рис.1) VWF;</w:t>
      </w:r>
    </w:p>
    <w:p w14:paraId="504DF51D" w14:textId="77777777" w:rsidR="0079586D" w:rsidRDefault="00F43C79">
      <w:pPr>
        <w:pStyle w:val="Standard"/>
        <w:numPr>
          <w:ilvl w:val="0"/>
          <w:numId w:val="1"/>
        </w:numPr>
      </w:pPr>
      <w:r>
        <w:rPr>
          <w:rStyle w:val="1"/>
          <w:rFonts w:ascii="Times New Roman" w:hAnsi="Times New Roman" w:cs="Times New Roman"/>
          <w:color w:val="000000"/>
        </w:rPr>
        <w:t xml:space="preserve">D-домены состоят из повторяющихся модулей, обозначенных VWD1,2,3 и 4, цистеина-8 (С8),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триписин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-ингибитора подобного (TIL) и модуля Е. Они способствуют образованию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дисульфидных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связей и сборке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димеров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VWF в длинные трубочки. </w:t>
      </w:r>
      <w:r>
        <w:rPr>
          <w:rStyle w:val="1"/>
          <w:rFonts w:ascii="Times New Roman" w:hAnsi="Times New Roman" w:cs="Times New Roman"/>
          <w:color w:val="000000"/>
          <w:lang w:val="en-US"/>
        </w:rPr>
        <w:t>D</w:t>
      </w:r>
      <w:r>
        <w:rPr>
          <w:rStyle w:val="1"/>
          <w:rFonts w:ascii="Times New Roman" w:hAnsi="Times New Roman" w:cs="Times New Roman"/>
          <w:color w:val="000000"/>
        </w:rPr>
        <w:t>’</w:t>
      </w:r>
      <w:r>
        <w:rPr>
          <w:rStyle w:val="1"/>
          <w:rFonts w:ascii="Times New Roman" w:hAnsi="Times New Roman" w:cs="Times New Roman"/>
          <w:color w:val="000000"/>
          <w:lang w:val="en-US"/>
        </w:rPr>
        <w:t>D</w:t>
      </w:r>
      <w:r>
        <w:rPr>
          <w:rStyle w:val="1"/>
          <w:rFonts w:ascii="Times New Roman" w:hAnsi="Times New Roman" w:cs="Times New Roman"/>
          <w:color w:val="000000"/>
        </w:rPr>
        <w:t xml:space="preserve">3 также участвует в свертывании крови, путем связывания с фактором свертывания крови </w:t>
      </w:r>
      <w:r>
        <w:rPr>
          <w:rStyle w:val="1"/>
          <w:rFonts w:ascii="Times New Roman" w:hAnsi="Times New Roman" w:cs="Times New Roman"/>
          <w:color w:val="000000"/>
          <w:lang w:val="en-US"/>
        </w:rPr>
        <w:t>VIII</w:t>
      </w:r>
      <w:r>
        <w:rPr>
          <w:rStyle w:val="1"/>
          <w:rFonts w:ascii="Times New Roman" w:hAnsi="Times New Roman" w:cs="Times New Roman"/>
          <w:color w:val="000000"/>
        </w:rPr>
        <w:t xml:space="preserve"> (</w:t>
      </w:r>
      <w:r>
        <w:rPr>
          <w:rStyle w:val="1"/>
          <w:rFonts w:ascii="Times New Roman" w:hAnsi="Times New Roman" w:cs="Times New Roman"/>
          <w:color w:val="000000"/>
          <w:lang w:val="en-US"/>
        </w:rPr>
        <w:t>FVIII</w:t>
      </w:r>
      <w:r>
        <w:rPr>
          <w:rStyle w:val="1"/>
          <w:rFonts w:ascii="Times New Roman" w:hAnsi="Times New Roman" w:cs="Times New Roman"/>
          <w:color w:val="000000"/>
        </w:rPr>
        <w:t>).</w:t>
      </w:r>
    </w:p>
    <w:p w14:paraId="59C1273C" w14:textId="77777777" w:rsidR="0079586D" w:rsidRDefault="0079586D">
      <w:pPr>
        <w:pStyle w:val="Standard"/>
        <w:rPr>
          <w:rFonts w:ascii="Times New Roman" w:hAnsi="Times New Roman" w:cs="Times New Roman"/>
          <w:color w:val="000000"/>
        </w:rPr>
      </w:pPr>
    </w:p>
    <w:p w14:paraId="620B107F" w14:textId="77777777" w:rsidR="0079586D" w:rsidRDefault="0079586D">
      <w:pPr>
        <w:pStyle w:val="Standard"/>
        <w:rPr>
          <w:rFonts w:ascii="Times New Roman" w:hAnsi="Times New Roman"/>
          <w:color w:val="000000"/>
        </w:rPr>
      </w:pPr>
    </w:p>
    <w:p w14:paraId="5D84C0F6" w14:textId="77777777" w:rsidR="0079586D" w:rsidRDefault="00F43C79">
      <w:pPr>
        <w:pStyle w:val="Standard"/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 wp14:anchorId="5B4C9C91" wp14:editId="251F5E0A">
            <wp:extent cx="4000500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B7BA0" w14:textId="77777777" w:rsidR="0079586D" w:rsidRDefault="00F43C79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0CF2964D" w14:textId="55EF3735" w:rsidR="0079586D" w:rsidRPr="0097489C" w:rsidRDefault="00F43C79">
      <w:pPr>
        <w:pStyle w:val="Standard"/>
        <w:jc w:val="center"/>
      </w:pPr>
      <w:r>
        <w:rPr>
          <w:rStyle w:val="1"/>
          <w:rFonts w:ascii="Times New Roman" w:hAnsi="Times New Roman"/>
          <w:color w:val="000000"/>
        </w:rPr>
        <w:t>Рис</w:t>
      </w:r>
      <w:r w:rsidRPr="0097489C">
        <w:rPr>
          <w:rStyle w:val="1"/>
          <w:rFonts w:ascii="Times New Roman" w:hAnsi="Times New Roman"/>
          <w:color w:val="000000"/>
        </w:rPr>
        <w:t xml:space="preserve">.1: </w:t>
      </w:r>
      <w:proofErr w:type="spellStart"/>
      <w:r>
        <w:rPr>
          <w:rStyle w:val="1"/>
          <w:rFonts w:ascii="Times New Roman" w:hAnsi="Times New Roman"/>
          <w:color w:val="000000"/>
        </w:rPr>
        <w:t>Димерная</w:t>
      </w:r>
      <w:proofErr w:type="spellEnd"/>
      <w:r w:rsidRPr="0097489C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>структура</w:t>
      </w:r>
      <w:r w:rsidRPr="0097489C">
        <w:rPr>
          <w:rStyle w:val="1"/>
          <w:rFonts w:ascii="Times New Roman" w:hAnsi="Times New Roman"/>
          <w:color w:val="000000"/>
        </w:rPr>
        <w:t xml:space="preserve"> </w:t>
      </w:r>
      <w:proofErr w:type="gramStart"/>
      <w:r>
        <w:rPr>
          <w:rStyle w:val="1"/>
          <w:rFonts w:ascii="Times New Roman" w:hAnsi="Times New Roman"/>
          <w:color w:val="000000"/>
          <w:lang w:val="en-US"/>
        </w:rPr>
        <w:t>VWF</w:t>
      </w:r>
      <w:r w:rsidRPr="0097489C">
        <w:rPr>
          <w:rStyle w:val="1"/>
          <w:rFonts w:ascii="Times New Roman" w:hAnsi="Times New Roman"/>
          <w:color w:val="000000"/>
        </w:rPr>
        <w:t>(</w:t>
      </w:r>
      <w:proofErr w:type="gramEnd"/>
      <w:r>
        <w:rPr>
          <w:rStyle w:val="1"/>
          <w:rFonts w:ascii="Times New Roman" w:hAnsi="Times New Roman"/>
          <w:color w:val="000000"/>
        </w:rPr>
        <w:t>негативная</w:t>
      </w:r>
      <w:r w:rsidRPr="0097489C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>окраска</w:t>
      </w:r>
      <w:r w:rsidRPr="0097489C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>ЭМ</w:t>
      </w:r>
      <w:r w:rsidRPr="0097489C">
        <w:rPr>
          <w:rStyle w:val="1"/>
          <w:rFonts w:ascii="Times New Roman" w:hAnsi="Times New Roman"/>
          <w:color w:val="000000"/>
        </w:rPr>
        <w:t>) [</w:t>
      </w:r>
      <w:r w:rsidR="0097489C" w:rsidRPr="0097489C">
        <w:rPr>
          <w:rStyle w:val="1"/>
          <w:rFonts w:ascii="Times New Roman" w:hAnsi="Times New Roman"/>
          <w:color w:val="000000"/>
        </w:rPr>
        <w:t>4]</w:t>
      </w:r>
    </w:p>
    <w:p w14:paraId="517CAE09" w14:textId="77777777" w:rsidR="0079586D" w:rsidRDefault="0079586D">
      <w:pPr>
        <w:pStyle w:val="Standard"/>
        <w:rPr>
          <w:rFonts w:ascii="Times New Roman" w:hAnsi="Times New Roman"/>
          <w:color w:val="000000"/>
        </w:rPr>
      </w:pPr>
    </w:p>
    <w:p w14:paraId="372D7399" w14:textId="6BCC16A0" w:rsidR="0079586D" w:rsidRDefault="00F43C79">
      <w:pPr>
        <w:pStyle w:val="Standard"/>
      </w:pPr>
      <w:r>
        <w:rPr>
          <w:rStyle w:val="1"/>
          <w:rFonts w:ascii="Times New Roman" w:hAnsi="Times New Roman"/>
          <w:color w:val="000000"/>
        </w:rPr>
        <w:tab/>
        <w:t>В зависимости от p</w:t>
      </w:r>
      <w:r>
        <w:rPr>
          <w:rStyle w:val="1"/>
          <w:rFonts w:ascii="Times New Roman" w:hAnsi="Times New Roman"/>
          <w:color w:val="000000"/>
          <w:lang w:val="en-US"/>
        </w:rPr>
        <w:t>H</w:t>
      </w:r>
      <w:r w:rsidRPr="009219A1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 xml:space="preserve">конформация VWF может </w:t>
      </w:r>
      <w:r w:rsidRPr="0097489C">
        <w:rPr>
          <w:rStyle w:val="1"/>
          <w:rFonts w:ascii="Times New Roman" w:hAnsi="Times New Roman"/>
          <w:color w:val="000000"/>
        </w:rPr>
        <w:t xml:space="preserve">изменяться вследствие </w:t>
      </w:r>
      <w:proofErr w:type="spellStart"/>
      <w:r w:rsidRPr="0097489C">
        <w:rPr>
          <w:rStyle w:val="1"/>
          <w:rFonts w:ascii="Times New Roman" w:hAnsi="Times New Roman"/>
          <w:color w:val="000000"/>
        </w:rPr>
        <w:t>нековалентных</w:t>
      </w:r>
      <w:proofErr w:type="spellEnd"/>
      <w:r w:rsidRPr="0097489C">
        <w:rPr>
          <w:rStyle w:val="1"/>
          <w:rFonts w:ascii="Times New Roman" w:hAnsi="Times New Roman"/>
          <w:color w:val="000000"/>
        </w:rPr>
        <w:t xml:space="preserve"> </w:t>
      </w:r>
      <w:proofErr w:type="spellStart"/>
      <w:r w:rsidRPr="0097489C">
        <w:rPr>
          <w:rStyle w:val="1"/>
          <w:rFonts w:ascii="Times New Roman" w:hAnsi="Times New Roman"/>
          <w:color w:val="000000"/>
        </w:rPr>
        <w:t>междоменных</w:t>
      </w:r>
      <w:proofErr w:type="spellEnd"/>
      <w:r w:rsidRPr="0097489C">
        <w:rPr>
          <w:rStyle w:val="1"/>
          <w:rFonts w:ascii="Times New Roman" w:hAnsi="Times New Roman"/>
          <w:color w:val="000000"/>
        </w:rPr>
        <w:t xml:space="preserve"> взаимодействий электростатической природы [</w:t>
      </w:r>
      <w:r w:rsidR="0097489C" w:rsidRPr="0097489C">
        <w:rPr>
          <w:rStyle w:val="1"/>
          <w:rFonts w:ascii="Times New Roman" w:hAnsi="Times New Roman"/>
          <w:color w:val="000000"/>
        </w:rPr>
        <w:t>4</w:t>
      </w:r>
      <w:r w:rsidRPr="0097489C">
        <w:rPr>
          <w:rStyle w:val="1"/>
          <w:rFonts w:ascii="Times New Roman" w:hAnsi="Times New Roman"/>
          <w:color w:val="000000"/>
        </w:rPr>
        <w:t>]</w:t>
      </w:r>
      <w:r w:rsidR="0097489C" w:rsidRPr="0097489C">
        <w:rPr>
          <w:rStyle w:val="1"/>
          <w:rFonts w:ascii="Times New Roman" w:hAnsi="Times New Roman"/>
          <w:color w:val="000000"/>
        </w:rPr>
        <w:t>.</w:t>
      </w:r>
      <w:r w:rsidRPr="0097489C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>Как было показано [</w:t>
      </w:r>
      <w:r w:rsidR="0097489C" w:rsidRPr="0097489C">
        <w:rPr>
          <w:rStyle w:val="1"/>
          <w:rFonts w:ascii="Times New Roman" w:hAnsi="Times New Roman"/>
          <w:color w:val="000000"/>
        </w:rPr>
        <w:t>5</w:t>
      </w:r>
      <w:r>
        <w:rPr>
          <w:rStyle w:val="1"/>
          <w:rFonts w:ascii="Times New Roman" w:hAnsi="Times New Roman"/>
          <w:color w:val="000000"/>
        </w:rPr>
        <w:t xml:space="preserve">], </w:t>
      </w:r>
      <w:r w:rsidRPr="0097489C">
        <w:rPr>
          <w:rStyle w:val="1"/>
          <w:rFonts w:ascii="Times New Roman" w:hAnsi="Times New Roman"/>
          <w:color w:val="000000"/>
        </w:rPr>
        <w:t xml:space="preserve">в </w:t>
      </w:r>
      <w:proofErr w:type="spellStart"/>
      <w:r w:rsidRPr="0097489C">
        <w:rPr>
          <w:rStyle w:val="1"/>
          <w:rFonts w:ascii="Times New Roman" w:hAnsi="Times New Roman"/>
          <w:color w:val="000000"/>
        </w:rPr>
        <w:lastRenderedPageBreak/>
        <w:t>димерах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VWF</w:t>
      </w:r>
      <w:r>
        <w:rPr>
          <w:rStyle w:val="1"/>
          <w:rFonts w:ascii="Times New Roman" w:hAnsi="Times New Roman"/>
          <w:color w:val="000000"/>
        </w:rPr>
        <w:t xml:space="preserve"> домены D4 способны попарно агрегировать, </w:t>
      </w:r>
      <w:r w:rsidRPr="0097489C">
        <w:rPr>
          <w:rStyle w:val="1"/>
          <w:rFonts w:ascii="Times New Roman" w:hAnsi="Times New Roman"/>
          <w:color w:val="000000"/>
        </w:rPr>
        <w:t xml:space="preserve">сокращая тем самым расстояние между концами </w:t>
      </w:r>
      <w:proofErr w:type="spellStart"/>
      <w:r w:rsidRPr="0097489C">
        <w:rPr>
          <w:rStyle w:val="1"/>
          <w:rFonts w:ascii="Times New Roman" w:hAnsi="Times New Roman"/>
          <w:color w:val="000000"/>
        </w:rPr>
        <w:t>димера</w:t>
      </w:r>
      <w:proofErr w:type="spellEnd"/>
      <w:r w:rsidRPr="0097489C">
        <w:rPr>
          <w:rStyle w:val="1"/>
          <w:rFonts w:ascii="Times New Roman" w:hAnsi="Times New Roman"/>
          <w:color w:val="000000"/>
        </w:rPr>
        <w:t xml:space="preserve"> белка </w:t>
      </w:r>
      <w:r w:rsidRPr="0097489C">
        <w:rPr>
          <w:rStyle w:val="1"/>
          <w:rFonts w:ascii="Times New Roman" w:hAnsi="Times New Roman"/>
          <w:color w:val="000000"/>
          <w:lang w:val="en-US"/>
        </w:rPr>
        <w:t>VWF</w:t>
      </w:r>
      <w:r w:rsidRPr="0097489C">
        <w:rPr>
          <w:rStyle w:val="1"/>
          <w:rFonts w:ascii="Times New Roman" w:hAnsi="Times New Roman"/>
          <w:color w:val="000000"/>
        </w:rPr>
        <w:t xml:space="preserve">, что в свою очередь может значительно влиять на механические свойства </w:t>
      </w:r>
      <w:proofErr w:type="spellStart"/>
      <w:r w:rsidRPr="0097489C">
        <w:rPr>
          <w:rStyle w:val="1"/>
          <w:rFonts w:ascii="Times New Roman" w:hAnsi="Times New Roman"/>
          <w:color w:val="000000"/>
        </w:rPr>
        <w:t>мультимерной</w:t>
      </w:r>
      <w:proofErr w:type="spellEnd"/>
      <w:r w:rsidRPr="0097489C">
        <w:rPr>
          <w:rStyle w:val="1"/>
          <w:rFonts w:ascii="Times New Roman" w:hAnsi="Times New Roman"/>
          <w:color w:val="000000"/>
        </w:rPr>
        <w:t xml:space="preserve"> формы этого белка и его функции при гемостазе и тромбозе.</w:t>
      </w:r>
    </w:p>
    <w:p w14:paraId="65B896BC" w14:textId="1085C20A" w:rsidR="0079586D" w:rsidRDefault="00F43C79">
      <w:pPr>
        <w:pStyle w:val="Standard"/>
      </w:pPr>
      <w:r>
        <w:rPr>
          <w:rStyle w:val="1"/>
          <w:rFonts w:ascii="Times New Roman" w:hAnsi="Times New Roman"/>
          <w:color w:val="000000"/>
        </w:rPr>
        <w:tab/>
      </w:r>
      <w:r>
        <w:rPr>
          <w:rStyle w:val="1"/>
          <w:rFonts w:ascii="Times New Roman" w:hAnsi="Times New Roman" w:cs="Times New Roman"/>
          <w:color w:val="000000"/>
        </w:rPr>
        <w:t xml:space="preserve">Для описания </w:t>
      </w:r>
      <w:r>
        <w:rPr>
          <w:rStyle w:val="1"/>
          <w:rFonts w:ascii="Times New Roman" w:hAnsi="Times New Roman" w:cs="Times New Roman"/>
          <w:color w:val="000000"/>
          <w:lang w:val="en-US"/>
        </w:rPr>
        <w:t>VWF</w:t>
      </w:r>
      <w:r>
        <w:rPr>
          <w:rStyle w:val="1"/>
          <w:rFonts w:ascii="Times New Roman" w:hAnsi="Times New Roman" w:cs="Times New Roman"/>
          <w:color w:val="000000"/>
        </w:rPr>
        <w:t xml:space="preserve"> будем пользоваться трехмерной компьютерной моделью </w:t>
      </w:r>
      <w:r w:rsidRPr="0097489C">
        <w:rPr>
          <w:rStyle w:val="1"/>
          <w:rFonts w:ascii="Times New Roman" w:hAnsi="Times New Roman" w:cs="Times New Roman"/>
          <w:color w:val="000000"/>
        </w:rPr>
        <w:t>[</w:t>
      </w:r>
      <w:r w:rsidR="0097489C" w:rsidRPr="0097489C">
        <w:rPr>
          <w:rStyle w:val="1"/>
          <w:rFonts w:ascii="Times New Roman" w:hAnsi="Times New Roman" w:cs="Times New Roman"/>
          <w:color w:val="000000"/>
        </w:rPr>
        <w:t>6</w:t>
      </w:r>
      <w:r w:rsidRPr="0097489C">
        <w:rPr>
          <w:rStyle w:val="1"/>
          <w:rFonts w:ascii="Times New Roman" w:hAnsi="Times New Roman" w:cs="Times New Roman"/>
          <w:color w:val="000000"/>
        </w:rPr>
        <w:t>],</w:t>
      </w:r>
      <w:r>
        <w:rPr>
          <w:rStyle w:val="1"/>
          <w:rFonts w:ascii="Times New Roman" w:hAnsi="Times New Roman" w:cs="Times New Roman"/>
          <w:color w:val="000000"/>
        </w:rPr>
        <w:t xml:space="preserve"> в которой представлена динамика линейного полимера, в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термолизованной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континуальной жидкости. Будем описывать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мультимер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в виде линейной цепочки соединенных связями и подверженных несвязанному взаимодействию и взаимодействию частиц с жидкостью. Запишем для каждой частицы 2-ой закон Ньютона. Для каждой из них запишем выражение для результирующей силы, вклад в которую вносит градиент потенциальной энергии системы и сила вязкого трения.</w:t>
      </w:r>
    </w:p>
    <w:p w14:paraId="757BA88C" w14:textId="77777777" w:rsidR="0079586D" w:rsidRDefault="00F013C5">
      <w:pPr>
        <w:pStyle w:val="Standard"/>
        <w:jc w:val="center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14:paraId="23FE0589" w14:textId="77777777" w:rsidR="0079586D" w:rsidRDefault="0079586D">
      <w:pPr>
        <w:pStyle w:val="Standard"/>
        <w:jc w:val="center"/>
        <w:rPr>
          <w:rFonts w:ascii="Times New Roman" w:hAnsi="Times New Roman"/>
          <w:i/>
          <w:color w:val="000000"/>
        </w:rPr>
      </w:pPr>
    </w:p>
    <w:p w14:paraId="63272A37" w14:textId="77777777" w:rsidR="0079586D" w:rsidRDefault="00F013C5">
      <w:pPr>
        <w:pStyle w:val="Standard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∇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U+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visc,i</m:t>
            </m:r>
          </m:sub>
        </m:sSub>
      </m:oMath>
      <w:r w:rsidR="00F43C79">
        <w:t xml:space="preserve">   (2)</w:t>
      </w:r>
    </w:p>
    <w:p w14:paraId="708B6AD3" w14:textId="77777777" w:rsidR="0079586D" w:rsidRDefault="0079586D">
      <w:pPr>
        <w:pStyle w:val="Standard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F8E219B" w14:textId="77777777" w:rsidR="0079586D" w:rsidRDefault="00F43C79">
      <w:pPr>
        <w:pStyle w:val="Standard"/>
      </w:pPr>
      <w:r>
        <w:rPr>
          <w:rStyle w:val="1"/>
          <w:rFonts w:ascii="Times New Roman" w:hAnsi="Times New Roman" w:cs="Times New Roman"/>
          <w:color w:val="000000"/>
        </w:rPr>
        <w:t xml:space="preserve">Потенциальная энергия будет складываться из потенциальной энергии связей, </w:t>
      </w:r>
      <w:r>
        <w:rPr>
          <w:rStyle w:val="1"/>
          <w:rFonts w:ascii="Times New Roman" w:hAnsi="Times New Roman" w:cs="Times New Roman"/>
        </w:rPr>
        <w:t xml:space="preserve">сохранения угла связи и </w:t>
      </w:r>
      <w:r>
        <w:rPr>
          <w:rStyle w:val="1"/>
          <w:rFonts w:ascii="Times New Roman" w:hAnsi="Times New Roman" w:cs="Times New Roman"/>
          <w:color w:val="000000"/>
        </w:rPr>
        <w:t>несвязанных взаимодействий</w:t>
      </w:r>
    </w:p>
    <w:p w14:paraId="7AAC0202" w14:textId="77777777" w:rsidR="0079586D" w:rsidRDefault="00F43C79">
      <w:pPr>
        <w:pStyle w:val="Standard"/>
        <w:jc w:val="center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bonds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bond,i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angles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angle,i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i,j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i≠j</m:t>
                  </m:r>
                </m:e>
              </m:d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nb,ij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d>
            </m:e>
          </m:nary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14:paraId="33D60A9A" w14:textId="2F4401A3" w:rsidR="0079586D" w:rsidRDefault="00F43C79">
      <w:pPr>
        <w:pStyle w:val="Standard"/>
      </w:pPr>
      <w:r>
        <w:rPr>
          <w:rStyle w:val="1"/>
          <w:rFonts w:ascii="Times New Roman" w:hAnsi="Times New Roman"/>
          <w:color w:val="000000"/>
        </w:rPr>
        <w:tab/>
        <w:t xml:space="preserve">В настоящей работе проводится моделирование динамики </w:t>
      </w:r>
      <w:proofErr w:type="spellStart"/>
      <w:r>
        <w:rPr>
          <w:rStyle w:val="1"/>
          <w:rFonts w:ascii="Times New Roman" w:hAnsi="Times New Roman"/>
          <w:color w:val="000000"/>
        </w:rPr>
        <w:t>мультимерного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белка </w:t>
      </w:r>
      <w:r>
        <w:rPr>
          <w:rStyle w:val="1"/>
          <w:rFonts w:ascii="Times New Roman" w:hAnsi="Times New Roman"/>
          <w:color w:val="000000"/>
          <w:lang w:val="en-US"/>
        </w:rPr>
        <w:t>VWF</w:t>
      </w:r>
      <w:r>
        <w:rPr>
          <w:rStyle w:val="1"/>
          <w:rFonts w:ascii="Times New Roman" w:hAnsi="Times New Roman"/>
          <w:color w:val="000000"/>
        </w:rPr>
        <w:t xml:space="preserve"> под действием сдвигового течения вязкой жидкости для различных значений параметров несвязанных потенциалов, представляющих эффективное притяжение и отталкивание между доменами VWF, определение средней длины </w:t>
      </w:r>
      <w:proofErr w:type="spellStart"/>
      <w:r>
        <w:rPr>
          <w:rStyle w:val="1"/>
          <w:rFonts w:ascii="Times New Roman" w:hAnsi="Times New Roman"/>
          <w:color w:val="000000"/>
        </w:rPr>
        <w:t>мультимера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в этом потоке, количество активированных доменов А1, раскрытых доменов А2 для двух параметров взаимодействия и сравнение полученных результатов с экспериментальными данными</w:t>
      </w:r>
      <w:r w:rsidR="00764DE8" w:rsidRPr="00764DE8">
        <w:rPr>
          <w:rStyle w:val="1"/>
          <w:rFonts w:ascii="Times New Roman" w:hAnsi="Times New Roman"/>
          <w:color w:val="000000"/>
        </w:rPr>
        <w:t>[7]</w:t>
      </w:r>
      <w:r>
        <w:rPr>
          <w:rStyle w:val="1"/>
          <w:rFonts w:ascii="Times New Roman" w:hAnsi="Times New Roman"/>
          <w:color w:val="000000"/>
        </w:rPr>
        <w:t xml:space="preserve">. </w:t>
      </w:r>
    </w:p>
    <w:p w14:paraId="356183CC" w14:textId="77777777" w:rsidR="0079586D" w:rsidRDefault="0079586D">
      <w:pPr>
        <w:pStyle w:val="Standard"/>
        <w:rPr>
          <w:rFonts w:ascii="Times New Roman" w:hAnsi="Times New Roman"/>
          <w:color w:val="000000"/>
        </w:rPr>
      </w:pPr>
    </w:p>
    <w:p w14:paraId="7909F861" w14:textId="77777777" w:rsidR="0079586D" w:rsidRDefault="00F43C79">
      <w:pPr>
        <w:pStyle w:val="Standard"/>
      </w:pPr>
      <w:r>
        <w:rPr>
          <w:rStyle w:val="1"/>
          <w:rFonts w:ascii="Times New Roman" w:hAnsi="Times New Roman"/>
          <w:color w:val="000000"/>
        </w:rPr>
        <w:lastRenderedPageBreak/>
        <w:t xml:space="preserve">                           </w:t>
      </w:r>
      <w:r>
        <w:rPr>
          <w:noProof/>
        </w:rPr>
        <w:drawing>
          <wp:inline distT="0" distB="0" distL="0" distR="0" wp14:anchorId="3F6766AC" wp14:editId="7CDAA16F">
            <wp:extent cx="6120130" cy="466471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AA830" w14:textId="77777777" w:rsidR="0079586D" w:rsidRDefault="0079586D">
      <w:pPr>
        <w:pStyle w:val="Standard"/>
        <w:rPr>
          <w:rFonts w:ascii="Times New Roman" w:hAnsi="Times New Roman"/>
          <w:color w:val="000000"/>
        </w:rPr>
      </w:pPr>
    </w:p>
    <w:p w14:paraId="7862F228" w14:textId="77777777" w:rsidR="0079586D" w:rsidRDefault="00F43C79">
      <w:pPr>
        <w:pStyle w:val="Standard"/>
        <w:jc w:val="center"/>
      </w:pPr>
      <w:r>
        <w:rPr>
          <w:rStyle w:val="1"/>
          <w:rFonts w:ascii="Times New Roman" w:hAnsi="Times New Roman"/>
          <w:color w:val="000000"/>
        </w:rPr>
        <w:t xml:space="preserve">Рис.2: Зависимость длины </w:t>
      </w:r>
      <w:proofErr w:type="spellStart"/>
      <w:r>
        <w:rPr>
          <w:rStyle w:val="1"/>
          <w:rFonts w:ascii="Times New Roman" w:hAnsi="Times New Roman"/>
          <w:color w:val="000000"/>
        </w:rPr>
        <w:t>мультимера</w:t>
      </w:r>
      <w:proofErr w:type="spellEnd"/>
      <w:r>
        <w:rPr>
          <w:rStyle w:val="1"/>
          <w:rFonts w:ascii="Times New Roman" w:hAnsi="Times New Roman"/>
          <w:color w:val="000000"/>
        </w:rPr>
        <w:t xml:space="preserve">, состоящего из 20 </w:t>
      </w:r>
      <w:proofErr w:type="spellStart"/>
      <w:r>
        <w:rPr>
          <w:rStyle w:val="1"/>
          <w:rFonts w:ascii="Times New Roman" w:hAnsi="Times New Roman"/>
          <w:color w:val="000000"/>
        </w:rPr>
        <w:t>димеров</w:t>
      </w:r>
      <w:proofErr w:type="spellEnd"/>
      <w:r>
        <w:rPr>
          <w:rStyle w:val="1"/>
          <w:rFonts w:ascii="Times New Roman" w:hAnsi="Times New Roman"/>
          <w:color w:val="000000"/>
        </w:rPr>
        <w:t xml:space="preserve">, </w:t>
      </w:r>
      <w:r>
        <w:rPr>
          <w:rStyle w:val="1"/>
          <w:rFonts w:ascii="Times New Roman" w:hAnsi="Times New Roman"/>
          <w:color w:val="000000"/>
          <w:lang w:val="en-US"/>
        </w:rPr>
        <w:t>VWF</w:t>
      </w:r>
      <w:r>
        <w:rPr>
          <w:rStyle w:val="1"/>
          <w:rFonts w:ascii="Times New Roman" w:hAnsi="Times New Roman"/>
          <w:color w:val="000000"/>
        </w:rPr>
        <w:t xml:space="preserve"> от времени при сильном взаимодействии доменов для различных значений скорости </w:t>
      </w:r>
      <w:proofErr w:type="gramStart"/>
      <w:r>
        <w:rPr>
          <w:rStyle w:val="1"/>
          <w:rFonts w:ascii="Times New Roman" w:hAnsi="Times New Roman"/>
          <w:color w:val="000000"/>
        </w:rPr>
        <w:t>сдвига(</w:t>
      </w:r>
      <w:proofErr w:type="gramEnd"/>
      <w:r>
        <w:rPr>
          <w:rStyle w:val="1"/>
          <w:rFonts w:ascii="Times New Roman" w:hAnsi="Times New Roman"/>
          <w:color w:val="000000"/>
          <w:lang w:val="en-US"/>
        </w:rPr>
        <w:t>SR</w:t>
      </w:r>
      <w:r>
        <w:rPr>
          <w:rStyle w:val="1"/>
          <w:rFonts w:ascii="Times New Roman" w:hAnsi="Times New Roman"/>
          <w:color w:val="000000"/>
        </w:rPr>
        <w:t>)</w:t>
      </w:r>
    </w:p>
    <w:p w14:paraId="06F0D5A1" w14:textId="77777777" w:rsidR="0079586D" w:rsidRDefault="0079586D">
      <w:pPr>
        <w:pStyle w:val="Standard"/>
        <w:rPr>
          <w:rFonts w:ascii="Times New Roman" w:hAnsi="Times New Roman"/>
          <w:color w:val="000000"/>
        </w:rPr>
      </w:pPr>
    </w:p>
    <w:p w14:paraId="604046F2" w14:textId="77777777" w:rsidR="0079586D" w:rsidRDefault="00F43C79">
      <w:pPr>
        <w:pStyle w:val="Standard"/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inline distT="0" distB="0" distL="0" distR="0" wp14:anchorId="6A700E11" wp14:editId="67D88DFF">
            <wp:extent cx="6096000" cy="506730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E9A5E" w14:textId="77777777" w:rsidR="0079586D" w:rsidRDefault="00F43C79">
      <w:pPr>
        <w:pStyle w:val="Standard"/>
        <w:jc w:val="center"/>
      </w:pPr>
      <w:r>
        <w:rPr>
          <w:rFonts w:ascii="Times New Roman" w:hAnsi="Times New Roman"/>
          <w:color w:val="000000"/>
        </w:rPr>
        <w:t xml:space="preserve">Рис. 3: </w:t>
      </w:r>
      <w:r>
        <w:t xml:space="preserve">Зависимость длины </w:t>
      </w:r>
      <w:proofErr w:type="spellStart"/>
      <w:r>
        <w:t>мультимера</w:t>
      </w:r>
      <w:proofErr w:type="spellEnd"/>
      <w:r>
        <w:t xml:space="preserve"> VWF от скорости и напряжения сдвига. </w:t>
      </w:r>
    </w:p>
    <w:p w14:paraId="08A4C392" w14:textId="77777777" w:rsidR="0079586D" w:rsidRDefault="00F43C79">
      <w:pPr>
        <w:pStyle w:val="Standard"/>
        <w:jc w:val="center"/>
      </w:pPr>
      <w:r>
        <w:t>Экспериментальные данные и численный расчет</w:t>
      </w:r>
    </w:p>
    <w:p w14:paraId="33EF6D17" w14:textId="77777777" w:rsidR="0079586D" w:rsidRDefault="0079586D">
      <w:pPr>
        <w:pStyle w:val="Standard"/>
        <w:jc w:val="center"/>
        <w:rPr>
          <w:rFonts w:ascii="Times New Roman" w:hAnsi="Times New Roman"/>
          <w:b/>
          <w:color w:val="000000"/>
        </w:rPr>
      </w:pPr>
    </w:p>
    <w:p w14:paraId="0338D5EA" w14:textId="77777777" w:rsidR="0079586D" w:rsidRPr="00764DE8" w:rsidRDefault="00F43C79">
      <w:pPr>
        <w:pStyle w:val="Standard"/>
        <w:jc w:val="center"/>
      </w:pPr>
      <w:r w:rsidRPr="00764DE8">
        <w:rPr>
          <w:rFonts w:ascii="Times New Roman" w:hAnsi="Times New Roman"/>
          <w:b/>
          <w:color w:val="000000"/>
        </w:rPr>
        <w:t xml:space="preserve">Литература  </w:t>
      </w:r>
    </w:p>
    <w:p w14:paraId="2DB093F0" w14:textId="77777777" w:rsidR="00FE4496" w:rsidRDefault="00FE4496" w:rsidP="00FE4496">
      <w:pPr>
        <w:pStyle w:val="Standard"/>
        <w:rPr>
          <w:rFonts w:ascii="Times New Roman" w:hAnsi="Times New Roman"/>
          <w:color w:val="000000"/>
        </w:rPr>
      </w:pPr>
    </w:p>
    <w:p w14:paraId="1FB14B37" w14:textId="6FBC8112" w:rsidR="00FE4496" w:rsidRDefault="00FE4496" w:rsidP="00FE4496">
      <w:pPr>
        <w:pStyle w:val="Standard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FE4496">
        <w:rPr>
          <w:rStyle w:val="1"/>
          <w:rFonts w:ascii="Times New Roman" w:hAnsi="Times New Roman"/>
          <w:color w:val="000000"/>
          <w:lang w:val="en-US"/>
        </w:rPr>
        <w:t>1.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97489C" w:rsidRPr="009748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Kremer Hovinga. Thrombotic thrombocytopenic purpura. Nature Reviews Disease Primers 2017. Volume 3, n. 17020, p. 1-17</w:t>
      </w:r>
      <w:r w:rsidR="0097489C" w:rsidRPr="0097489C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.</w:t>
      </w:r>
      <w:r w:rsidR="0097489C" w:rsidRPr="009748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="009748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97489C" w:rsidRPr="009748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doi:10.1038/nrdp.2017.20</w:t>
      </w:r>
      <w:r w:rsidR="009748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14:paraId="40D9E58A" w14:textId="2A5113A8" w:rsidR="00FE4496" w:rsidRDefault="00FE4496" w:rsidP="00FE4496">
      <w:pPr>
        <w:pStyle w:val="Standard"/>
        <w:rPr>
          <w:rFonts w:ascii="Times New Roman" w:hAnsi="Times New Roman" w:cs="Times New Roman"/>
          <w:color w:val="231F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</w:t>
      </w:r>
      <w:r w:rsidRPr="00FE4496">
        <w:rPr>
          <w:rFonts w:ascii="Times New Roman" w:hAnsi="Times New Roman" w:cs="Times New Roman"/>
          <w:color w:val="231F20"/>
          <w:shd w:val="clear" w:color="auto" w:fill="FFFFFF"/>
          <w:lang w:val="en-US"/>
        </w:rPr>
        <w:t>Gordon E. Pate. Heyde’s Syndrome: A</w:t>
      </w:r>
      <w:r w:rsidRPr="00FE4496">
        <w:rPr>
          <w:rStyle w:val="a8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FE4496">
        <w:rPr>
          <w:rFonts w:ascii="Times New Roman" w:hAnsi="Times New Roman" w:cs="Times New Roman"/>
          <w:color w:val="231F20"/>
          <w:shd w:val="clear" w:color="auto" w:fill="FFFFFF"/>
          <w:lang w:val="en-US"/>
        </w:rPr>
        <w:t>Review</w:t>
      </w:r>
      <w:r>
        <w:rPr>
          <w:rFonts w:ascii="Times New Roman" w:hAnsi="Times New Roman" w:cs="Times New Roman"/>
          <w:color w:val="231F20"/>
          <w:shd w:val="clear" w:color="auto" w:fill="FFFFFF"/>
          <w:lang w:val="en-US"/>
        </w:rPr>
        <w:t xml:space="preserve">. The Journal </w:t>
      </w:r>
      <w:proofErr w:type="gramStart"/>
      <w:r>
        <w:rPr>
          <w:rFonts w:ascii="Times New Roman" w:hAnsi="Times New Roman" w:cs="Times New Roman"/>
          <w:color w:val="231F20"/>
          <w:shd w:val="clear" w:color="auto" w:fill="FFFFFF"/>
          <w:lang w:val="en-US"/>
        </w:rPr>
        <w:t>Of</w:t>
      </w:r>
      <w:proofErr w:type="gramEnd"/>
      <w:r>
        <w:rPr>
          <w:rFonts w:ascii="Times New Roman" w:hAnsi="Times New Roman" w:cs="Times New Roman"/>
          <w:color w:val="231F20"/>
          <w:shd w:val="clear" w:color="auto" w:fill="FFFFFF"/>
          <w:lang w:val="en-US"/>
        </w:rPr>
        <w:t xml:space="preserve"> Heart Valve Disease 2004. Volume 13, n. 5, p. 701-712</w:t>
      </w:r>
    </w:p>
    <w:p w14:paraId="73034601" w14:textId="29FF2C14" w:rsidR="00764DE8" w:rsidRPr="00764DE8" w:rsidRDefault="00764DE8" w:rsidP="00764DE8">
      <w:pPr>
        <w:textAlignment w:val="auto"/>
        <w:rPr>
          <w:rFonts w:ascii="Courier New" w:eastAsia="Times New Roman" w:hAnsi="Courier New" w:cs="Courier New"/>
          <w:color w:val="000000"/>
          <w:kern w:val="0"/>
          <w:lang w:val="en-US" w:eastAsia="ru-RU" w:bidi="ar-SA"/>
        </w:rPr>
      </w:pPr>
      <w:r>
        <w:rPr>
          <w:rFonts w:ascii="Times New Roman" w:hAnsi="Times New Roman" w:cs="Times New Roman"/>
          <w:color w:val="231F20"/>
          <w:shd w:val="clear" w:color="auto" w:fill="FFFFFF"/>
          <w:lang w:val="en-US"/>
        </w:rPr>
        <w:t xml:space="preserve">3. </w:t>
      </w:r>
      <w:r w:rsidRPr="00764DE8">
        <w:rPr>
          <w:lang w:val="en-US"/>
        </w:rPr>
        <w:t>Ellen M. Cody</w:t>
      </w:r>
      <w:r>
        <w:rPr>
          <w:lang w:val="en-US"/>
        </w:rPr>
        <w:t xml:space="preserve">. </w:t>
      </w:r>
      <w:r w:rsidRPr="00764DE8">
        <w:rPr>
          <w:lang w:val="en-US"/>
        </w:rPr>
        <w:t>Hemolytic Uremic Syndrome</w:t>
      </w:r>
      <w:r>
        <w:rPr>
          <w:lang w:val="en-US"/>
        </w:rPr>
        <w:t xml:space="preserve">. </w:t>
      </w:r>
      <w:r w:rsidRPr="00764DE8"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>Pediatric Clinics of North America</w:t>
      </w:r>
      <w:r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 xml:space="preserve"> 2019,</w:t>
      </w:r>
      <w:r w:rsidRPr="00764DE8"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 xml:space="preserve"> 66(1), 235–246. </w:t>
      </w:r>
      <w:r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>(</w:t>
      </w:r>
      <w:proofErr w:type="gramStart"/>
      <w:r w:rsidRPr="00764DE8"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>doi:10.1016/j.pcl</w:t>
      </w:r>
      <w:proofErr w:type="gramEnd"/>
      <w:r w:rsidRPr="00764DE8"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>.2018.09.011</w:t>
      </w:r>
      <w:r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>)</w:t>
      </w:r>
      <w:r w:rsidRPr="00764DE8">
        <w:rPr>
          <w:rFonts w:ascii="Courier New" w:eastAsia="Times New Roman" w:hAnsi="Courier New" w:cs="Courier New"/>
          <w:color w:val="000000"/>
          <w:kern w:val="0"/>
          <w:lang w:val="en-US" w:eastAsia="ru-RU" w:bidi="ar-SA"/>
        </w:rPr>
        <w:t> </w:t>
      </w:r>
    </w:p>
    <w:p w14:paraId="41A6AB48" w14:textId="77777777" w:rsidR="00764DE8" w:rsidRPr="00764DE8" w:rsidRDefault="00764DE8" w:rsidP="00764DE8">
      <w:pPr>
        <w:pStyle w:val="Standard"/>
        <w:rPr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4. </w:t>
      </w:r>
      <w:r w:rsidRPr="00764DE8">
        <w:rPr>
          <w:rStyle w:val="1"/>
          <w:rFonts w:ascii="Times New Roman" w:hAnsi="Times New Roman"/>
          <w:color w:val="000000"/>
          <w:lang w:val="en-US"/>
        </w:rPr>
        <w:t xml:space="preserve">Timothy A. Springer. von Willebrand factor, Jedi knight of the bloodstream. Blood 2014. Volume 124, </w:t>
      </w:r>
      <w:r w:rsidRPr="00764DE8">
        <w:rPr>
          <w:rStyle w:val="1"/>
          <w:rFonts w:ascii="Times New Roman" w:hAnsi="Times New Roman" w:cs="Times New Roman"/>
          <w:kern w:val="0"/>
          <w:lang w:val="en-US" w:bidi="ar-SA"/>
        </w:rPr>
        <w:t>p. 1412-1425</w:t>
      </w:r>
      <w:r w:rsidRPr="00764DE8">
        <w:rPr>
          <w:rStyle w:val="1"/>
          <w:rFonts w:ascii="Times New Roman" w:hAnsi="Times New Roman"/>
          <w:color w:val="000000"/>
          <w:lang w:val="en-US"/>
        </w:rPr>
        <w:t xml:space="preserve"> (</w:t>
      </w:r>
      <w:r w:rsidRPr="00764DE8">
        <w:rPr>
          <w:rStyle w:val="1"/>
          <w:rFonts w:ascii="Times New Roman" w:hAnsi="Times New Roman" w:cs="Times New Roman"/>
          <w:kern w:val="0"/>
          <w:lang w:val="en-US" w:bidi="ar-SA"/>
        </w:rPr>
        <w:t>doi:10.1182/blood-2014-05-378638)</w:t>
      </w:r>
    </w:p>
    <w:p w14:paraId="0EC1DCCB" w14:textId="77777777" w:rsidR="00764DE8" w:rsidRPr="00764DE8" w:rsidRDefault="00764DE8" w:rsidP="00764DE8">
      <w:pPr>
        <w:pStyle w:val="12"/>
        <w:suppressAutoHyphens w:val="0"/>
        <w:rPr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5. </w:t>
      </w:r>
      <w:r w:rsidRPr="00764DE8">
        <w:rPr>
          <w:rStyle w:val="1"/>
          <w:rFonts w:ascii="Times New Roman" w:hAnsi="Times New Roman" w:cs="Times New Roman"/>
          <w:kern w:val="0"/>
          <w:lang w:val="en-US" w:bidi="ar-SA"/>
        </w:rPr>
        <w:t>Jochen P. Müller, Force sensing by the vascular protein von Willebrand</w:t>
      </w:r>
    </w:p>
    <w:p w14:paraId="285676D5" w14:textId="329339E0" w:rsidR="00764DE8" w:rsidRPr="00764DE8" w:rsidRDefault="00764DE8" w:rsidP="00FE4496">
      <w:pPr>
        <w:pStyle w:val="Standard"/>
        <w:rPr>
          <w:lang w:val="en-US"/>
        </w:rPr>
      </w:pPr>
      <w:r w:rsidRPr="00764DE8">
        <w:rPr>
          <w:rStyle w:val="1"/>
          <w:rFonts w:ascii="Times New Roman" w:hAnsi="Times New Roman" w:cs="Times New Roman"/>
          <w:kern w:val="0"/>
          <w:lang w:val="en-US" w:bidi="ar-SA"/>
        </w:rPr>
        <w:t xml:space="preserve">factor is tuned by a strong intermonomer interaction. PNAS 2016. Volume 113, p. 1208-1213 </w:t>
      </w:r>
      <w:proofErr w:type="gramStart"/>
      <w:r w:rsidRPr="00764DE8">
        <w:rPr>
          <w:rStyle w:val="1"/>
          <w:rFonts w:ascii="Times New Roman" w:hAnsi="Times New Roman" w:cs="Times New Roman"/>
          <w:kern w:val="0"/>
          <w:lang w:val="en-US" w:bidi="ar-SA"/>
        </w:rPr>
        <w:t xml:space="preserve">( </w:t>
      </w:r>
      <w:r w:rsidRPr="00764DE8">
        <w:rPr>
          <w:rStyle w:val="InternetLink"/>
          <w:rFonts w:ascii="Arial" w:hAnsi="Arial" w:cs="Arial"/>
          <w:sz w:val="21"/>
          <w:szCs w:val="21"/>
          <w:lang w:val="en-US"/>
        </w:rPr>
        <w:t>https://doi.org/10.1073/pnas.1516214113</w:t>
      </w:r>
      <w:proofErr w:type="gramEnd"/>
      <w:r w:rsidRPr="00764DE8">
        <w:rPr>
          <w:rStyle w:val="1"/>
          <w:lang w:val="en-US"/>
        </w:rPr>
        <w:t>)</w:t>
      </w:r>
    </w:p>
    <w:p w14:paraId="78E80970" w14:textId="3A2B06C6" w:rsidR="0079586D" w:rsidRPr="00764DE8" w:rsidRDefault="0097489C">
      <w:pPr>
        <w:pStyle w:val="Standard"/>
        <w:rPr>
          <w:lang w:val="en-US"/>
        </w:rPr>
      </w:pPr>
      <w:r>
        <w:rPr>
          <w:rStyle w:val="1"/>
          <w:rFonts w:ascii="Times New Roman" w:hAnsi="Times New Roman"/>
          <w:color w:val="000000"/>
          <w:lang w:val="en-US"/>
        </w:rPr>
        <w:t>6</w:t>
      </w:r>
      <w:r w:rsidR="00F43C79" w:rsidRPr="00764DE8">
        <w:rPr>
          <w:rStyle w:val="1"/>
          <w:rFonts w:ascii="Times New Roman" w:hAnsi="Times New Roman"/>
          <w:color w:val="000000"/>
          <w:lang w:val="en-US"/>
        </w:rPr>
        <w:t>.  Aleksey V. Belyaev. Intradimer forces and their implication for conformations of von Willebrand factor multimers. Biophysical Journal 2021. Volume 120, p. 899-911 (https://doi.org/10.1016/j.bpj.2021.01.022)</w:t>
      </w:r>
    </w:p>
    <w:p w14:paraId="6FD862A1" w14:textId="491C96B5" w:rsidR="0079586D" w:rsidRPr="009219A1" w:rsidRDefault="00764DE8">
      <w:pPr>
        <w:pStyle w:val="Standard"/>
        <w:rPr>
          <w:lang w:val="en-US"/>
        </w:rPr>
      </w:pPr>
      <w:r>
        <w:rPr>
          <w:rStyle w:val="1"/>
          <w:lang w:val="en-US"/>
        </w:rPr>
        <w:t>7</w:t>
      </w:r>
      <w:r w:rsidR="00F43C79" w:rsidRPr="00764DE8">
        <w:rPr>
          <w:rStyle w:val="1"/>
          <w:lang w:val="en-US"/>
        </w:rPr>
        <w:t xml:space="preserve">. </w:t>
      </w:r>
      <w:proofErr w:type="spellStart"/>
      <w:r w:rsidR="00F43C79" w:rsidRPr="00764DE8">
        <w:rPr>
          <w:lang w:val="en-US"/>
        </w:rPr>
        <w:t>Hongxia</w:t>
      </w:r>
      <w:proofErr w:type="spellEnd"/>
      <w:r w:rsidR="00F43C79" w:rsidRPr="00764DE8">
        <w:rPr>
          <w:lang w:val="en-US"/>
        </w:rPr>
        <w:t xml:space="preserve"> Fu. Flow-induced elongation of von Willebrand factor precedes tension-dependent activation. // Nature Communications, 2017, v. 8, n. 324, (DOI:10.1038/s41467-017-00230-2)</w:t>
      </w:r>
    </w:p>
    <w:sectPr w:rsidR="0079586D" w:rsidRPr="009219A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45C"/>
    <w:multiLevelType w:val="hybridMultilevel"/>
    <w:tmpl w:val="B4C6B91E"/>
    <w:lvl w:ilvl="0" w:tplc="8988AF18">
      <w:start w:val="1"/>
      <w:numFmt w:val="decimal"/>
      <w:lvlText w:val="%1."/>
      <w:lvlJc w:val="left"/>
      <w:pPr>
        <w:ind w:left="720" w:hanging="360"/>
      </w:pPr>
      <w:rPr>
        <w:rFonts w:cs="Lohit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2712B"/>
    <w:multiLevelType w:val="multilevel"/>
    <w:tmpl w:val="BDDE8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084E7C"/>
    <w:multiLevelType w:val="multilevel"/>
    <w:tmpl w:val="872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47407961">
    <w:abstractNumId w:val="2"/>
  </w:num>
  <w:num w:numId="2" w16cid:durableId="1027826703">
    <w:abstractNumId w:val="1"/>
  </w:num>
  <w:num w:numId="3" w16cid:durableId="54938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6D"/>
    <w:rsid w:val="00764DE8"/>
    <w:rsid w:val="0079586D"/>
    <w:rsid w:val="0080743A"/>
    <w:rsid w:val="009219A1"/>
    <w:rsid w:val="0097489C"/>
    <w:rsid w:val="00F013C5"/>
    <w:rsid w:val="00F43C79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F86A"/>
  <w15:docId w15:val="{AF633FC0-B8C1-4B59-A52C-6CFAF55C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FE4496"/>
    <w:pPr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Замещающий текст1"/>
    <w:basedOn w:val="1"/>
    <w:qFormat/>
    <w:rPr>
      <w:color w:val="808080"/>
    </w:rPr>
  </w:style>
  <w:style w:type="character" w:customStyle="1" w:styleId="11">
    <w:name w:val="Гиперссылка1"/>
    <w:basedOn w:val="1"/>
    <w:qFormat/>
    <w:rPr>
      <w:color w:val="0000FF"/>
      <w:u w:val="single"/>
    </w:rPr>
  </w:style>
  <w:style w:type="character" w:customStyle="1" w:styleId="InternetLink">
    <w:name w:val="Internet Link"/>
    <w:basedOn w:val="a0"/>
    <w:uiPriority w:val="99"/>
    <w:unhideWhenUsed/>
    <w:rsid w:val="00AE342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AE342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21"/>
      <w:szCs w:val="21"/>
      <w:shd w:val="clear" w:color="auto" w:fill="FFFFFF"/>
      <w:lang w:val="en-US"/>
    </w:rPr>
  </w:style>
  <w:style w:type="character" w:customStyle="1" w:styleId="ListLabel2">
    <w:name w:val="ListLabel 2"/>
    <w:qFormat/>
    <w:rPr>
      <w:rFonts w:ascii="Arial" w:hAnsi="Arial" w:cs="Arial"/>
      <w:sz w:val="21"/>
      <w:szCs w:val="21"/>
      <w:highlight w:val="white"/>
      <w:lang w:val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next w:val="a4"/>
    <w:qFormat/>
    <w:pPr>
      <w:keepNext/>
      <w:widowControl w:val="0"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12">
    <w:name w:val="Обычный1"/>
    <w:qFormat/>
    <w:pPr>
      <w:suppressAutoHyphens/>
    </w:pPr>
    <w:rPr>
      <w:sz w:val="24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3">
    <w:name w:val="Список1"/>
    <w:basedOn w:val="Textbody"/>
    <w:qFormat/>
  </w:style>
  <w:style w:type="paragraph" w:customStyle="1" w:styleId="14">
    <w:name w:val="Название объекта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7">
    <w:name w:val="Название"/>
    <w:basedOn w:val="Heading"/>
    <w:qFormat/>
    <w:pPr>
      <w:jc w:val="center"/>
    </w:pPr>
    <w:rPr>
      <w:b/>
      <w:bCs/>
      <w:sz w:val="56"/>
      <w:szCs w:val="56"/>
    </w:rPr>
  </w:style>
  <w:style w:type="character" w:customStyle="1" w:styleId="a8">
    <w:name w:val="_"/>
    <w:basedOn w:val="a0"/>
    <w:rsid w:val="00FE4496"/>
  </w:style>
  <w:style w:type="character" w:customStyle="1" w:styleId="20">
    <w:name w:val="Заголовок 2 Знак"/>
    <w:basedOn w:val="a0"/>
    <w:link w:val="2"/>
    <w:uiPriority w:val="9"/>
    <w:rsid w:val="00FE4496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styleId="a9">
    <w:name w:val="Hyperlink"/>
    <w:basedOn w:val="a0"/>
    <w:uiPriority w:val="99"/>
    <w:semiHidden/>
    <w:unhideWhenUsed/>
    <w:rsid w:val="00FE449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E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Новая жизнь</dc:creator>
  <dc:description/>
  <cp:lastModifiedBy>Илья Лысенко</cp:lastModifiedBy>
  <cp:revision>5</cp:revision>
  <dcterms:created xsi:type="dcterms:W3CDTF">2024-02-26T13:56:00Z</dcterms:created>
  <dcterms:modified xsi:type="dcterms:W3CDTF">2024-02-26T15:07:00Z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