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3E0D" w14:textId="242FF479" w:rsidR="00527638" w:rsidRPr="005A65FF" w:rsidRDefault="00527638" w:rsidP="00A020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638">
        <w:rPr>
          <w:rFonts w:ascii="Times New Roman" w:hAnsi="Times New Roman" w:cs="Times New Roman"/>
          <w:b/>
          <w:bCs/>
          <w:sz w:val="24"/>
          <w:szCs w:val="24"/>
        </w:rPr>
        <w:t>Режимы роевой сейсмической активности</w:t>
      </w:r>
    </w:p>
    <w:p w14:paraId="7E81F585" w14:textId="31763E4E" w:rsidR="00527638" w:rsidRDefault="00527638" w:rsidP="00A020F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6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Козлова Анастасия Андреевна</w:t>
      </w:r>
    </w:p>
    <w:p w14:paraId="77C9460A" w14:textId="62C6B87D" w:rsidR="005A65FF" w:rsidRPr="005A65FF" w:rsidRDefault="005A65FF" w:rsidP="00A020F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 w:rsidRPr="005A65FF">
        <w:rPr>
          <w:rFonts w:ascii="Times New Roman" w:hAnsi="Times New Roman" w:cs="Times New Roman"/>
          <w:i/>
          <w:iCs/>
          <w:sz w:val="24"/>
          <w:szCs w:val="24"/>
        </w:rPr>
        <w:t>тудентка</w:t>
      </w:r>
      <w:proofErr w:type="spellEnd"/>
    </w:p>
    <w:p w14:paraId="490EDB74" w14:textId="7B99FED5" w:rsidR="005A65FF" w:rsidRPr="005A65FF" w:rsidRDefault="005A65FF" w:rsidP="00A020F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A65FF">
        <w:rPr>
          <w:rFonts w:ascii="Times New Roman" w:hAnsi="Times New Roman" w:cs="Times New Roman"/>
          <w:i/>
          <w:iCs/>
          <w:sz w:val="24"/>
          <w:szCs w:val="24"/>
        </w:rPr>
        <w:t>МГУ им. М. В. Ломоносова, Физический факультет</w:t>
      </w:r>
      <w:r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6019619D" w14:textId="3D54AA88" w:rsidR="005A65FF" w:rsidRPr="005A65FF" w:rsidRDefault="005A65FF" w:rsidP="00A020F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kozlova</w:t>
      </w:r>
      <w:r w:rsidRPr="005A65F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aa</w:t>
      </w:r>
      <w:r w:rsidRPr="005A65FF">
        <w:rPr>
          <w:rFonts w:ascii="Times New Roman" w:hAnsi="Times New Roman" w:cs="Times New Roman"/>
          <w:i/>
          <w:iCs/>
          <w:sz w:val="24"/>
          <w:szCs w:val="24"/>
          <w:lang w:val="en-US"/>
        </w:rPr>
        <w:t>17@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physics</w:t>
      </w:r>
      <w:r w:rsidRPr="005A65F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msu</w:t>
      </w:r>
      <w:r w:rsidRPr="005A65F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1FA5BBE7" w14:textId="77777777" w:rsidR="00527638" w:rsidRPr="005A65FF" w:rsidRDefault="00527638" w:rsidP="00A020FC">
      <w:pPr>
        <w:spacing w:line="240" w:lineRule="auto"/>
        <w:jc w:val="both"/>
        <w:rPr>
          <w:sz w:val="24"/>
          <w:szCs w:val="24"/>
          <w:lang w:val="en-US"/>
        </w:rPr>
      </w:pPr>
    </w:p>
    <w:p w14:paraId="2A64EEE7" w14:textId="77777777" w:rsidR="00527638" w:rsidRPr="00527638" w:rsidRDefault="00527638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8">
        <w:rPr>
          <w:rFonts w:ascii="Times New Roman" w:hAnsi="Times New Roman" w:cs="Times New Roman"/>
          <w:sz w:val="24"/>
          <w:szCs w:val="24"/>
        </w:rPr>
        <w:t>Геофизическая среда способна по-разному реагировать на процессы, выводящие ее из состояния равновесия. Сейсмический отклик среды на подобные процессы принято называть переходным режимом.  Существует 3 вида переходных режимов:</w:t>
      </w:r>
    </w:p>
    <w:p w14:paraId="7D2DD8B3" w14:textId="77777777" w:rsidR="00527638" w:rsidRPr="00527638" w:rsidRDefault="00527638" w:rsidP="00A020FC">
      <w:pPr>
        <w:pStyle w:val="a3"/>
        <w:numPr>
          <w:ilvl w:val="0"/>
          <w:numId w:val="2"/>
        </w:numPr>
        <w:ind w:left="0" w:firstLine="0"/>
        <w:jc w:val="both"/>
      </w:pPr>
      <w:r w:rsidRPr="00527638">
        <w:t xml:space="preserve">Главное событие и </w:t>
      </w:r>
      <w:proofErr w:type="spellStart"/>
      <w:r w:rsidRPr="00527638">
        <w:t>афтершоковая</w:t>
      </w:r>
      <w:proofErr w:type="spellEnd"/>
      <w:r w:rsidRPr="00527638">
        <w:t xml:space="preserve"> активность</w:t>
      </w:r>
    </w:p>
    <w:p w14:paraId="62DF417D" w14:textId="77777777" w:rsidR="00527638" w:rsidRPr="00527638" w:rsidRDefault="00527638" w:rsidP="00A020FC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527638">
        <w:t>Форшоковая</w:t>
      </w:r>
      <w:proofErr w:type="spellEnd"/>
      <w:r w:rsidRPr="00527638">
        <w:t xml:space="preserve"> активность, главное событие и </w:t>
      </w:r>
      <w:proofErr w:type="spellStart"/>
      <w:r w:rsidRPr="00527638">
        <w:t>афтершоковая</w:t>
      </w:r>
      <w:proofErr w:type="spellEnd"/>
      <w:r w:rsidRPr="00527638">
        <w:t xml:space="preserve"> активность</w:t>
      </w:r>
    </w:p>
    <w:p w14:paraId="29E038FF" w14:textId="77777777" w:rsidR="00527638" w:rsidRPr="00527638" w:rsidRDefault="00527638" w:rsidP="00A020FC">
      <w:pPr>
        <w:pStyle w:val="a3"/>
        <w:numPr>
          <w:ilvl w:val="0"/>
          <w:numId w:val="2"/>
        </w:numPr>
        <w:ind w:left="0" w:firstLine="0"/>
        <w:jc w:val="both"/>
      </w:pPr>
      <w:r w:rsidRPr="00527638">
        <w:t>Роевая активность</w:t>
      </w:r>
    </w:p>
    <w:p w14:paraId="4120CC28" w14:textId="77777777" w:rsidR="00527638" w:rsidRPr="00527638" w:rsidRDefault="00527638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8">
        <w:rPr>
          <w:rFonts w:ascii="Times New Roman" w:hAnsi="Times New Roman" w:cs="Times New Roman"/>
          <w:sz w:val="24"/>
          <w:szCs w:val="24"/>
        </w:rPr>
        <w:t>Предметом изучения данной работы является третий сценарий – роевая активность.</w:t>
      </w:r>
    </w:p>
    <w:p w14:paraId="2244FFD6" w14:textId="77777777" w:rsidR="00527638" w:rsidRPr="00527638" w:rsidRDefault="00527638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8">
        <w:rPr>
          <w:rFonts w:ascii="Times New Roman" w:hAnsi="Times New Roman" w:cs="Times New Roman"/>
          <w:sz w:val="24"/>
          <w:szCs w:val="24"/>
        </w:rPr>
        <w:t xml:space="preserve">Сейсмический рой – это группа землетрясений, возникающая на ограниченной площади за относительно короткий промежуток времени, не имеющая главного события. Основным признаком возникновения сейсмического роя является повышение сейсмической активности (в сравнении с фоновой активностью) на локализованной области, которому не предшествует и за которым не следует событие, сильно превосходящее по энергии остальные события последовательности. </w:t>
      </w:r>
    </w:p>
    <w:p w14:paraId="4C177E65" w14:textId="77777777" w:rsidR="00527638" w:rsidRPr="00527638" w:rsidRDefault="00527638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8">
        <w:rPr>
          <w:rFonts w:ascii="Times New Roman" w:hAnsi="Times New Roman" w:cs="Times New Roman"/>
          <w:sz w:val="24"/>
          <w:szCs w:val="24"/>
        </w:rPr>
        <w:t xml:space="preserve">На сегодняшний день остается открытым вопрос о том, как предсказать, в каком случае увеличение сейсмической активности будет сопровождаться возникновением сильного события (реализуется сценарий </w:t>
      </w:r>
      <w:proofErr w:type="spellStart"/>
      <w:r w:rsidRPr="00527638">
        <w:rPr>
          <w:rFonts w:ascii="Times New Roman" w:hAnsi="Times New Roman" w:cs="Times New Roman"/>
          <w:sz w:val="24"/>
          <w:szCs w:val="24"/>
        </w:rPr>
        <w:t>форшоковой</w:t>
      </w:r>
      <w:proofErr w:type="spellEnd"/>
      <w:r w:rsidRPr="005276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7638">
        <w:rPr>
          <w:rFonts w:ascii="Times New Roman" w:hAnsi="Times New Roman" w:cs="Times New Roman"/>
          <w:sz w:val="24"/>
          <w:szCs w:val="24"/>
        </w:rPr>
        <w:t>афтершоковой</w:t>
      </w:r>
      <w:proofErr w:type="spellEnd"/>
      <w:r w:rsidRPr="00527638">
        <w:rPr>
          <w:rFonts w:ascii="Times New Roman" w:hAnsi="Times New Roman" w:cs="Times New Roman"/>
          <w:sz w:val="24"/>
          <w:szCs w:val="24"/>
        </w:rPr>
        <w:t xml:space="preserve"> активности), а в каком – напряжение будет сброшено только за счет слабых событий (сценарий роевой активности). Чтобы получить ответ на этот вопрос, следует рассмотреть поведение статистических сейсмических параметров до и во время возникновения сейсмических роев. </w:t>
      </w:r>
    </w:p>
    <w:p w14:paraId="3C58D7BC" w14:textId="4A0BF4B8" w:rsidR="00527638" w:rsidRDefault="00527638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8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выявление особенностей и закономерностей поведения при возникновении сейсмического роя таких статистических параметров, как </w:t>
      </w:r>
      <w:r w:rsidRPr="0052763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7638">
        <w:rPr>
          <w:rFonts w:ascii="Times New Roman" w:hAnsi="Times New Roman" w:cs="Times New Roman"/>
          <w:sz w:val="24"/>
          <w:szCs w:val="24"/>
        </w:rPr>
        <w:t>-</w:t>
      </w:r>
      <w:r w:rsidRPr="00527638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527638">
        <w:rPr>
          <w:rFonts w:ascii="Times New Roman" w:hAnsi="Times New Roman" w:cs="Times New Roman"/>
          <w:sz w:val="24"/>
          <w:szCs w:val="24"/>
        </w:rPr>
        <w:t>, размер роя</w:t>
      </w:r>
      <w:r w:rsidRPr="00527638">
        <w:rPr>
          <w:rFonts w:ascii="Times New Roman" w:hAnsi="Times New Roman" w:cs="Times New Roman"/>
          <w:sz w:val="24"/>
          <w:szCs w:val="24"/>
        </w:rPr>
        <w:t xml:space="preserve"> и фрактальной размерност</w:t>
      </w:r>
      <w:r w:rsidRPr="00527638">
        <w:rPr>
          <w:rFonts w:ascii="Times New Roman" w:hAnsi="Times New Roman" w:cs="Times New Roman"/>
          <w:sz w:val="24"/>
          <w:szCs w:val="24"/>
        </w:rPr>
        <w:t>и</w:t>
      </w:r>
      <w:r w:rsidRPr="00527638">
        <w:rPr>
          <w:rFonts w:ascii="Times New Roman" w:hAnsi="Times New Roman" w:cs="Times New Roman"/>
          <w:sz w:val="24"/>
          <w:szCs w:val="24"/>
        </w:rPr>
        <w:t>.</w:t>
      </w:r>
    </w:p>
    <w:p w14:paraId="06DEEA48" w14:textId="77777777" w:rsidR="00B964F5" w:rsidRDefault="00B964F5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>
        <w:rPr>
          <w:rFonts w:ascii="Times New Roman" w:hAnsi="Times New Roman" w:cs="Times New Roman"/>
          <w:sz w:val="24"/>
          <w:szCs w:val="24"/>
        </w:rPr>
        <w:t>проводился анализ</w:t>
      </w:r>
      <w:r w:rsidRPr="00B964F5">
        <w:rPr>
          <w:rFonts w:ascii="Times New Roman" w:hAnsi="Times New Roman" w:cs="Times New Roman"/>
          <w:sz w:val="24"/>
          <w:szCs w:val="24"/>
        </w:rPr>
        <w:t xml:space="preserve"> нескольких каталогов регионов, в которых за последние 20 лет происходили сейсмические рои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9E7489" w14:textId="009128A8" w:rsidR="00B964F5" w:rsidRPr="00A020FC" w:rsidRDefault="00B964F5" w:rsidP="00A020FC">
      <w:pPr>
        <w:pStyle w:val="a3"/>
        <w:numPr>
          <w:ilvl w:val="0"/>
          <w:numId w:val="4"/>
        </w:numPr>
        <w:ind w:left="0" w:firstLine="0"/>
        <w:jc w:val="both"/>
      </w:pPr>
      <w:proofErr w:type="spellStart"/>
      <w:r w:rsidRPr="00A020FC">
        <w:t>Релоцированный</w:t>
      </w:r>
      <w:proofErr w:type="spellEnd"/>
      <w:r w:rsidRPr="00A020FC">
        <w:t xml:space="preserve"> каталог Коринфского залива за 2000-2015 гг.</w:t>
      </w:r>
    </w:p>
    <w:p w14:paraId="1F6D7F19" w14:textId="58D77AE5" w:rsidR="00B964F5" w:rsidRPr="00A020FC" w:rsidRDefault="00B964F5" w:rsidP="00A020FC">
      <w:pPr>
        <w:pStyle w:val="a3"/>
        <w:numPr>
          <w:ilvl w:val="0"/>
          <w:numId w:val="4"/>
        </w:numPr>
        <w:ind w:left="0" w:firstLine="0"/>
        <w:jc w:val="both"/>
      </w:pPr>
      <w:proofErr w:type="spellStart"/>
      <w:r w:rsidRPr="00A020FC">
        <w:t>Нерелоцированный</w:t>
      </w:r>
      <w:proofErr w:type="spellEnd"/>
      <w:r w:rsidRPr="00A020FC">
        <w:t xml:space="preserve"> каталог Коринфского залива за 2000-2020 гг.</w:t>
      </w:r>
    </w:p>
    <w:p w14:paraId="463A5E79" w14:textId="55F351C7" w:rsidR="00B964F5" w:rsidRDefault="00B964F5" w:rsidP="00A020FC">
      <w:pPr>
        <w:pStyle w:val="a3"/>
        <w:numPr>
          <w:ilvl w:val="0"/>
          <w:numId w:val="4"/>
        </w:numPr>
        <w:ind w:left="0" w:firstLine="0"/>
        <w:jc w:val="both"/>
      </w:pPr>
      <w:r w:rsidRPr="00A020FC">
        <w:t>Каталог Северной Калифорнии</w:t>
      </w:r>
    </w:p>
    <w:p w14:paraId="7BAEE12E" w14:textId="77777777" w:rsidR="00A020FC" w:rsidRPr="00A020FC" w:rsidRDefault="00A020FC" w:rsidP="00A020FC">
      <w:pPr>
        <w:pStyle w:val="a3"/>
        <w:ind w:left="0"/>
        <w:jc w:val="both"/>
      </w:pPr>
    </w:p>
    <w:p w14:paraId="3C8C5CD4" w14:textId="02EAEDA0" w:rsidR="00527638" w:rsidRDefault="00B964F5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t>В ходе проделанной работы выделено 9 сейсмических роев, 7 в Коринфском заливе и 2 в районе Гейзеров, Северная Калифорния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4F5">
        <w:rPr>
          <w:rFonts w:ascii="Times New Roman" w:hAnsi="Times New Roman" w:cs="Times New Roman"/>
          <w:sz w:val="24"/>
          <w:szCs w:val="24"/>
        </w:rPr>
        <w:t>Для роев Коринфского залива построено и проанализировано распределение b-</w:t>
      </w:r>
      <w:proofErr w:type="spellStart"/>
      <w:r w:rsidRPr="00B964F5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964F5">
        <w:rPr>
          <w:rFonts w:ascii="Times New Roman" w:hAnsi="Times New Roman" w:cs="Times New Roman"/>
          <w:sz w:val="24"/>
          <w:szCs w:val="24"/>
        </w:rPr>
        <w:t>, фрактальной размерности и размера роя по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4F5">
        <w:rPr>
          <w:rFonts w:ascii="Times New Roman" w:hAnsi="Times New Roman" w:cs="Times New Roman"/>
          <w:sz w:val="24"/>
          <w:szCs w:val="24"/>
        </w:rPr>
        <w:t>Для 6 из 7 сейсмических роев минимум наклона графика повторяемости приходится на момент максимума сейсмической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4F5">
        <w:rPr>
          <w:rFonts w:ascii="Times New Roman" w:hAnsi="Times New Roman" w:cs="Times New Roman"/>
          <w:sz w:val="24"/>
          <w:szCs w:val="24"/>
        </w:rPr>
        <w:t>Для 5 из 7 фрактальная размерность повышается на пике активности, для одного роя (за 01.2011) фрактальная размерность резко понижается на пике активности, что может быть связано с наличием главного события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4F5">
        <w:rPr>
          <w:rFonts w:ascii="Times New Roman" w:hAnsi="Times New Roman" w:cs="Times New Roman"/>
          <w:sz w:val="24"/>
          <w:szCs w:val="24"/>
        </w:rPr>
        <w:t>Для всех роев размер роя резко уменьшается при повышении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DE713" w14:textId="00CE3C46" w:rsidR="00B964F5" w:rsidRDefault="00B964F5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работы можно сделать следующие выводы: </w:t>
      </w:r>
    </w:p>
    <w:p w14:paraId="798A4650" w14:textId="46576996" w:rsidR="00A020FC" w:rsidRPr="00A020FC" w:rsidRDefault="00A020FC" w:rsidP="00A020FC">
      <w:pPr>
        <w:pStyle w:val="a3"/>
        <w:numPr>
          <w:ilvl w:val="0"/>
          <w:numId w:val="3"/>
        </w:numPr>
        <w:ind w:left="0" w:firstLine="0"/>
        <w:jc w:val="both"/>
      </w:pPr>
      <w:r w:rsidRPr="00A020FC">
        <w:rPr>
          <w:rFonts w:eastAsiaTheme="minorEastAsia"/>
        </w:rPr>
        <w:lastRenderedPageBreak/>
        <w:t xml:space="preserve">Противофазное распределение параметра </w:t>
      </w:r>
      <w:r w:rsidRPr="00A020FC">
        <w:rPr>
          <w:rFonts w:eastAsiaTheme="minorEastAsia"/>
          <w:lang w:val="en-US"/>
        </w:rPr>
        <w:t>b</w:t>
      </w:r>
      <w:r w:rsidRPr="00A020FC">
        <w:rPr>
          <w:rFonts w:eastAsiaTheme="minorEastAsia"/>
        </w:rPr>
        <w:t>-</w:t>
      </w:r>
      <w:r w:rsidRPr="00A020FC">
        <w:rPr>
          <w:rFonts w:eastAsiaTheme="minorEastAsia"/>
          <w:lang w:val="en-US"/>
        </w:rPr>
        <w:t>value</w:t>
      </w:r>
      <w:r w:rsidRPr="00A020FC">
        <w:rPr>
          <w:rFonts w:eastAsiaTheme="minorEastAsia"/>
        </w:rPr>
        <w:t xml:space="preserve"> и сейсмической активности говорит о том, что процесс происходит по модели ЛНТ.</w:t>
      </w:r>
    </w:p>
    <w:p w14:paraId="48B87528" w14:textId="77777777" w:rsidR="00A020FC" w:rsidRPr="00A020FC" w:rsidRDefault="00A020FC" w:rsidP="00A020FC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0FC">
        <w:rPr>
          <w:rFonts w:ascii="Times New Roman" w:hAnsi="Times New Roman" w:cs="Times New Roman"/>
          <w:sz w:val="24"/>
          <w:szCs w:val="24"/>
        </w:rPr>
        <w:t>Увеличение фрактальной размерности при возрастании активности указывает на то, что рост трещин не сопровождается их слиянием в магистральный разлом.</w:t>
      </w:r>
    </w:p>
    <w:p w14:paraId="67735060" w14:textId="77777777" w:rsidR="00A020FC" w:rsidRPr="00A020FC" w:rsidRDefault="00A020FC" w:rsidP="00A020FC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0FC">
        <w:rPr>
          <w:rFonts w:ascii="Times New Roman" w:hAnsi="Times New Roman" w:cs="Times New Roman"/>
          <w:sz w:val="24"/>
          <w:szCs w:val="24"/>
        </w:rPr>
        <w:t xml:space="preserve">Выявленный характер изменения наклона графика повторяемости и фрактальной размерности в сейсмических роях способствует продвинуться в понимании процесса подготовки и физических основ прогноза землетрясений. </w:t>
      </w:r>
    </w:p>
    <w:p w14:paraId="2C1E1DEB" w14:textId="77777777" w:rsidR="00A020FC" w:rsidRDefault="00A020FC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B29D" w14:textId="0FF3FF7E" w:rsidR="00A020FC" w:rsidRDefault="00A020FC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0A6B5E97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FC">
        <w:rPr>
          <w:rFonts w:ascii="Times New Roman" w:hAnsi="Times New Roman" w:cs="Times New Roman"/>
          <w:sz w:val="24"/>
          <w:szCs w:val="24"/>
        </w:rPr>
        <w:t>Потанина М. Г., Смирнов В. Б., Бернар П., «Особенности развития сейсмической роевой активности в коринфском рифте в 2000–2005 гг.», 2011, ФИЗИКА ЗЕМЛИ</w:t>
      </w:r>
    </w:p>
    <w:p w14:paraId="54188771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A020FC">
        <w:rPr>
          <w:rFonts w:ascii="Times New Roman" w:hAnsi="Times New Roman" w:cs="Times New Roman"/>
          <w:sz w:val="24"/>
          <w:szCs w:val="24"/>
          <w:lang w:val="en-US"/>
        </w:rPr>
        <w:t>Serpetsidaki</w:t>
      </w:r>
      <w:proofErr w:type="spellEnd"/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 et al, «The 2020-2021 seismic swarm in Western Gulf od Corinth: insights on the triggering mechanism through high resolution seismological and geodetic data analysis», Seismological Laboratory, Department of Geology, University of Patras, Greece, 2022</w:t>
      </w:r>
    </w:p>
    <w:p w14:paraId="4C10E9EB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FC">
        <w:rPr>
          <w:rFonts w:ascii="Times New Roman" w:hAnsi="Times New Roman" w:cs="Times New Roman"/>
          <w:sz w:val="24"/>
          <w:szCs w:val="24"/>
        </w:rPr>
        <w:t>В. Б. Смирнов, А. В. Пономарёв, «Физика переходных режимов сейсмичности», 2020, Москва</w:t>
      </w:r>
    </w:p>
    <w:p w14:paraId="3FEABD7A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0FC">
        <w:rPr>
          <w:rFonts w:ascii="Times New Roman" w:hAnsi="Times New Roman" w:cs="Times New Roman"/>
          <w:sz w:val="24"/>
          <w:szCs w:val="24"/>
          <w:lang w:val="en-US"/>
        </w:rPr>
        <w:t>Mogi K., «Some Discussions on Aftershocks, Foreshocks and Earthquake Swarms: The Fracture of a Semi-Infinite Body Caused by Inner Stress Origin and Its Relation to the Earthquake Phenomena (3</w:t>
      </w:r>
      <w:r w:rsidRPr="00A020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020FC">
        <w:rPr>
          <w:rFonts w:ascii="Times New Roman" w:hAnsi="Times New Roman" w:cs="Times New Roman"/>
          <w:sz w:val="24"/>
          <w:szCs w:val="24"/>
          <w:lang w:val="en-US"/>
        </w:rPr>
        <w:t>Paper)»</w:t>
      </w:r>
      <w:proofErr w:type="gramEnd"/>
      <w:r w:rsidRPr="00A020FC">
        <w:rPr>
          <w:rFonts w:ascii="Times New Roman" w:hAnsi="Times New Roman" w:cs="Times New Roman"/>
          <w:sz w:val="24"/>
          <w:szCs w:val="24"/>
          <w:lang w:val="en-US"/>
        </w:rPr>
        <w:t>, 1963, Bulletin of Earthquake Research Institute</w:t>
      </w:r>
    </w:p>
    <w:p w14:paraId="2B73DABF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Waite G., «Seismicity of Yellowstone Plateau: space-time patterns and stresses from </w:t>
      </w:r>
      <w:proofErr w:type="spellStart"/>
      <w:r w:rsidRPr="00A020FC">
        <w:rPr>
          <w:rFonts w:ascii="Times New Roman" w:hAnsi="Times New Roman" w:cs="Times New Roman"/>
          <w:sz w:val="24"/>
          <w:szCs w:val="24"/>
          <w:lang w:val="en-US"/>
        </w:rPr>
        <w:t>focla</w:t>
      </w:r>
      <w:proofErr w:type="spellEnd"/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 mechanism inversion», 1999, University of Utah, Salt Lake City</w:t>
      </w:r>
    </w:p>
    <w:p w14:paraId="169B9AAB" w14:textId="77777777" w:rsidR="00A020FC" w:rsidRPr="00A020FC" w:rsidRDefault="00A020FC" w:rsidP="00A020F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0FC">
        <w:rPr>
          <w:rFonts w:ascii="Times New Roman" w:hAnsi="Times New Roman" w:cs="Times New Roman"/>
          <w:sz w:val="24"/>
          <w:szCs w:val="24"/>
          <w:lang w:val="en-US"/>
        </w:rPr>
        <w:t xml:space="preserve">Corinth Rift Laboratory, </w:t>
      </w:r>
      <w:hyperlink r:id="rId5" w:history="1">
        <w:r w:rsidRPr="00A020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http://crlab.eu</w:t>
        </w:r>
      </w:hyperlink>
    </w:p>
    <w:p w14:paraId="1097E005" w14:textId="77777777" w:rsidR="00A020FC" w:rsidRPr="00A020FC" w:rsidRDefault="00A020FC" w:rsidP="00A0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20FC" w:rsidRPr="00A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AA5"/>
    <w:multiLevelType w:val="hybridMultilevel"/>
    <w:tmpl w:val="0AEEA556"/>
    <w:lvl w:ilvl="0" w:tplc="6614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5426A5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CE47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5277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A8DF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D47D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140A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5C86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DEC6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DF63B12"/>
    <w:multiLevelType w:val="hybridMultilevel"/>
    <w:tmpl w:val="10C6C8CA"/>
    <w:lvl w:ilvl="0" w:tplc="6614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DC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8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4B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E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06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2A3477"/>
    <w:multiLevelType w:val="hybridMultilevel"/>
    <w:tmpl w:val="C3BEC888"/>
    <w:lvl w:ilvl="0" w:tplc="6614A6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B62083"/>
    <w:multiLevelType w:val="hybridMultilevel"/>
    <w:tmpl w:val="FB629D3C"/>
    <w:lvl w:ilvl="0" w:tplc="9E54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0F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2C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24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E7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6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83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4E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D3D62"/>
    <w:multiLevelType w:val="hybridMultilevel"/>
    <w:tmpl w:val="4A12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642">
    <w:abstractNumId w:val="0"/>
  </w:num>
  <w:num w:numId="2" w16cid:durableId="1023826319">
    <w:abstractNumId w:val="4"/>
  </w:num>
  <w:num w:numId="3" w16cid:durableId="327487338">
    <w:abstractNumId w:val="1"/>
  </w:num>
  <w:num w:numId="4" w16cid:durableId="1619750105">
    <w:abstractNumId w:val="2"/>
  </w:num>
  <w:num w:numId="5" w16cid:durableId="38915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8"/>
    <w:rsid w:val="00527638"/>
    <w:rsid w:val="005A65FF"/>
    <w:rsid w:val="00A020FC"/>
    <w:rsid w:val="00B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CE4"/>
  <w15:chartTrackingRefBased/>
  <w15:docId w15:val="{E4F8DAF5-F4C9-434F-96E3-F6F43C9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caption"/>
    <w:basedOn w:val="a"/>
    <w:next w:val="a"/>
    <w:uiPriority w:val="35"/>
    <w:unhideWhenUsed/>
    <w:qFormat/>
    <w:rsid w:val="00527638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styleId="a5">
    <w:name w:val="Hyperlink"/>
    <w:basedOn w:val="a0"/>
    <w:uiPriority w:val="99"/>
    <w:unhideWhenUsed/>
    <w:rsid w:val="00A020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44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81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1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17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1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4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7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52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83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16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lab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Kozlova</dc:creator>
  <cp:keywords/>
  <dc:description/>
  <cp:lastModifiedBy>Anastasia Kozlova</cp:lastModifiedBy>
  <cp:revision>1</cp:revision>
  <dcterms:created xsi:type="dcterms:W3CDTF">2024-02-16T13:43:00Z</dcterms:created>
  <dcterms:modified xsi:type="dcterms:W3CDTF">2024-02-16T14:17:00Z</dcterms:modified>
</cp:coreProperties>
</file>