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4111" w:rsidRPr="004342C6" w:rsidRDefault="004342C6" w:rsidP="00144111">
      <w:pPr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  <w:color w:val="000000"/>
        </w:rPr>
        <w:t>Метод прямой минимизации энергии Гельмгольца: расчет парожидкостных равновесий бинарных смесей углеводородов</w:t>
      </w:r>
    </w:p>
    <w:p w:rsidR="00144111" w:rsidRDefault="00144111" w:rsidP="00144111">
      <w:pPr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Бевзо М.О.</w:t>
      </w:r>
    </w:p>
    <w:p w:rsidR="00144111" w:rsidRPr="00543F7B" w:rsidRDefault="00885555" w:rsidP="00144111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lang w:val="en-US"/>
        </w:rPr>
        <w:t>C</w:t>
      </w:r>
      <w:r w:rsidR="00144111">
        <w:rPr>
          <w:rFonts w:ascii="Times New Roman" w:hAnsi="Times New Roman"/>
          <w:i/>
          <w:iCs/>
        </w:rPr>
        <w:t>туден</w:t>
      </w:r>
      <w:r w:rsidR="00543F7B">
        <w:rPr>
          <w:rFonts w:ascii="Times New Roman" w:hAnsi="Times New Roman"/>
          <w:i/>
          <w:iCs/>
        </w:rPr>
        <w:t>т</w:t>
      </w:r>
    </w:p>
    <w:p w:rsidR="00543F7B" w:rsidRDefault="00543F7B" w:rsidP="00144111">
      <w:pPr>
        <w:jc w:val="center"/>
        <w:rPr>
          <w:rFonts w:ascii="Times New Roman" w:hAnsi="Times New Roman"/>
          <w:i/>
          <w:iCs/>
        </w:rPr>
      </w:pPr>
      <w:r w:rsidRPr="00543F7B">
        <w:rPr>
          <w:rFonts w:ascii="Times New Roman" w:hAnsi="Times New Roman"/>
          <w:i/>
          <w:iCs/>
        </w:rPr>
        <w:t>Московский государственный университет имени М.В.Ломоносова</w:t>
      </w:r>
      <w:r>
        <w:rPr>
          <w:rFonts w:ascii="Times New Roman" w:hAnsi="Times New Roman"/>
          <w:i/>
          <w:iCs/>
        </w:rPr>
        <w:t xml:space="preserve">, </w:t>
      </w:r>
    </w:p>
    <w:p w:rsidR="00543F7B" w:rsidRDefault="00543F7B" w:rsidP="00543F7B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физический факультет, Москва, Россия</w:t>
      </w:r>
    </w:p>
    <w:p w:rsidR="00543F7B" w:rsidRPr="0035696A" w:rsidRDefault="00387868" w:rsidP="004E4D89">
      <w:pPr>
        <w:jc w:val="center"/>
        <w:rPr>
          <w:rFonts w:ascii="Times New Roman" w:hAnsi="Times New Roman"/>
          <w:i/>
          <w:iCs/>
          <w:color w:val="000000"/>
        </w:rPr>
      </w:pPr>
      <w:r w:rsidRPr="0035696A">
        <w:rPr>
          <w:rFonts w:ascii="Times New Roman" w:hAnsi="Times New Roman"/>
          <w:i/>
          <w:iCs/>
          <w:color w:val="000000"/>
          <w:lang w:val="en-US"/>
        </w:rPr>
        <w:t>E</w:t>
      </w:r>
      <w:r w:rsidRPr="0035696A">
        <w:rPr>
          <w:rFonts w:ascii="Times New Roman" w:hAnsi="Times New Roman"/>
          <w:i/>
          <w:iCs/>
          <w:color w:val="000000"/>
        </w:rPr>
        <w:t>-</w:t>
      </w:r>
      <w:r w:rsidRPr="0035696A">
        <w:rPr>
          <w:rFonts w:ascii="Times New Roman" w:hAnsi="Times New Roman"/>
          <w:i/>
          <w:iCs/>
          <w:color w:val="000000"/>
          <w:lang w:val="en-US"/>
        </w:rPr>
        <w:t>mail</w:t>
      </w:r>
      <w:r w:rsidRPr="0035696A">
        <w:rPr>
          <w:rFonts w:ascii="Times New Roman" w:hAnsi="Times New Roman"/>
          <w:i/>
          <w:iCs/>
          <w:color w:val="000000"/>
        </w:rPr>
        <w:t xml:space="preserve">: </w:t>
      </w:r>
      <w:hyperlink r:id="rId5" w:history="1">
        <w:r w:rsidRPr="00DB1E16">
          <w:rPr>
            <w:rStyle w:val="a3"/>
            <w:rFonts w:ascii="Times New Roman" w:hAnsi="Times New Roman"/>
            <w:i/>
            <w:iCs/>
            <w:lang w:val="en-US"/>
          </w:rPr>
          <w:t>bevzomo</w:t>
        </w:r>
        <w:r w:rsidRPr="00BF0DEF">
          <w:rPr>
            <w:rStyle w:val="a3"/>
            <w:rFonts w:ascii="Times New Roman" w:hAnsi="Times New Roman"/>
            <w:i/>
            <w:iCs/>
          </w:rPr>
          <w:t>@</w:t>
        </w:r>
        <w:r w:rsidRPr="00DB1E16">
          <w:rPr>
            <w:rStyle w:val="a3"/>
            <w:rFonts w:ascii="Times New Roman" w:hAnsi="Times New Roman"/>
            <w:i/>
            <w:iCs/>
            <w:lang w:val="en-US"/>
          </w:rPr>
          <w:t>gmail</w:t>
        </w:r>
        <w:r w:rsidRPr="00BF0DEF">
          <w:rPr>
            <w:rStyle w:val="a3"/>
            <w:rFonts w:ascii="Times New Roman" w:hAnsi="Times New Roman"/>
            <w:i/>
            <w:iCs/>
          </w:rPr>
          <w:t>.</w:t>
        </w:r>
        <w:r w:rsidRPr="00DB1E16">
          <w:rPr>
            <w:rStyle w:val="a3"/>
            <w:rFonts w:ascii="Times New Roman" w:hAnsi="Times New Roman"/>
            <w:i/>
            <w:iCs/>
            <w:lang w:val="en-US"/>
          </w:rPr>
          <w:t>com</w:t>
        </w:r>
      </w:hyperlink>
    </w:p>
    <w:p w:rsidR="004E4D89" w:rsidRPr="0035696A" w:rsidRDefault="004E4D89" w:rsidP="004E4D89">
      <w:pPr>
        <w:jc w:val="center"/>
        <w:rPr>
          <w:rFonts w:ascii="Times New Roman" w:hAnsi="Times New Roman"/>
          <w:i/>
          <w:iCs/>
          <w:color w:val="000000"/>
        </w:rPr>
      </w:pPr>
    </w:p>
    <w:p w:rsidR="001C67B4" w:rsidRDefault="00EA3C36" w:rsidP="003617D9">
      <w:pPr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общем случае </w:t>
      </w:r>
      <w:r w:rsidR="00E57720">
        <w:rPr>
          <w:rFonts w:ascii="Times New Roman" w:hAnsi="Times New Roman"/>
        </w:rPr>
        <w:t xml:space="preserve">природные </w:t>
      </w:r>
      <w:r w:rsidR="00190118">
        <w:rPr>
          <w:rFonts w:ascii="Times New Roman" w:hAnsi="Times New Roman"/>
          <w:iCs/>
          <w:color w:val="000000"/>
        </w:rPr>
        <w:t>нефти, газоконденсатные смеси</w:t>
      </w:r>
      <w:r w:rsidR="00190118">
        <w:rPr>
          <w:rFonts w:ascii="Times New Roman" w:hAnsi="Times New Roman"/>
        </w:rPr>
        <w:t xml:space="preserve"> </w:t>
      </w:r>
      <w:r w:rsidR="00E57720">
        <w:rPr>
          <w:rFonts w:ascii="Times New Roman" w:hAnsi="Times New Roman"/>
        </w:rPr>
        <w:t xml:space="preserve">состоят из множества компонентов, таких как, например, н-алканы (метан, этан, пропан, н-бутан и т.д.) </w:t>
      </w:r>
      <w:r w:rsidR="00E57720" w:rsidRPr="00E57720">
        <w:rPr>
          <w:rFonts w:ascii="Times New Roman" w:hAnsi="Times New Roman"/>
        </w:rPr>
        <w:t>[</w:t>
      </w:r>
      <w:r w:rsidR="001C67B4">
        <w:rPr>
          <w:rFonts w:ascii="Times New Roman" w:hAnsi="Times New Roman"/>
        </w:rPr>
        <w:t>1</w:t>
      </w:r>
      <w:r w:rsidR="00E57720" w:rsidRPr="00E57720">
        <w:rPr>
          <w:rFonts w:ascii="Times New Roman" w:hAnsi="Times New Roman"/>
        </w:rPr>
        <w:t>]</w:t>
      </w:r>
      <w:r w:rsidR="00E57720">
        <w:rPr>
          <w:rFonts w:ascii="Times New Roman" w:hAnsi="Times New Roman"/>
        </w:rPr>
        <w:t xml:space="preserve">. </w:t>
      </w:r>
      <w:r w:rsidR="00190118">
        <w:rPr>
          <w:rFonts w:ascii="Times New Roman" w:hAnsi="Times New Roman"/>
          <w:iCs/>
          <w:color w:val="000000"/>
        </w:rPr>
        <w:t>Эти</w:t>
      </w:r>
      <w:r w:rsidR="00190118">
        <w:rPr>
          <w:rFonts w:ascii="Times New Roman" w:hAnsi="Times New Roman"/>
        </w:rPr>
        <w:t xml:space="preserve"> </w:t>
      </w:r>
      <w:r w:rsidR="00E57720">
        <w:rPr>
          <w:rFonts w:ascii="Times New Roman" w:hAnsi="Times New Roman"/>
        </w:rPr>
        <w:t>смеси могут находит</w:t>
      </w:r>
      <w:r w:rsidR="00190118" w:rsidRPr="004342C6">
        <w:rPr>
          <w:rFonts w:ascii="Times New Roman" w:hAnsi="Times New Roman"/>
        </w:rPr>
        <w:t>ь</w:t>
      </w:r>
      <w:r w:rsidR="00E57720">
        <w:rPr>
          <w:rFonts w:ascii="Times New Roman" w:hAnsi="Times New Roman"/>
        </w:rPr>
        <w:t>ся в различном фазовом состоянии</w:t>
      </w:r>
      <w:r w:rsidR="003617D9" w:rsidRPr="003617D9">
        <w:rPr>
          <w:rFonts w:ascii="Times New Roman" w:hAnsi="Times New Roman"/>
        </w:rPr>
        <w:t xml:space="preserve">: </w:t>
      </w:r>
      <w:r w:rsidR="00E57720">
        <w:rPr>
          <w:rFonts w:ascii="Times New Roman" w:hAnsi="Times New Roman"/>
        </w:rPr>
        <w:t>как в жидком, так и газообразном,</w:t>
      </w:r>
      <w:r w:rsidR="00A37F83">
        <w:rPr>
          <w:rFonts w:ascii="Times New Roman" w:hAnsi="Times New Roman"/>
        </w:rPr>
        <w:t xml:space="preserve"> а также в состоянии, при котором присутствующие фазы существуют совместно в равновесии. Знание фазового состояния углеводородных смесей, а также их параметров парожидкостного равновесия необходимо для </w:t>
      </w:r>
      <w:r w:rsidR="00190118">
        <w:rPr>
          <w:rFonts w:ascii="Times New Roman" w:hAnsi="Times New Roman"/>
          <w:iCs/>
          <w:color w:val="000000"/>
        </w:rPr>
        <w:t>проектирования</w:t>
      </w:r>
      <w:r w:rsidR="00190118">
        <w:rPr>
          <w:rFonts w:ascii="Times New Roman" w:hAnsi="Times New Roman"/>
        </w:rPr>
        <w:t xml:space="preserve"> </w:t>
      </w:r>
      <w:r w:rsidR="00A37F83">
        <w:rPr>
          <w:rFonts w:ascii="Times New Roman" w:hAnsi="Times New Roman"/>
        </w:rPr>
        <w:t>процессов их добычи и транспортировки.</w:t>
      </w:r>
    </w:p>
    <w:p w:rsidR="001C67B4" w:rsidRDefault="00A37F83" w:rsidP="003617D9">
      <w:pPr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настоящей работе в качестве </w:t>
      </w:r>
      <w:r w:rsidR="0014784E">
        <w:rPr>
          <w:rFonts w:ascii="Times New Roman" w:hAnsi="Times New Roman"/>
          <w:iCs/>
          <w:color w:val="000000"/>
        </w:rPr>
        <w:t>модели газоконденсатных смесей</w:t>
      </w:r>
      <w:r w:rsidR="001478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рассматриваются бинарные смеси н-алканов</w:t>
      </w:r>
      <w:r w:rsidR="009C5E80">
        <w:rPr>
          <w:rFonts w:ascii="Times New Roman" w:hAnsi="Times New Roman"/>
        </w:rPr>
        <w:t xml:space="preserve">. </w:t>
      </w:r>
      <w:r w:rsidR="0058051E">
        <w:rPr>
          <w:rFonts w:ascii="Times New Roman" w:hAnsi="Times New Roman"/>
          <w:iCs/>
          <w:color w:val="000000"/>
        </w:rPr>
        <w:t xml:space="preserve">Параметры </w:t>
      </w:r>
      <w:r w:rsidR="009C5E80">
        <w:rPr>
          <w:rFonts w:ascii="Times New Roman" w:hAnsi="Times New Roman"/>
          <w:iCs/>
          <w:color w:val="000000"/>
        </w:rPr>
        <w:t xml:space="preserve">фазового равновесия </w:t>
      </w:r>
      <w:r w:rsidR="0058051E">
        <w:rPr>
          <w:rFonts w:ascii="Times New Roman" w:hAnsi="Times New Roman"/>
          <w:iCs/>
          <w:color w:val="000000"/>
        </w:rPr>
        <w:t>смесей</w:t>
      </w:r>
      <w:r w:rsidR="0058051E">
        <w:rPr>
          <w:rFonts w:ascii="Times New Roman" w:hAnsi="Times New Roman"/>
        </w:rPr>
        <w:t xml:space="preserve"> </w:t>
      </w:r>
      <w:r w:rsidR="009C5E80">
        <w:rPr>
          <w:rFonts w:ascii="Times New Roman" w:hAnsi="Times New Roman"/>
        </w:rPr>
        <w:t xml:space="preserve">рассчитываются с помощью метода прямой минимизации энергии Гельмгольца </w:t>
      </w:r>
      <w:r w:rsidR="009C5E80" w:rsidRPr="009C5E80">
        <w:rPr>
          <w:rFonts w:ascii="Times New Roman" w:hAnsi="Times New Roman"/>
        </w:rPr>
        <w:t>[</w:t>
      </w:r>
      <w:r w:rsidR="001C67B4">
        <w:rPr>
          <w:rFonts w:ascii="Times New Roman" w:hAnsi="Times New Roman"/>
        </w:rPr>
        <w:t>2</w:t>
      </w:r>
      <w:r w:rsidR="009C5E80" w:rsidRPr="009C5E80">
        <w:rPr>
          <w:rFonts w:ascii="Times New Roman" w:hAnsi="Times New Roman"/>
        </w:rPr>
        <w:t>]</w:t>
      </w:r>
      <w:r w:rsidR="009C5E80">
        <w:rPr>
          <w:rFonts w:ascii="Times New Roman" w:hAnsi="Times New Roman"/>
        </w:rPr>
        <w:t>, позволяющего свести нелинейную задачу минимизации, которую в нефтегазовой промышленности преимущественно решают итерационными методами, к задаче линейного программирования на поиск минимума энергии Гельмгольца смеси, находящейся при постоянной температуре, объеме и компонентном составе.</w:t>
      </w:r>
      <w:r w:rsidR="009C5E80" w:rsidRPr="009C5E80">
        <w:rPr>
          <w:rFonts w:ascii="Times New Roman" w:hAnsi="Times New Roman"/>
        </w:rPr>
        <w:t xml:space="preserve"> </w:t>
      </w:r>
      <w:r w:rsidR="009C5E80">
        <w:rPr>
          <w:rFonts w:ascii="Times New Roman" w:hAnsi="Times New Roman"/>
        </w:rPr>
        <w:t xml:space="preserve">Для расчетов используется </w:t>
      </w:r>
      <w:r w:rsidR="0058051E">
        <w:rPr>
          <w:rFonts w:ascii="Times New Roman" w:hAnsi="Times New Roman"/>
          <w:iCs/>
          <w:color w:val="000000"/>
        </w:rPr>
        <w:t>перспективное</w:t>
      </w:r>
      <w:r w:rsidR="0058051E">
        <w:rPr>
          <w:rFonts w:ascii="Times New Roman" w:hAnsi="Times New Roman"/>
        </w:rPr>
        <w:t xml:space="preserve"> </w:t>
      </w:r>
      <w:r w:rsidR="009C5E80">
        <w:rPr>
          <w:rFonts w:ascii="Times New Roman" w:hAnsi="Times New Roman"/>
        </w:rPr>
        <w:t xml:space="preserve">уравнение состояния </w:t>
      </w:r>
      <w:r w:rsidR="009C5E80">
        <w:rPr>
          <w:rFonts w:ascii="Times New Roman" w:hAnsi="Times New Roman"/>
          <w:lang w:val="en-US"/>
        </w:rPr>
        <w:t>PC</w:t>
      </w:r>
      <w:r w:rsidR="009C5E80" w:rsidRPr="009C5E80">
        <w:rPr>
          <w:rFonts w:ascii="Times New Roman" w:hAnsi="Times New Roman"/>
        </w:rPr>
        <w:t>-</w:t>
      </w:r>
      <w:r w:rsidR="009C5E80">
        <w:rPr>
          <w:rFonts w:ascii="Times New Roman" w:hAnsi="Times New Roman"/>
          <w:lang w:val="en-US"/>
        </w:rPr>
        <w:t>SAFT</w:t>
      </w:r>
      <w:r w:rsidR="001C67B4" w:rsidRPr="001C67B4">
        <w:rPr>
          <w:rFonts w:ascii="Times New Roman" w:hAnsi="Times New Roman"/>
        </w:rPr>
        <w:t xml:space="preserve"> [</w:t>
      </w:r>
      <w:r w:rsidR="001C67B4">
        <w:rPr>
          <w:rFonts w:ascii="Times New Roman" w:hAnsi="Times New Roman"/>
        </w:rPr>
        <w:t>3</w:t>
      </w:r>
      <w:r w:rsidR="001C67B4" w:rsidRPr="001C67B4">
        <w:rPr>
          <w:rFonts w:ascii="Times New Roman" w:hAnsi="Times New Roman"/>
        </w:rPr>
        <w:t xml:space="preserve">], </w:t>
      </w:r>
      <w:r w:rsidR="001C67B4">
        <w:rPr>
          <w:rFonts w:ascii="Times New Roman" w:hAnsi="Times New Roman"/>
        </w:rPr>
        <w:t>задающее явное выражение для энергии Гельмгольца</w:t>
      </w:r>
      <w:r w:rsidR="004342C6">
        <w:rPr>
          <w:rFonts w:ascii="Times New Roman" w:hAnsi="Times New Roman"/>
          <w:color w:val="000000"/>
        </w:rPr>
        <w:t>.</w:t>
      </w:r>
      <w:r w:rsidR="001C67B4">
        <w:rPr>
          <w:rFonts w:ascii="Times New Roman" w:hAnsi="Times New Roman"/>
          <w:color w:val="000000"/>
        </w:rPr>
        <w:t xml:space="preserve"> </w:t>
      </w:r>
      <w:r w:rsidR="0058051E">
        <w:rPr>
          <w:rFonts w:ascii="Times New Roman" w:hAnsi="Times New Roman"/>
          <w:color w:val="000000"/>
        </w:rPr>
        <w:t>Также расчеты проводятся с использованием уравнения</w:t>
      </w:r>
      <w:r w:rsidR="0058051E">
        <w:rPr>
          <w:rFonts w:ascii="Times New Roman" w:hAnsi="Times New Roman"/>
        </w:rPr>
        <w:t xml:space="preserve"> </w:t>
      </w:r>
      <w:r w:rsidR="001C67B4">
        <w:rPr>
          <w:rFonts w:ascii="Times New Roman" w:hAnsi="Times New Roman"/>
        </w:rPr>
        <w:t>состояния Пенга</w:t>
      </w:r>
      <w:r w:rsidR="001C67B4" w:rsidRPr="00337C14">
        <w:rPr>
          <w:rFonts w:ascii="Times New Roman" w:hAnsi="Times New Roman"/>
        </w:rPr>
        <w:t>—</w:t>
      </w:r>
      <w:r w:rsidR="001C67B4">
        <w:rPr>
          <w:rFonts w:ascii="Times New Roman" w:hAnsi="Times New Roman"/>
        </w:rPr>
        <w:t xml:space="preserve">Робинсона, </w:t>
      </w:r>
      <w:r w:rsidR="0058051E">
        <w:rPr>
          <w:rFonts w:ascii="Times New Roman" w:hAnsi="Times New Roman"/>
          <w:iCs/>
          <w:color w:val="000000"/>
        </w:rPr>
        <w:t>являющегося</w:t>
      </w:r>
      <w:r w:rsidR="0058051E">
        <w:rPr>
          <w:rFonts w:ascii="Times New Roman" w:hAnsi="Times New Roman"/>
        </w:rPr>
        <w:t xml:space="preserve"> </w:t>
      </w:r>
      <w:r w:rsidR="001C67B4">
        <w:rPr>
          <w:rFonts w:ascii="Times New Roman" w:hAnsi="Times New Roman"/>
        </w:rPr>
        <w:t>традиционным для нефтегазовой о</w:t>
      </w:r>
      <w:r w:rsidR="005E6CC6">
        <w:rPr>
          <w:rFonts w:ascii="Times New Roman" w:hAnsi="Times New Roman"/>
        </w:rPr>
        <w:t>трасли</w:t>
      </w:r>
      <w:r w:rsidR="001C67B4">
        <w:rPr>
          <w:rFonts w:ascii="Times New Roman" w:hAnsi="Times New Roman"/>
        </w:rPr>
        <w:t>.</w:t>
      </w:r>
    </w:p>
    <w:p w:rsidR="001C67B4" w:rsidRPr="001C67B4" w:rsidRDefault="001C67B4" w:rsidP="003617D9">
      <w:pPr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сравнения точности расчетов по уравнениям состояния Пенга</w:t>
      </w:r>
      <w:r w:rsidRPr="00337C14">
        <w:rPr>
          <w:rFonts w:ascii="Times New Roman" w:hAnsi="Times New Roman"/>
        </w:rPr>
        <w:t>—</w:t>
      </w:r>
      <w:r>
        <w:rPr>
          <w:rFonts w:ascii="Times New Roman" w:hAnsi="Times New Roman"/>
        </w:rPr>
        <w:t xml:space="preserve">Робинсона и </w:t>
      </w:r>
      <w:r>
        <w:rPr>
          <w:rFonts w:ascii="Times New Roman" w:hAnsi="Times New Roman"/>
          <w:lang w:val="en-US"/>
        </w:rPr>
        <w:t>PC</w:t>
      </w:r>
      <w:r w:rsidRPr="001C67B4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SAFT</w:t>
      </w:r>
      <w:r>
        <w:rPr>
          <w:rFonts w:ascii="Times New Roman" w:hAnsi="Times New Roman"/>
        </w:rPr>
        <w:t xml:space="preserve"> таких параметров парожидкостного равновесия, как доли компонентов в сосуществующих фазах, рассматриваются относительные отклонения результатов численного моделирования, проведенного с помощью метода прямой минимизации энергии, от экспериментальных данных, взятых из литературы</w:t>
      </w:r>
      <w:r w:rsidR="003617D9" w:rsidRPr="003617D9">
        <w:rPr>
          <w:rFonts w:ascii="Times New Roman" w:hAnsi="Times New Roman"/>
        </w:rPr>
        <w:t xml:space="preserve"> [4</w:t>
      </w:r>
      <w:r w:rsidR="003617D9" w:rsidRPr="00337C14">
        <w:rPr>
          <w:rFonts w:ascii="Times New Roman" w:hAnsi="Times New Roman"/>
        </w:rPr>
        <w:t>—</w:t>
      </w:r>
      <w:r w:rsidR="003617D9" w:rsidRPr="003617D9">
        <w:rPr>
          <w:rFonts w:ascii="Times New Roman" w:hAnsi="Times New Roman"/>
        </w:rPr>
        <w:t>7]</w:t>
      </w:r>
      <w:r>
        <w:rPr>
          <w:rFonts w:ascii="Times New Roman" w:hAnsi="Times New Roman"/>
        </w:rPr>
        <w:t>.</w:t>
      </w:r>
    </w:p>
    <w:p w:rsidR="00ED125B" w:rsidRPr="00310207" w:rsidRDefault="00ED125B" w:rsidP="001C67B4">
      <w:pPr>
        <w:jc w:val="both"/>
        <w:rPr>
          <w:rFonts w:ascii="Times New Roman" w:hAnsi="Times New Roman"/>
        </w:rPr>
      </w:pPr>
    </w:p>
    <w:p w:rsidR="00856AA6" w:rsidRDefault="00856AA6" w:rsidP="00856AA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Литература</w:t>
      </w:r>
    </w:p>
    <w:p w:rsidR="008E040B" w:rsidRPr="008E040B" w:rsidRDefault="008E040B" w:rsidP="008E040B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8E040B">
        <w:rPr>
          <w:rFonts w:ascii="Times New Roman" w:hAnsi="Times New Roman"/>
        </w:rPr>
        <w:t>Брусиловский А.И. Фазовые превращения при разработке месторождений нефти и газа. - М.: «Грааль», 2002.</w:t>
      </w:r>
    </w:p>
    <w:p w:rsidR="008E040B" w:rsidRDefault="008E040B" w:rsidP="008E040B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8E040B">
        <w:rPr>
          <w:rFonts w:ascii="Times New Roman" w:hAnsi="Times New Roman"/>
        </w:rPr>
        <w:t xml:space="preserve">Исаева А.В., Доброжанский В.А., Хакимова Л.А., Подладчиков Ю.Ю. Численное моделирование фазовых равновесий многокомпонентных углеводородных систем с помощью прямой минимизации энергии. </w:t>
      </w:r>
      <w:r w:rsidRPr="00A63048">
        <w:rPr>
          <w:rFonts w:ascii="Times New Roman" w:hAnsi="Times New Roman"/>
        </w:rPr>
        <w:t xml:space="preserve">Газовая промышленность </w:t>
      </w:r>
      <w:r w:rsidRPr="008E040B">
        <w:rPr>
          <w:rFonts w:ascii="Times New Roman" w:hAnsi="Times New Roman"/>
          <w:lang w:val="en-US"/>
        </w:rPr>
        <w:t>N</w:t>
      </w:r>
      <w:r w:rsidRPr="00A63048">
        <w:rPr>
          <w:rFonts w:ascii="Times New Roman" w:hAnsi="Times New Roman"/>
        </w:rPr>
        <w:t>2, 2021, с. 812</w:t>
      </w:r>
      <w:r w:rsidRPr="008E040B">
        <w:rPr>
          <w:rFonts w:ascii="Times New Roman" w:hAnsi="Times New Roman"/>
        </w:rPr>
        <w:t>.</w:t>
      </w:r>
    </w:p>
    <w:p w:rsidR="005D14D9" w:rsidRDefault="008E040B" w:rsidP="005D14D9">
      <w:pPr>
        <w:pStyle w:val="a5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8E040B">
        <w:rPr>
          <w:rFonts w:ascii="Times New Roman" w:hAnsi="Times New Roman"/>
          <w:lang w:val="en-US"/>
        </w:rPr>
        <w:t>Gross J., Sadowski G. Application of perturbation theory to a hard-chain reference fluid: an equation of state for square-well chains. Fluid Phase Equilibria 168, 2000, 183-199.</w:t>
      </w:r>
    </w:p>
    <w:p w:rsidR="005D14D9" w:rsidRDefault="005D14D9" w:rsidP="005D14D9">
      <w:pPr>
        <w:pStyle w:val="a5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5D14D9">
        <w:rPr>
          <w:rFonts w:ascii="Times New Roman" w:hAnsi="Times New Roman"/>
          <w:lang w:val="en-US"/>
        </w:rPr>
        <w:t>Mehra</w:t>
      </w:r>
      <w:r>
        <w:rPr>
          <w:rFonts w:ascii="Times New Roman" w:hAnsi="Times New Roman"/>
          <w:lang w:val="en-US"/>
        </w:rPr>
        <w:t xml:space="preserve"> V.S.</w:t>
      </w:r>
      <w:r w:rsidRPr="005D14D9">
        <w:rPr>
          <w:rFonts w:ascii="Times New Roman" w:hAnsi="Times New Roman"/>
          <w:lang w:val="en-US"/>
        </w:rPr>
        <w:t>, Thodos</w:t>
      </w:r>
      <w:r>
        <w:rPr>
          <w:rFonts w:ascii="Times New Roman" w:hAnsi="Times New Roman"/>
          <w:lang w:val="en-US"/>
        </w:rPr>
        <w:t xml:space="preserve"> G.</w:t>
      </w:r>
      <w:r w:rsidRPr="005D14D9">
        <w:rPr>
          <w:rFonts w:ascii="Times New Roman" w:hAnsi="Times New Roman"/>
          <w:lang w:val="en-US"/>
        </w:rPr>
        <w:t xml:space="preserve"> Vapor-Liquid Equilibrium in the Ethane-n-Butane System. Journal of Chemical &amp; Engineering Data</w:t>
      </w:r>
      <w:r>
        <w:rPr>
          <w:rFonts w:ascii="Times New Roman" w:hAnsi="Times New Roman"/>
          <w:lang w:val="en-US"/>
        </w:rPr>
        <w:t>.</w:t>
      </w:r>
      <w:r w:rsidRPr="005D14D9">
        <w:rPr>
          <w:rFonts w:ascii="Times New Roman" w:hAnsi="Times New Roman"/>
          <w:lang w:val="en-US"/>
        </w:rPr>
        <w:t xml:space="preserve"> 1965, 10, 4, 307–309</w:t>
      </w:r>
      <w:r>
        <w:rPr>
          <w:rFonts w:ascii="Times New Roman" w:hAnsi="Times New Roman"/>
          <w:lang w:val="en-US"/>
        </w:rPr>
        <w:t>.</w:t>
      </w:r>
    </w:p>
    <w:p w:rsidR="00337C14" w:rsidRDefault="005D14D9" w:rsidP="003617D9">
      <w:pPr>
        <w:pStyle w:val="a5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5D14D9">
        <w:rPr>
          <w:rFonts w:ascii="Times New Roman" w:hAnsi="Times New Roman"/>
          <w:lang w:val="en-US"/>
        </w:rPr>
        <w:t>Seong G., Yoo K.-P., Lim J. S. Vapor−Liquid Equilibria for Propane (R290) + n-Butane (R600) at Various Temperatures</w:t>
      </w:r>
      <w:r w:rsidR="003617D9">
        <w:rPr>
          <w:rFonts w:ascii="Times New Roman" w:hAnsi="Times New Roman"/>
          <w:lang w:val="en-US"/>
        </w:rPr>
        <w:t xml:space="preserve">. </w:t>
      </w:r>
      <w:r w:rsidR="003617D9" w:rsidRPr="005D14D9">
        <w:rPr>
          <w:rFonts w:ascii="Times New Roman" w:hAnsi="Times New Roman"/>
          <w:lang w:val="en-US"/>
        </w:rPr>
        <w:t>Journal of Chemical &amp; Engineering Data</w:t>
      </w:r>
      <w:r w:rsidR="003617D9">
        <w:rPr>
          <w:rFonts w:ascii="Times New Roman" w:hAnsi="Times New Roman"/>
          <w:lang w:val="en-US"/>
        </w:rPr>
        <w:t>.</w:t>
      </w:r>
      <w:r w:rsidR="003617D9" w:rsidRPr="005D14D9">
        <w:rPr>
          <w:rFonts w:ascii="Times New Roman" w:hAnsi="Times New Roman"/>
          <w:lang w:val="en-US"/>
        </w:rPr>
        <w:t xml:space="preserve"> </w:t>
      </w:r>
      <w:r w:rsidRPr="005D14D9">
        <w:rPr>
          <w:rFonts w:ascii="Times New Roman" w:hAnsi="Times New Roman"/>
          <w:lang w:val="en-US"/>
        </w:rPr>
        <w:t>2008, 53, 2783– 2786.</w:t>
      </w:r>
    </w:p>
    <w:p w:rsidR="00255322" w:rsidRDefault="00255322" w:rsidP="00255322">
      <w:pPr>
        <w:pStyle w:val="a5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5D14D9">
        <w:rPr>
          <w:rFonts w:ascii="Times New Roman" w:hAnsi="Times New Roman"/>
          <w:lang w:val="en-US"/>
        </w:rPr>
        <w:t>Wei M</w:t>
      </w:r>
      <w:r>
        <w:rPr>
          <w:rFonts w:ascii="Times New Roman" w:hAnsi="Times New Roman"/>
          <w:lang w:val="en-US"/>
        </w:rPr>
        <w:t>.</w:t>
      </w:r>
      <w:r w:rsidRPr="005D14D9">
        <w:rPr>
          <w:rFonts w:ascii="Times New Roman" w:hAnsi="Times New Roman"/>
          <w:lang w:val="en-US"/>
        </w:rPr>
        <w:t>S.-W</w:t>
      </w:r>
      <w:r>
        <w:rPr>
          <w:rFonts w:ascii="Times New Roman" w:hAnsi="Times New Roman"/>
          <w:lang w:val="en-US"/>
        </w:rPr>
        <w:t>. et al.</w:t>
      </w:r>
      <w:r w:rsidRPr="005D14D9">
        <w:rPr>
          <w:rFonts w:ascii="Times New Roman" w:hAnsi="Times New Roman"/>
          <w:lang w:val="en-US"/>
        </w:rPr>
        <w:t xml:space="preserve"> Vapor + Liquid Equilibria for the Ternary System Methane + Ethane + Carbon Dioxide at 230 K and Its Constituent Binaries at Temperatures from 207 to 270 K</w:t>
      </w:r>
      <w:r>
        <w:rPr>
          <w:rFonts w:ascii="Times New Roman" w:hAnsi="Times New Roman"/>
          <w:lang w:val="en-US"/>
        </w:rPr>
        <w:t>.</w:t>
      </w:r>
      <w:r w:rsidRPr="005D14D9">
        <w:rPr>
          <w:rFonts w:ascii="Times New Roman" w:hAnsi="Times New Roman"/>
          <w:lang w:val="en-US"/>
        </w:rPr>
        <w:t xml:space="preserve"> Journal of Chemical &amp; Engineering Data. 40 (1995) 726-731.</w:t>
      </w:r>
    </w:p>
    <w:p w:rsidR="00255322" w:rsidRPr="00255322" w:rsidRDefault="00255322" w:rsidP="00255322">
      <w:pPr>
        <w:pStyle w:val="a5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5D14D9">
        <w:rPr>
          <w:rFonts w:ascii="Times New Roman" w:hAnsi="Times New Roman"/>
          <w:lang w:val="en-US"/>
        </w:rPr>
        <w:t>Wichterle</w:t>
      </w:r>
      <w:r>
        <w:rPr>
          <w:rFonts w:ascii="Times New Roman" w:hAnsi="Times New Roman"/>
          <w:lang w:val="en-US"/>
        </w:rPr>
        <w:t xml:space="preserve"> </w:t>
      </w:r>
      <w:r w:rsidRPr="005D14D9"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  <w:lang w:val="en-US"/>
        </w:rPr>
        <w:t xml:space="preserve">., </w:t>
      </w:r>
      <w:r w:rsidRPr="005D14D9">
        <w:rPr>
          <w:rFonts w:ascii="Times New Roman" w:hAnsi="Times New Roman"/>
          <w:lang w:val="en-US"/>
        </w:rPr>
        <w:t>Kobayashi</w:t>
      </w:r>
      <w:r>
        <w:rPr>
          <w:rFonts w:ascii="Times New Roman" w:hAnsi="Times New Roman"/>
          <w:lang w:val="en-US"/>
        </w:rPr>
        <w:t xml:space="preserve"> </w:t>
      </w:r>
      <w:r w:rsidRPr="005D14D9">
        <w:rPr>
          <w:rFonts w:ascii="Times New Roman" w:hAnsi="Times New Roman"/>
          <w:lang w:val="en-US"/>
        </w:rPr>
        <w:t>R</w:t>
      </w:r>
      <w:r>
        <w:rPr>
          <w:rFonts w:ascii="Times New Roman" w:hAnsi="Times New Roman"/>
          <w:lang w:val="en-US"/>
        </w:rPr>
        <w:t>.</w:t>
      </w:r>
      <w:r w:rsidRPr="005D14D9">
        <w:rPr>
          <w:rFonts w:ascii="Times New Roman" w:hAnsi="Times New Roman"/>
          <w:lang w:val="en-US"/>
        </w:rPr>
        <w:t xml:space="preserve"> Vapor-liquid equilibrium of methane-ethane system at low temperatures and high pressures</w:t>
      </w:r>
      <w:r>
        <w:rPr>
          <w:rFonts w:ascii="Times New Roman" w:hAnsi="Times New Roman"/>
          <w:lang w:val="en-US"/>
        </w:rPr>
        <w:t>.</w:t>
      </w:r>
      <w:r w:rsidRPr="005D14D9">
        <w:rPr>
          <w:rFonts w:ascii="Times New Roman" w:hAnsi="Times New Roman"/>
          <w:lang w:val="en-US"/>
        </w:rPr>
        <w:t xml:space="preserve"> Journal of Chemical &amp; Engineering Data. 17 (1972) 9-12.</w:t>
      </w:r>
    </w:p>
    <w:sectPr w:rsidR="00255322" w:rsidRPr="00255322" w:rsidSect="003617D9">
      <w:pgSz w:w="11900" w:h="16840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C00FB"/>
    <w:multiLevelType w:val="hybridMultilevel"/>
    <w:tmpl w:val="77E4D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08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11"/>
    <w:rsid w:val="000D6C08"/>
    <w:rsid w:val="00144111"/>
    <w:rsid w:val="0014784E"/>
    <w:rsid w:val="00190118"/>
    <w:rsid w:val="001C67B4"/>
    <w:rsid w:val="001E4DBE"/>
    <w:rsid w:val="00255322"/>
    <w:rsid w:val="002600F0"/>
    <w:rsid w:val="002B7EBE"/>
    <w:rsid w:val="002D6BD6"/>
    <w:rsid w:val="00310207"/>
    <w:rsid w:val="00337C14"/>
    <w:rsid w:val="0035696A"/>
    <w:rsid w:val="003617D9"/>
    <w:rsid w:val="00387868"/>
    <w:rsid w:val="003E015D"/>
    <w:rsid w:val="004342C6"/>
    <w:rsid w:val="00446016"/>
    <w:rsid w:val="004E4D89"/>
    <w:rsid w:val="00543F7B"/>
    <w:rsid w:val="005710AD"/>
    <w:rsid w:val="0058051E"/>
    <w:rsid w:val="00595049"/>
    <w:rsid w:val="005D14D9"/>
    <w:rsid w:val="005E6CC6"/>
    <w:rsid w:val="00625DF6"/>
    <w:rsid w:val="00686173"/>
    <w:rsid w:val="00767CFC"/>
    <w:rsid w:val="00792A70"/>
    <w:rsid w:val="00835722"/>
    <w:rsid w:val="00856AA6"/>
    <w:rsid w:val="00872397"/>
    <w:rsid w:val="00885555"/>
    <w:rsid w:val="008E040B"/>
    <w:rsid w:val="00935498"/>
    <w:rsid w:val="009C55F3"/>
    <w:rsid w:val="009C5E80"/>
    <w:rsid w:val="009D286E"/>
    <w:rsid w:val="009E6F41"/>
    <w:rsid w:val="00A02431"/>
    <w:rsid w:val="00A1649D"/>
    <w:rsid w:val="00A37F83"/>
    <w:rsid w:val="00A63048"/>
    <w:rsid w:val="00B210BA"/>
    <w:rsid w:val="00B959D8"/>
    <w:rsid w:val="00BD38E5"/>
    <w:rsid w:val="00BF0DEF"/>
    <w:rsid w:val="00CA6583"/>
    <w:rsid w:val="00CD0734"/>
    <w:rsid w:val="00D4779E"/>
    <w:rsid w:val="00DF3525"/>
    <w:rsid w:val="00E57720"/>
    <w:rsid w:val="00EA3C36"/>
    <w:rsid w:val="00ED125B"/>
    <w:rsid w:val="00F4732E"/>
    <w:rsid w:val="00F9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BFBA1-7015-064D-90A8-3615373B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E040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6F41"/>
    <w:pPr>
      <w:keepNext/>
      <w:keepLines/>
      <w:spacing w:before="120" w:after="120" w:line="360" w:lineRule="auto"/>
      <w:ind w:firstLine="709"/>
      <w:jc w:val="center"/>
      <w:outlineLvl w:val="1"/>
    </w:pPr>
    <w:rPr>
      <w:rFonts w:ascii="Times New Roman" w:eastAsia="Times New Roman" w:hAnsi="Times New Roman"/>
      <w:color w:val="000000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6F41"/>
    <w:pPr>
      <w:keepNext/>
      <w:keepLines/>
      <w:spacing w:line="360" w:lineRule="auto"/>
      <w:ind w:firstLine="709"/>
      <w:contextualSpacing/>
      <w:jc w:val="both"/>
      <w:outlineLvl w:val="2"/>
    </w:pPr>
    <w:rPr>
      <w:rFonts w:ascii="Times New Roman" w:eastAsia="Times New Roman" w:hAnsi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E6F41"/>
    <w:rPr>
      <w:rFonts w:ascii="Times New Roman" w:eastAsia="Times New Roman" w:hAnsi="Times New Roman" w:cs="Times New Roman"/>
      <w:color w:val="000000"/>
      <w:sz w:val="28"/>
      <w:szCs w:val="26"/>
    </w:rPr>
  </w:style>
  <w:style w:type="character" w:customStyle="1" w:styleId="30">
    <w:name w:val="Заголовок 3 Знак"/>
    <w:link w:val="3"/>
    <w:uiPriority w:val="9"/>
    <w:rsid w:val="009E6F41"/>
    <w:rPr>
      <w:rFonts w:ascii="Times New Roman" w:eastAsia="Times New Roman" w:hAnsi="Times New Roman" w:cs="Times New Roman"/>
      <w:color w:val="000000"/>
      <w:sz w:val="28"/>
    </w:rPr>
  </w:style>
  <w:style w:type="character" w:styleId="a3">
    <w:name w:val="Hyperlink"/>
    <w:uiPriority w:val="99"/>
    <w:unhideWhenUsed/>
    <w:rsid w:val="00543F7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43F7B"/>
    <w:rPr>
      <w:color w:val="605E5C"/>
      <w:shd w:val="clear" w:color="auto" w:fill="E1DFDD"/>
    </w:rPr>
  </w:style>
  <w:style w:type="character" w:styleId="a4">
    <w:name w:val="FollowedHyperlink"/>
    <w:uiPriority w:val="99"/>
    <w:semiHidden/>
    <w:unhideWhenUsed/>
    <w:rsid w:val="00543F7B"/>
    <w:rPr>
      <w:color w:val="954F72"/>
      <w:u w:val="single"/>
    </w:rPr>
  </w:style>
  <w:style w:type="character" w:customStyle="1" w:styleId="10">
    <w:name w:val="Заголовок 1 Знак"/>
    <w:link w:val="1"/>
    <w:uiPriority w:val="9"/>
    <w:rsid w:val="008E040B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5">
    <w:name w:val="List Paragraph"/>
    <w:basedOn w:val="a"/>
    <w:uiPriority w:val="34"/>
    <w:qFormat/>
    <w:rsid w:val="008E040B"/>
    <w:pPr>
      <w:ind w:left="720"/>
      <w:contextualSpacing/>
    </w:pPr>
  </w:style>
  <w:style w:type="table" w:styleId="a6">
    <w:name w:val="Table Grid"/>
    <w:basedOn w:val="a1"/>
    <w:uiPriority w:val="39"/>
    <w:rsid w:val="0033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6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4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6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55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5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0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1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90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2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8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vzom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3166</CharactersWithSpaces>
  <SharedDoc>false</SharedDoc>
  <HLinks>
    <vt:vector size="6" baseType="variant">
      <vt:variant>
        <vt:i4>1179709</vt:i4>
      </vt:variant>
      <vt:variant>
        <vt:i4>0</vt:i4>
      </vt:variant>
      <vt:variant>
        <vt:i4>0</vt:i4>
      </vt:variant>
      <vt:variant>
        <vt:i4>5</vt:i4>
      </vt:variant>
      <vt:variant>
        <vt:lpwstr>mailto:bevzomo@gmail.com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Бевзо</dc:creator>
  <cp:keywords/>
  <dc:description/>
  <cp:lastModifiedBy>Мария Бевзо</cp:lastModifiedBy>
  <cp:revision>2</cp:revision>
  <dcterms:created xsi:type="dcterms:W3CDTF">2024-02-06T21:14:00Z</dcterms:created>
  <dcterms:modified xsi:type="dcterms:W3CDTF">2024-02-06T21:14:00Z</dcterms:modified>
</cp:coreProperties>
</file>