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426" w:left="0"/>
        <w:jc w:val="center"/>
        <w:rPr>
          <w:b w:val="1"/>
          <w:color w:val="000000"/>
          <w:highlight w:val="white"/>
        </w:rPr>
      </w:pPr>
      <w:r>
        <w:rPr>
          <w:b w:val="1"/>
          <w:color w:val="000000"/>
          <w:highlight w:val="white"/>
        </w:rPr>
        <w:t>Прогностические аномалии параметра b-value сейсмического режима</w:t>
      </w:r>
    </w:p>
    <w:p w14:paraId="03000000">
      <w:pPr>
        <w:ind w:firstLine="426" w:left="0"/>
        <w:jc w:val="center"/>
        <w:rPr>
          <w:b w:val="1"/>
          <w:color w:val="000000"/>
          <w:highlight w:val="white"/>
        </w:rPr>
      </w:pPr>
      <w:r>
        <w:rPr>
          <w:b w:val="1"/>
          <w:color w:val="000000"/>
          <w:highlight w:val="white"/>
        </w:rPr>
        <w:t>в Южной Калифорнии</w:t>
      </w:r>
    </w:p>
    <w:p w14:paraId="04000000">
      <w:pPr>
        <w:ind w:firstLine="426" w:left="0"/>
        <w:jc w:val="center"/>
        <w:rPr>
          <w:b w:val="1"/>
          <w:i w:val="1"/>
        </w:rPr>
      </w:pPr>
      <w:r>
        <w:rPr>
          <w:rStyle w:val="Style_2_ch"/>
          <w:b w:val="1"/>
          <w:color w:val="000000"/>
          <w:highlight w:val="white"/>
        </w:rPr>
        <w:t>Фомина С</w:t>
      </w:r>
      <w:r>
        <w:rPr>
          <w:rStyle w:val="Style_2_ch"/>
          <w:b w:val="1"/>
          <w:color w:val="000000"/>
          <w:highlight w:val="white"/>
        </w:rPr>
        <w:t>.А</w:t>
      </w:r>
      <w:r>
        <w:rPr>
          <w:rStyle w:val="Style_2_ch"/>
          <w:b w:val="1"/>
          <w:color w:val="000000"/>
          <w:highlight w:val="white"/>
        </w:rPr>
        <w:t>.</w:t>
      </w:r>
    </w:p>
    <w:p w14:paraId="05000000">
      <w:pPr>
        <w:spacing w:after="200"/>
        <w:ind w:firstLine="426" w:left="0"/>
        <w:jc w:val="center"/>
        <w:rPr>
          <w:rStyle w:val="Style_2_ch"/>
          <w:i w:val="1"/>
          <w:color w:val="000000"/>
          <w:highlight w:val="white"/>
        </w:rPr>
      </w:pPr>
      <w:r>
        <w:rPr>
          <w:i w:val="1"/>
          <w:color w:val="000000"/>
          <w:highlight w:val="white"/>
        </w:rPr>
        <w:t>Московский государственный университет имени М.В.Ломоносова,</w:t>
      </w:r>
      <w:r>
        <w:rPr>
          <w:i w:val="1"/>
          <w:color w:val="000000"/>
          <w:highlight w:val="white"/>
        </w:rPr>
        <w:t> </w:t>
      </w:r>
      <w:r>
        <w:rPr>
          <w:i w:val="1"/>
          <w:color w:val="000000"/>
          <w:highlight w:val="white"/>
        </w:rPr>
        <w:br/>
      </w:r>
      <w:r>
        <w:rPr>
          <w:i w:val="1"/>
          <w:color w:val="000000"/>
          <w:highlight w:val="white"/>
        </w:rPr>
        <w:t>физический факультет</w:t>
      </w:r>
      <w:r>
        <w:rPr>
          <w:i w:val="1"/>
          <w:color w:val="000000"/>
          <w:highlight w:val="white"/>
        </w:rPr>
        <w:t>, Москва, Россия</w:t>
      </w:r>
      <w:r>
        <w:rPr>
          <w:i w:val="1"/>
          <w:color w:val="000000"/>
          <w:highlight w:val="white"/>
        </w:rPr>
        <w:br/>
      </w:r>
      <w:r>
        <w:rPr>
          <w:i w:val="1"/>
          <w:color w:val="000000"/>
          <w:highlight w:val="white"/>
        </w:rPr>
        <w:t>E–mail</w:t>
      </w:r>
      <w:r>
        <w:rPr>
          <w:i w:val="0"/>
          <w:color w:val="000000"/>
          <w:highlight w:val="white"/>
        </w:rPr>
        <w:t xml:space="preserve">: </w:t>
      </w:r>
      <w:r>
        <w:rPr>
          <w:i w:val="1"/>
          <w:color w:val="000000"/>
          <w:highlight w:val="white"/>
        </w:rPr>
        <w:t>fominasofia2005@gmail.ru</w:t>
      </w:r>
    </w:p>
    <w:p w14:paraId="06000000">
      <w:pPr>
        <w:spacing w:after="200"/>
        <w:ind w:firstLine="426" w:left="0"/>
        <w:jc w:val="left"/>
        <w:rPr>
          <w:rStyle w:val="Style_2_ch"/>
          <w:i w:val="0"/>
          <w:color w:val="000000"/>
          <w:highlight w:val="white"/>
        </w:rPr>
      </w:pPr>
      <w:r>
        <w:rPr>
          <w:rStyle w:val="Style_2_ch"/>
          <w:i w:val="0"/>
          <w:color w:val="000000"/>
          <w:highlight w:val="white"/>
        </w:rPr>
        <w:t xml:space="preserve">Прогноз особо крупных землетрясений является одной из главнейших задач современной сейсмологии. Возможность предсказать местоположение и силу следующего крупного землетрясения помогла бы обеспечить безопасность жителей сейсмоактивных районов. Данная работа является результатом анализа пяти крупных землетрясений (магнитуды больше 6.5) в окрестностях разлома Сан-Андреас в Южной Калифорнии. Перед некоторыми событиями были выявлены явные аномалии </w:t>
      </w:r>
      <w:r>
        <w:rPr>
          <w:rStyle w:val="Style_2_ch"/>
          <w:i w:val="0"/>
          <w:color w:val="000000"/>
          <w:highlight w:val="white"/>
        </w:rPr>
        <w:t>статистической оценки параметра</w:t>
      </w:r>
      <w:r>
        <w:rPr>
          <w:rStyle w:val="Style_2_ch"/>
          <w:i w:val="0"/>
          <w:color w:val="000000"/>
          <w:highlight w:val="white"/>
        </w:rPr>
        <w:t xml:space="preserve"> b-value из закона Гутенберга-Рихтера, описывающего взаимосвязь магнитуды и количества землетрясений в данном районе:</w:t>
      </w:r>
    </w:p>
    <w:p w14:paraId="07000000">
      <w:pPr>
        <w:spacing w:after="200"/>
        <w:ind w:firstLine="426" w:left="0"/>
        <w:jc w:val="center"/>
        <w:rPr>
          <w:rStyle w:val="Style_2_ch"/>
          <w:i w:val="0"/>
          <w:color w:val="000000"/>
          <w:highlight w:val="white"/>
        </w:rPr>
      </w:pPr>
      <w:r>
        <w:rPr>
          <w:i w:val="1"/>
          <w:color w:val="000000"/>
          <w:highlight w:val="white"/>
        </w:rPr>
        <w:t>N=10</w:t>
      </w:r>
      <w:r>
        <w:rPr>
          <w:i w:val="1"/>
          <w:color w:val="000000"/>
          <w:highlight w:val="white"/>
          <w:vertAlign w:val="superscript"/>
        </w:rPr>
        <w:t>a-bM</w:t>
      </w:r>
      <w:r>
        <w:rPr>
          <w:i w:val="0"/>
          <w:color w:val="000000"/>
          <w:highlight w:val="white"/>
        </w:rPr>
        <w:t>,</w:t>
      </w:r>
    </w:p>
    <w:p w14:paraId="08000000">
      <w:pPr>
        <w:spacing w:after="200"/>
        <w:ind w:firstLine="426" w:left="0"/>
        <w:jc w:val="left"/>
        <w:rPr>
          <w:rStyle w:val="Style_2_ch"/>
          <w:i w:val="0"/>
          <w:color w:val="000000"/>
          <w:highlight w:val="white"/>
        </w:rPr>
      </w:pPr>
      <w:r>
        <w:rPr>
          <w:i w:val="0"/>
          <w:color w:val="000000"/>
          <w:highlight w:val="white"/>
        </w:rPr>
        <w:t xml:space="preserve">где N– количество землетрясений с магнитудой M, a и b- константы. </w:t>
      </w:r>
    </w:p>
    <w:p w14:paraId="09000000">
      <w:pPr>
        <w:spacing w:after="200"/>
        <w:ind w:firstLine="426" w:left="0"/>
        <w:jc w:val="left"/>
        <w:rPr>
          <w:rStyle w:val="Style_2_ch"/>
          <w:i w:val="0"/>
          <w:color w:val="000000"/>
          <w:highlight w:val="white"/>
        </w:rPr>
      </w:pPr>
      <w:r>
        <w:rPr>
          <w:i w:val="0"/>
          <w:color w:val="000000"/>
          <w:highlight w:val="white"/>
        </w:rPr>
        <w:t>Временные рамки обнаруженных аномалий – несколько месяцев до события, а пространственные не превышают 250 км, что может позволить, при накоплении достаточной статистики подобных аномалий, сделать прогноз землетрясения.</w:t>
      </w:r>
    </w:p>
    <w:sectPr>
      <w:footerReference r:id="rId1" w:type="default"/>
      <w:pgSz w:h="16838" w:orient="portrait" w:w="11906"/>
      <w:pgMar w:bottom="1247" w:footer="709" w:gutter="0" w:header="709" w:left="1361" w:right="136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Placeholder Text"/>
    <w:link w:val="Style_6_ch"/>
    <w:rPr>
      <w:color w:val="808080"/>
    </w:rPr>
  </w:style>
  <w:style w:styleId="Style_6_ch" w:type="character">
    <w:name w:val="Placeholder Text"/>
    <w:link w:val="Style_6"/>
    <w:rPr>
      <w:color w:val="808080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3"/>
    <w:link w:val="Style_11_ch"/>
    <w:pPr>
      <w:ind w:firstLine="0" w:left="720"/>
      <w:contextualSpacing w:val="1"/>
    </w:pPr>
  </w:style>
  <w:style w:styleId="Style_11_ch" w:type="character">
    <w:name w:val="List Paragraph"/>
    <w:basedOn w:val="Style_3_ch"/>
    <w:link w:val="Style_11"/>
  </w:style>
  <w:style w:styleId="Style_12" w:type="paragraph">
    <w:name w:val="Normal (Web)"/>
    <w:basedOn w:val="Style_3"/>
    <w:link w:val="Style_12_ch"/>
    <w:pPr>
      <w:spacing w:afterAutospacing="on" w:beforeAutospacing="on"/>
      <w:ind/>
    </w:pPr>
  </w:style>
  <w:style w:styleId="Style_12_ch" w:type="character">
    <w:name w:val="Normal (Web)"/>
    <w:basedOn w:val="Style_3_ch"/>
    <w:link w:val="Style_12"/>
  </w:style>
  <w:style w:styleId="Style_13" w:type="paragraph">
    <w:name w:val="No Spacing"/>
    <w:link w:val="Style_13_ch"/>
    <w:rPr>
      <w:rFonts w:ascii="Calibri" w:hAnsi="Calibri"/>
      <w:sz w:val="22"/>
    </w:rPr>
  </w:style>
  <w:style w:styleId="Style_13_ch" w:type="character">
    <w:name w:val="No Spacing"/>
    <w:link w:val="Style_13"/>
    <w:rPr>
      <w:rFonts w:ascii="Calibri" w:hAnsi="Calibri"/>
      <w:sz w:val="22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Emphasis"/>
    <w:link w:val="Style_2_ch"/>
    <w:rPr>
      <w:i w:val="1"/>
    </w:rPr>
  </w:style>
  <w:style w:styleId="Style_2_ch" w:type="character">
    <w:name w:val="Emphasis"/>
    <w:link w:val="Style_2"/>
    <w:rPr>
      <w:i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header"/>
    <w:basedOn w:val="Style_3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3_ch"/>
    <w:link w:val="Style_21"/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3"/>
    <w:link w:val="Style_24_ch"/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page number"/>
    <w:basedOn w:val="Style_8"/>
    <w:link w:val="Style_25_ch"/>
  </w:style>
  <w:style w:styleId="Style_25_ch" w:type="character">
    <w:name w:val="page number"/>
    <w:basedOn w:val="Style_8_ch"/>
    <w:link w:val="Style_25"/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apple-converted-space"/>
    <w:basedOn w:val="Style_8"/>
    <w:link w:val="Style_28_ch"/>
  </w:style>
  <w:style w:styleId="Style_28_ch" w:type="character">
    <w:name w:val="apple-converted-space"/>
    <w:basedOn w:val="Style_8_ch"/>
    <w:link w:val="Style_28"/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31" w:type="paragraph">
    <w:name w:val="heading 2"/>
    <w:basedOn w:val="Style_3"/>
    <w:next w:val="Style_3"/>
    <w:link w:val="Style_31_ch"/>
    <w:uiPriority w:val="9"/>
    <w:qFormat/>
    <w:pPr>
      <w:keepNext w:val="1"/>
      <w:pageBreakBefore w:val="1"/>
      <w:spacing w:after="120" w:line="360" w:lineRule="auto"/>
      <w:ind w:firstLine="709" w:left="0"/>
      <w:jc w:val="center"/>
      <w:outlineLvl w:val="1"/>
    </w:pPr>
    <w:rPr>
      <w:b w:val="1"/>
      <w:sz w:val="28"/>
    </w:rPr>
  </w:style>
  <w:style w:styleId="Style_31_ch" w:type="character">
    <w:name w:val="heading 2"/>
    <w:basedOn w:val="Style_3_ch"/>
    <w:link w:val="Style_31"/>
    <w:rPr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2024-02-16T19:36:39Z</dcterms:modified>
</cp:coreProperties>
</file>