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1D6D8" w14:textId="4EB2BD4A" w:rsidR="000B08B8" w:rsidRPr="00154C23" w:rsidRDefault="00060BA0" w:rsidP="00BE418F">
      <w:pPr>
        <w:spacing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Исследование электромагнитного поля в рабочей зоне конической безэховой камеры с различными линзовыми коллиматорами</w:t>
      </w:r>
    </w:p>
    <w:p w14:paraId="0CB02028" w14:textId="77777777" w:rsidR="00195E7B" w:rsidRDefault="00195E7B" w:rsidP="00A32282">
      <w:pPr>
        <w:spacing w:after="24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Сахно Артем Дмитриевич</w:t>
      </w:r>
    </w:p>
    <w:p w14:paraId="5BCE6483" w14:textId="77777777" w:rsidR="00195E7B" w:rsidRDefault="00195E7B" w:rsidP="00A32282">
      <w:pPr>
        <w:spacing w:after="24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Студент</w:t>
      </w:r>
    </w:p>
    <w:p w14:paraId="17F2E875" w14:textId="77777777" w:rsidR="00195E7B" w:rsidRDefault="00195E7B" w:rsidP="00A32282">
      <w:pPr>
        <w:spacing w:after="240" w:line="240" w:lineRule="auto"/>
        <w:jc w:val="center"/>
        <w:rPr>
          <w:rStyle w:val="a3"/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 w:rsidRPr="00195E7B">
        <w:rPr>
          <w:rStyle w:val="a3"/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Московский государственный университет имени </w:t>
      </w:r>
      <w:proofErr w:type="spellStart"/>
      <w:r w:rsidRPr="00195E7B">
        <w:rPr>
          <w:rStyle w:val="a3"/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М.В.Ломоносова</w:t>
      </w:r>
      <w:proofErr w:type="spellEnd"/>
      <w:r w:rsidRPr="00195E7B">
        <w:rPr>
          <w:rStyle w:val="a3"/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, </w:t>
      </w:r>
    </w:p>
    <w:p w14:paraId="5CCC9570" w14:textId="77777777" w:rsidR="005C2C3E" w:rsidRDefault="003A6D4D" w:rsidP="00A32282">
      <w:pPr>
        <w:spacing w:after="240" w:line="240" w:lineRule="auto"/>
        <w:jc w:val="center"/>
        <w:rPr>
          <w:rStyle w:val="a3"/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физический</w:t>
      </w:r>
      <w:r w:rsidR="005C2C3E" w:rsidRPr="00F105FD">
        <w:rPr>
          <w:rStyle w:val="a3"/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факультет, Москва, Россия</w:t>
      </w:r>
    </w:p>
    <w:p w14:paraId="2F8DC7B9" w14:textId="77777777" w:rsidR="00F105FD" w:rsidRPr="007D53F1" w:rsidRDefault="00F105FD" w:rsidP="00A32282">
      <w:pPr>
        <w:spacing w:after="240" w:line="240" w:lineRule="auto"/>
        <w:jc w:val="center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105FD">
        <w:rPr>
          <w:rStyle w:val="a3"/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>E</w:t>
      </w:r>
      <w:r w:rsidRPr="007D53F1">
        <w:rPr>
          <w:rStyle w:val="a3"/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–</w:t>
      </w:r>
      <w:r w:rsidRPr="00F105FD">
        <w:rPr>
          <w:rStyle w:val="a3"/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>mail</w:t>
      </w:r>
      <w:r w:rsidRPr="007D53F1">
        <w:rPr>
          <w:rStyle w:val="a3"/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: </w:t>
      </w:r>
      <w:hyperlink r:id="rId8" w:history="1">
        <w:r w:rsidRPr="00F105FD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sakhno</w:t>
        </w:r>
        <w:r w:rsidRPr="007D53F1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 w:rsidRPr="00F105FD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ad</w:t>
        </w:r>
        <w:r w:rsidRPr="007D53F1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18@</w:t>
        </w:r>
        <w:r w:rsidRPr="00F105FD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physics</w:t>
        </w:r>
        <w:r w:rsidRPr="007D53F1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 w:rsidRPr="00F105FD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msu</w:t>
        </w:r>
        <w:r w:rsidRPr="007D53F1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proofErr w:type="spellStart"/>
        <w:r w:rsidRPr="00F105FD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ru</w:t>
        </w:r>
        <w:proofErr w:type="spellEnd"/>
      </w:hyperlink>
    </w:p>
    <w:p w14:paraId="51C810D0" w14:textId="6F987822" w:rsidR="00FC0951" w:rsidRPr="00FC0951" w:rsidRDefault="00FC0951" w:rsidP="00E90DA1">
      <w:pPr>
        <w:spacing w:after="24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FC0951">
        <w:rPr>
          <w:rFonts w:ascii="Times New Roman" w:hAnsi="Times New Roman" w:cs="Times New Roman"/>
          <w:sz w:val="24"/>
          <w:szCs w:val="24"/>
        </w:rPr>
        <w:t xml:space="preserve">Компактный полигон </w:t>
      </w:r>
      <w:proofErr w:type="gramStart"/>
      <w:r w:rsidRPr="00FC0951">
        <w:rPr>
          <w:rFonts w:ascii="Times New Roman" w:hAnsi="Times New Roman" w:cs="Times New Roman"/>
          <w:sz w:val="24"/>
          <w:szCs w:val="24"/>
        </w:rPr>
        <w:t>- это</w:t>
      </w:r>
      <w:proofErr w:type="gramEnd"/>
      <w:r w:rsidRPr="00FC0951">
        <w:rPr>
          <w:rFonts w:ascii="Times New Roman" w:hAnsi="Times New Roman" w:cs="Times New Roman"/>
          <w:sz w:val="24"/>
          <w:szCs w:val="24"/>
        </w:rPr>
        <w:t xml:space="preserve"> измерительный комплекс, который позволяет моделировать рассеяние электромагнитных волн в помещении безэховой камеры. Безэховая камера </w:t>
      </w:r>
      <w:proofErr w:type="gramStart"/>
      <w:r w:rsidRPr="00FC0951">
        <w:rPr>
          <w:rFonts w:ascii="Times New Roman" w:hAnsi="Times New Roman" w:cs="Times New Roman"/>
          <w:sz w:val="24"/>
          <w:szCs w:val="24"/>
        </w:rPr>
        <w:t>- это</w:t>
      </w:r>
      <w:proofErr w:type="gramEnd"/>
      <w:r w:rsidRPr="00FC0951">
        <w:rPr>
          <w:rFonts w:ascii="Times New Roman" w:hAnsi="Times New Roman" w:cs="Times New Roman"/>
          <w:sz w:val="24"/>
          <w:szCs w:val="24"/>
        </w:rPr>
        <w:t xml:space="preserve"> помещение, стены которого не отражают радиоволны. В компактном полигоне в рабочей зоне безэховой камеры формируется электромагнитное поле, близкое к плоской волне.</w:t>
      </w:r>
    </w:p>
    <w:p w14:paraId="6CD366E6" w14:textId="1CE539EA" w:rsidR="002864E4" w:rsidRDefault="002864E4" w:rsidP="002864E4">
      <w:pPr>
        <w:spacing w:after="24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2864E4">
        <w:rPr>
          <w:rFonts w:ascii="Times New Roman" w:hAnsi="Times New Roman" w:cs="Times New Roman"/>
          <w:sz w:val="24"/>
          <w:szCs w:val="24"/>
        </w:rPr>
        <w:t>Как было показано в [1] и [2], размер рабочей зоны можно увеличить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64E4">
        <w:rPr>
          <w:rFonts w:ascii="Times New Roman" w:hAnsi="Times New Roman" w:cs="Times New Roman"/>
          <w:sz w:val="24"/>
          <w:szCs w:val="24"/>
        </w:rPr>
        <w:t>счет выдвижения источника излучения из устья камеры вдоль ее оси и размещения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01D2">
        <w:rPr>
          <w:rFonts w:ascii="Times New Roman" w:hAnsi="Times New Roman" w:cs="Times New Roman"/>
          <w:sz w:val="24"/>
          <w:szCs w:val="24"/>
        </w:rPr>
        <w:t xml:space="preserve">в </w:t>
      </w:r>
      <w:r w:rsidRPr="002864E4">
        <w:rPr>
          <w:rFonts w:ascii="Times New Roman" w:hAnsi="Times New Roman" w:cs="Times New Roman"/>
          <w:sz w:val="24"/>
          <w:szCs w:val="24"/>
        </w:rPr>
        <w:t>апертуре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64E4">
        <w:rPr>
          <w:rFonts w:ascii="Times New Roman" w:hAnsi="Times New Roman" w:cs="Times New Roman"/>
          <w:sz w:val="24"/>
          <w:szCs w:val="24"/>
        </w:rPr>
        <w:t>рупорной части РБЭК линзы.</w:t>
      </w:r>
    </w:p>
    <w:p w14:paraId="39AA10AB" w14:textId="1A338A6E" w:rsidR="00E56928" w:rsidRDefault="002864E4" w:rsidP="002864E4">
      <w:pPr>
        <w:spacing w:after="24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2864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2864E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6526691" wp14:editId="6235A2E3">
            <wp:extent cx="3162300" cy="1537633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0711" cy="1566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14:paraId="4C4E3D86" w14:textId="77777777" w:rsidR="00E56928" w:rsidRDefault="00E56928" w:rsidP="00E56928">
      <w:pPr>
        <w:pStyle w:val="1"/>
        <w:tabs>
          <w:tab w:val="left" w:pos="380"/>
        </w:tabs>
        <w:spacing w:before="96"/>
        <w:ind w:left="102" w:right="102" w:firstLine="0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Рис.1. Модель рупорной безэховой камеры</w:t>
      </w:r>
    </w:p>
    <w:p w14:paraId="709B0981" w14:textId="2829E105" w:rsidR="00E56928" w:rsidRPr="00E56928" w:rsidRDefault="00E56928" w:rsidP="00E56928">
      <w:pPr>
        <w:pStyle w:val="1"/>
        <w:tabs>
          <w:tab w:val="left" w:pos="380"/>
        </w:tabs>
        <w:spacing w:before="96"/>
        <w:ind w:left="102" w:right="102" w:firstLine="0"/>
        <w:jc w:val="center"/>
        <w:rPr>
          <w:rFonts w:ascii="Times New Roman" w:hAnsi="Times New Roman" w:cs="Times New Roman"/>
          <w:lang w:val="ru-RU"/>
        </w:rPr>
      </w:pPr>
    </w:p>
    <w:p w14:paraId="02A4F600" w14:textId="31D14E9A" w:rsidR="002864E4" w:rsidRDefault="002864E4" w:rsidP="00491CA0">
      <w:pPr>
        <w:spacing w:after="24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2864E4">
        <w:rPr>
          <w:rFonts w:ascii="Times New Roman" w:hAnsi="Times New Roman" w:cs="Times New Roman"/>
          <w:sz w:val="24"/>
          <w:szCs w:val="24"/>
        </w:rPr>
        <w:t xml:space="preserve">В работе исследуются характеристики электромагнитного поля в рабочей зоне конической рупорной безэховой камеры с двумя источниками излучения. Угол </w:t>
      </w:r>
      <w:proofErr w:type="spellStart"/>
      <w:r w:rsidRPr="002864E4">
        <w:rPr>
          <w:rFonts w:ascii="Times New Roman" w:hAnsi="Times New Roman" w:cs="Times New Roman"/>
          <w:sz w:val="24"/>
          <w:szCs w:val="24"/>
        </w:rPr>
        <w:t>раскрыва</w:t>
      </w:r>
      <w:proofErr w:type="spellEnd"/>
      <w:r w:rsidRPr="002864E4">
        <w:rPr>
          <w:rFonts w:ascii="Times New Roman" w:hAnsi="Times New Roman" w:cs="Times New Roman"/>
          <w:sz w:val="24"/>
          <w:szCs w:val="24"/>
        </w:rPr>
        <w:t xml:space="preserve"> конической РБЭК составляет 33,4°, а длина рупорной части - 16,93 м. Внешние поверхности РБЭК идеально проводящие, а внутренние стенки рупорной части покрыты радиопоглощающим материалом (РПМ), который моделируется слоем диэлектрика толщиной 300 мм с частотной зависимостью диэлектрической проницаемости, схожей со значениями для реального РПМ. Боковая и задняя стенки цилиндрической части покрыты РПМ с малым коэффициентом отражения, поэтому цилиндрическая часть заменена свободным пространством для ускорения расчетов. Рабочая зона представляет собой горизонтально расположенный цилиндр диаметром 3 м с центром на расстоянии 4 м от апертуры рупорной части РБЭК.</w:t>
      </w:r>
      <w:r w:rsidR="008C1BF7">
        <w:rPr>
          <w:rFonts w:ascii="Times New Roman" w:hAnsi="Times New Roman" w:cs="Times New Roman"/>
          <w:sz w:val="24"/>
          <w:szCs w:val="24"/>
        </w:rPr>
        <w:t xml:space="preserve"> Частота, на которой проводятся измерения – 500 МГц.</w:t>
      </w:r>
    </w:p>
    <w:p w14:paraId="682AF657" w14:textId="70F92C21" w:rsidR="008C1BF7" w:rsidRDefault="008C1BF7" w:rsidP="008C1BF7">
      <w:pPr>
        <w:spacing w:after="240" w:line="240" w:lineRule="auto"/>
        <w:ind w:firstLine="39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0E61F0" w:rsidRPr="008C1BF7">
        <w:rPr>
          <w:rFonts w:ascii="Times New Roman" w:hAnsi="Times New Roman" w:cs="Times New Roman"/>
          <w:sz w:val="24"/>
          <w:szCs w:val="24"/>
        </w:rPr>
        <w:t xml:space="preserve">сследуются 2 варианта расположения </w:t>
      </w:r>
      <w:r w:rsidRPr="008C1BF7">
        <w:rPr>
          <w:rFonts w:ascii="Times New Roman" w:hAnsi="Times New Roman" w:cs="Times New Roman"/>
          <w:sz w:val="24"/>
          <w:szCs w:val="24"/>
        </w:rPr>
        <w:t xml:space="preserve">источников относительно друг друга. В первом варианте источники расположены на оси конуса. Один источник выдвинут на расстояние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</m:oMath>
      <w:r w:rsidRPr="008C1BF7">
        <w:rPr>
          <w:rFonts w:ascii="Times New Roman" w:hAnsi="Times New Roman" w:cs="Times New Roman"/>
          <w:sz w:val="24"/>
          <w:szCs w:val="24"/>
        </w:rPr>
        <w:t xml:space="preserve"> = 1,62 м, второй – на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+3</m:t>
        </m:r>
        <m:r>
          <w:rPr>
            <w:rFonts w:ascii="Cambria Math" w:hAnsi="Cambria Math" w:cs="Times New Roman"/>
            <w:sz w:val="24"/>
            <w:szCs w:val="24"/>
          </w:rPr>
          <m:t>λ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/2.</m:t>
        </m:r>
      </m:oMath>
      <w:r w:rsidRPr="008C1BF7">
        <w:rPr>
          <w:rFonts w:ascii="Times New Roman" w:hAnsi="Times New Roman" w:cs="Times New Roman"/>
          <w:sz w:val="24"/>
          <w:szCs w:val="24"/>
        </w:rPr>
        <w:t xml:space="preserve"> Во втором варианте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8C1BF7">
        <w:rPr>
          <w:rFonts w:ascii="Times New Roman" w:hAnsi="Times New Roman" w:cs="Times New Roman"/>
          <w:sz w:val="24"/>
          <w:szCs w:val="24"/>
        </w:rPr>
        <w:t xml:space="preserve">сточники расположены на расстоянии 0,2 м от оси конуса. Оба источника выдвинуты на расстояние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+3</m:t>
        </m:r>
        <m:r>
          <w:rPr>
            <w:rFonts w:ascii="Cambria Math" w:hAnsi="Cambria Math" w:cs="Times New Roman"/>
            <w:sz w:val="24"/>
            <w:szCs w:val="24"/>
          </w:rPr>
          <m:t>λ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/2.</m:t>
        </m:r>
      </m:oMath>
    </w:p>
    <w:p w14:paraId="221ED936" w14:textId="75660390" w:rsidR="009A0921" w:rsidRPr="009A0921" w:rsidRDefault="009A0921" w:rsidP="008C1BF7">
      <w:pPr>
        <w:spacing w:after="240" w:line="240" w:lineRule="auto"/>
        <w:ind w:firstLine="39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Выяснено, что </w:t>
      </w:r>
      <w:r w:rsidR="000177F6">
        <w:rPr>
          <w:rFonts w:ascii="Times New Roman" w:eastAsiaTheme="minorEastAsia" w:hAnsi="Times New Roman" w:cs="Times New Roman"/>
          <w:sz w:val="24"/>
          <w:szCs w:val="24"/>
        </w:rPr>
        <w:t>обе эти конфигурации не позволяют получить значительного выигрыша в размере рабочей зоны РБЭК.</w:t>
      </w:r>
    </w:p>
    <w:p w14:paraId="46255728" w14:textId="7297D52D" w:rsidR="001B01D2" w:rsidRDefault="008C1BF7" w:rsidP="001B01D2">
      <w:pPr>
        <w:spacing w:after="24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8C1BF7">
        <w:rPr>
          <w:rFonts w:ascii="Times New Roman" w:hAnsi="Times New Roman" w:cs="Times New Roman"/>
          <w:sz w:val="24"/>
          <w:szCs w:val="24"/>
        </w:rPr>
        <w:t>[</w:t>
      </w:r>
      <w:r w:rsidRPr="001B01D2">
        <w:rPr>
          <w:rFonts w:ascii="Times New Roman" w:hAnsi="Times New Roman" w:cs="Times New Roman"/>
          <w:sz w:val="24"/>
          <w:szCs w:val="24"/>
        </w:rPr>
        <w:t xml:space="preserve">2] </w:t>
      </w:r>
      <w:r>
        <w:rPr>
          <w:rFonts w:ascii="Times New Roman" w:hAnsi="Times New Roman" w:cs="Times New Roman"/>
          <w:sz w:val="24"/>
          <w:szCs w:val="24"/>
        </w:rPr>
        <w:t xml:space="preserve">было показано, что </w:t>
      </w:r>
      <w:r w:rsidR="001B01D2" w:rsidRPr="002864E4">
        <w:rPr>
          <w:rFonts w:ascii="Times New Roman" w:hAnsi="Times New Roman" w:cs="Times New Roman"/>
          <w:sz w:val="24"/>
          <w:szCs w:val="24"/>
        </w:rPr>
        <w:t>размер рабочей зоны можно увеличить за</w:t>
      </w:r>
      <w:r w:rsidR="001B01D2">
        <w:rPr>
          <w:rFonts w:ascii="Times New Roman" w:hAnsi="Times New Roman" w:cs="Times New Roman"/>
          <w:sz w:val="24"/>
          <w:szCs w:val="24"/>
        </w:rPr>
        <w:t xml:space="preserve"> </w:t>
      </w:r>
      <w:r w:rsidR="001B01D2" w:rsidRPr="002864E4">
        <w:rPr>
          <w:rFonts w:ascii="Times New Roman" w:hAnsi="Times New Roman" w:cs="Times New Roman"/>
          <w:sz w:val="24"/>
          <w:szCs w:val="24"/>
        </w:rPr>
        <w:t>счет</w:t>
      </w:r>
      <w:r w:rsidR="001B01D2" w:rsidRPr="001B01D2">
        <w:rPr>
          <w:rFonts w:ascii="Times New Roman" w:hAnsi="Times New Roman" w:cs="Times New Roman"/>
          <w:sz w:val="24"/>
          <w:szCs w:val="24"/>
        </w:rPr>
        <w:t xml:space="preserve"> </w:t>
      </w:r>
      <w:r w:rsidR="001B01D2" w:rsidRPr="002864E4">
        <w:rPr>
          <w:rFonts w:ascii="Times New Roman" w:hAnsi="Times New Roman" w:cs="Times New Roman"/>
          <w:sz w:val="24"/>
          <w:szCs w:val="24"/>
        </w:rPr>
        <w:t>размещения</w:t>
      </w:r>
      <w:r w:rsidR="001B01D2">
        <w:rPr>
          <w:rFonts w:ascii="Times New Roman" w:hAnsi="Times New Roman" w:cs="Times New Roman"/>
          <w:sz w:val="24"/>
          <w:szCs w:val="24"/>
        </w:rPr>
        <w:t xml:space="preserve"> в </w:t>
      </w:r>
      <w:r w:rsidR="001B01D2" w:rsidRPr="002864E4">
        <w:rPr>
          <w:rFonts w:ascii="Times New Roman" w:hAnsi="Times New Roman" w:cs="Times New Roman"/>
          <w:sz w:val="24"/>
          <w:szCs w:val="24"/>
        </w:rPr>
        <w:t>апертуре</w:t>
      </w:r>
      <w:r w:rsidR="001B01D2">
        <w:rPr>
          <w:rFonts w:ascii="Times New Roman" w:hAnsi="Times New Roman" w:cs="Times New Roman"/>
          <w:sz w:val="24"/>
          <w:szCs w:val="24"/>
        </w:rPr>
        <w:t xml:space="preserve"> </w:t>
      </w:r>
      <w:r w:rsidR="001B01D2" w:rsidRPr="002864E4">
        <w:rPr>
          <w:rFonts w:ascii="Times New Roman" w:hAnsi="Times New Roman" w:cs="Times New Roman"/>
          <w:sz w:val="24"/>
          <w:szCs w:val="24"/>
        </w:rPr>
        <w:t>рупорной части РБЭК линзы.</w:t>
      </w:r>
      <w:r w:rsidR="001B01D2">
        <w:rPr>
          <w:rFonts w:ascii="Times New Roman" w:hAnsi="Times New Roman" w:cs="Times New Roman"/>
          <w:sz w:val="24"/>
          <w:szCs w:val="24"/>
        </w:rPr>
        <w:t xml:space="preserve"> Однако использование линзы сильно ухудшает амплитудное распределение. Помимо этого, изготовить линзу диаметром 3 метра </w:t>
      </w:r>
      <w:r w:rsidR="00083E26">
        <w:rPr>
          <w:rFonts w:ascii="Times New Roman" w:hAnsi="Times New Roman" w:cs="Times New Roman"/>
          <w:sz w:val="24"/>
          <w:szCs w:val="24"/>
        </w:rPr>
        <w:t xml:space="preserve">очень сложно с технической точки зрения. </w:t>
      </w:r>
    </w:p>
    <w:p w14:paraId="7E4CB143" w14:textId="77777777" w:rsidR="00083E26" w:rsidRDefault="00083E26" w:rsidP="001B01D2">
      <w:pPr>
        <w:spacing w:after="24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В данной работе рассматривается вариант с двумя линзами, меньшими по размеру. Изучаются 2 конфигурации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14:paraId="799D7774" w14:textId="156120CB" w:rsidR="00083E26" w:rsidRDefault="00083E26" w:rsidP="00083E26">
      <w:pPr>
        <w:pStyle w:val="a6"/>
        <w:numPr>
          <w:ilvl w:val="0"/>
          <w:numId w:val="9"/>
        </w:num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Используются </w:t>
      </w:r>
      <w:r w:rsidRPr="00083E26">
        <w:rPr>
          <w:rFonts w:ascii="Times New Roman" w:hAnsi="Times New Roman" w:cs="Times New Roman"/>
          <w:sz w:val="24"/>
          <w:szCs w:val="24"/>
        </w:rPr>
        <w:t>рассеивающая и собирающая</w:t>
      </w:r>
      <w:r>
        <w:rPr>
          <w:rFonts w:ascii="Times New Roman" w:hAnsi="Times New Roman" w:cs="Times New Roman"/>
          <w:sz w:val="24"/>
          <w:szCs w:val="24"/>
        </w:rPr>
        <w:t xml:space="preserve"> линзы.</w:t>
      </w:r>
    </w:p>
    <w:p w14:paraId="37521D2B" w14:textId="479CE038" w:rsidR="00E56928" w:rsidRDefault="00083E26" w:rsidP="00083E26">
      <w:pPr>
        <w:pStyle w:val="a6"/>
        <w:numPr>
          <w:ilvl w:val="0"/>
          <w:numId w:val="9"/>
        </w:num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Используются 2 собирающие линзы.</w:t>
      </w:r>
    </w:p>
    <w:p w14:paraId="6852A91F" w14:textId="5EFE7259" w:rsidR="004C2619" w:rsidRPr="004C2619" w:rsidRDefault="004C2619" w:rsidP="004C2619">
      <w:pPr>
        <w:spacing w:after="24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каждой конфигурации методом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Нелдера-Мида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подбираются фокусные расстояния и расположения </w:t>
      </w:r>
      <w:r w:rsidR="00C15440">
        <w:rPr>
          <w:rFonts w:ascii="Times New Roman" w:hAnsi="Times New Roman" w:cs="Times New Roman"/>
          <w:sz w:val="24"/>
          <w:szCs w:val="24"/>
        </w:rPr>
        <w:t>линз.</w:t>
      </w:r>
    </w:p>
    <w:p w14:paraId="00A5DEB9" w14:textId="4700E17E" w:rsidR="00E56928" w:rsidRDefault="004C2619" w:rsidP="004C2619">
      <w:pPr>
        <w:pStyle w:val="ab"/>
      </w:pPr>
      <w:r w:rsidRPr="004C2619">
        <w:rPr>
          <w:noProof/>
        </w:rPr>
        <w:drawing>
          <wp:inline distT="0" distB="0" distL="0" distR="0" wp14:anchorId="32FF1C1B" wp14:editId="40BC983C">
            <wp:extent cx="2763260" cy="2160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326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2619">
        <w:t xml:space="preserve"> </w:t>
      </w:r>
      <w:r w:rsidRPr="004C2619">
        <w:rPr>
          <w:noProof/>
        </w:rPr>
        <w:drawing>
          <wp:inline distT="0" distB="0" distL="0" distR="0" wp14:anchorId="4E72898B" wp14:editId="61E87AD9">
            <wp:extent cx="2763260" cy="2160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326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7260" w:rsidRPr="00317260">
        <w:rPr>
          <w:noProof/>
        </w:rPr>
        <w:t xml:space="preserve"> </w:t>
      </w:r>
    </w:p>
    <w:p w14:paraId="12E2AB09" w14:textId="6CA6A141" w:rsidR="00AF559D" w:rsidRDefault="00E56928" w:rsidP="00C15440">
      <w:pPr>
        <w:pStyle w:val="1"/>
        <w:tabs>
          <w:tab w:val="left" w:pos="380"/>
        </w:tabs>
        <w:spacing w:before="96"/>
        <w:ind w:left="102" w:right="102" w:firstLine="0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Рис. 2. </w:t>
      </w:r>
      <w:r w:rsidR="004C2619">
        <w:rPr>
          <w:rFonts w:ascii="Times New Roman" w:hAnsi="Times New Roman" w:cs="Times New Roman"/>
          <w:lang w:val="ru-RU"/>
        </w:rPr>
        <w:t>Электромагнитное поле в центре рабочей зоны при использовании рассеивающей и собирающей линз.</w:t>
      </w:r>
    </w:p>
    <w:p w14:paraId="4F8538CB" w14:textId="77777777" w:rsidR="00C15440" w:rsidRPr="00C15440" w:rsidRDefault="00C15440" w:rsidP="00C15440">
      <w:pPr>
        <w:pStyle w:val="1"/>
        <w:tabs>
          <w:tab w:val="left" w:pos="380"/>
        </w:tabs>
        <w:spacing w:before="96"/>
        <w:ind w:left="102" w:right="102" w:firstLine="0"/>
        <w:jc w:val="center"/>
        <w:rPr>
          <w:rStyle w:val="a3"/>
          <w:rFonts w:ascii="Times New Roman" w:hAnsi="Times New Roman" w:cs="Times New Roman"/>
          <w:i w:val="0"/>
          <w:iCs w:val="0"/>
          <w:lang w:val="ru-RU"/>
        </w:rPr>
      </w:pPr>
    </w:p>
    <w:p w14:paraId="45239CFE" w14:textId="147FC3C3" w:rsidR="00E56928" w:rsidRPr="00E56928" w:rsidRDefault="00C15440" w:rsidP="009A0921">
      <w:pPr>
        <w:spacing w:after="24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рис. 2 представления конфигурация при </w:t>
      </w:r>
      <w:r>
        <w:rPr>
          <w:rFonts w:ascii="Times New Roman" w:hAnsi="Times New Roman" w:cs="Times New Roman"/>
        </w:rPr>
        <w:t xml:space="preserve">использовании рассеивающей и собирающей линз. Как можно заметить, хоть амплитудное распределение и удается улучшить, фазовое распределение значительно ухудшается. Однако при таком использовании 2 линз возможно получить то же распределение электромагнитного поля в рабочей зоне, что и при использовании одной линзы при меньшей массе </w:t>
      </w:r>
      <w:r w:rsidR="009A0921">
        <w:rPr>
          <w:rFonts w:ascii="Times New Roman" w:hAnsi="Times New Roman" w:cs="Times New Roman"/>
        </w:rPr>
        <w:t>исследуемых линз.</w:t>
      </w:r>
    </w:p>
    <w:p w14:paraId="024A8BC7" w14:textId="77777777" w:rsidR="000377F4" w:rsidRPr="000177F6" w:rsidRDefault="000377F4" w:rsidP="000377F4">
      <w:pPr>
        <w:pStyle w:val="a6"/>
        <w:spacing w:after="240" w:line="240" w:lineRule="auto"/>
        <w:ind w:left="757"/>
        <w:jc w:val="center"/>
        <w:rPr>
          <w:rStyle w:val="a3"/>
          <w:rFonts w:ascii="Times New Roman" w:hAnsi="Times New Roman" w:cs="Times New Roman"/>
          <w:i w:val="0"/>
          <w:color w:val="353535"/>
          <w:sz w:val="24"/>
          <w:szCs w:val="24"/>
          <w:shd w:val="clear" w:color="auto" w:fill="FFFFFF"/>
          <w:lang w:val="en-US"/>
        </w:rPr>
      </w:pPr>
      <w:r>
        <w:rPr>
          <w:rStyle w:val="a3"/>
          <w:rFonts w:ascii="Times New Roman" w:hAnsi="Times New Roman" w:cs="Times New Roman"/>
          <w:i w:val="0"/>
          <w:color w:val="353535"/>
          <w:sz w:val="24"/>
          <w:szCs w:val="24"/>
          <w:shd w:val="clear" w:color="auto" w:fill="FFFFFF"/>
        </w:rPr>
        <w:t>Список</w:t>
      </w:r>
      <w:r w:rsidRPr="000177F6">
        <w:rPr>
          <w:rStyle w:val="a3"/>
          <w:rFonts w:ascii="Times New Roman" w:hAnsi="Times New Roman" w:cs="Times New Roman"/>
          <w:i w:val="0"/>
          <w:color w:val="353535"/>
          <w:sz w:val="24"/>
          <w:szCs w:val="24"/>
          <w:shd w:val="clear" w:color="auto" w:fill="FFFFFF"/>
          <w:lang w:val="en-US"/>
        </w:rPr>
        <w:t xml:space="preserve"> </w:t>
      </w:r>
      <w:r>
        <w:rPr>
          <w:rStyle w:val="a3"/>
          <w:rFonts w:ascii="Times New Roman" w:hAnsi="Times New Roman" w:cs="Times New Roman"/>
          <w:i w:val="0"/>
          <w:color w:val="353535"/>
          <w:sz w:val="24"/>
          <w:szCs w:val="24"/>
          <w:shd w:val="clear" w:color="auto" w:fill="FFFFFF"/>
        </w:rPr>
        <w:t>литературы</w:t>
      </w:r>
      <w:r w:rsidRPr="000177F6">
        <w:rPr>
          <w:rStyle w:val="a3"/>
          <w:rFonts w:ascii="Times New Roman" w:hAnsi="Times New Roman" w:cs="Times New Roman"/>
          <w:i w:val="0"/>
          <w:color w:val="353535"/>
          <w:sz w:val="24"/>
          <w:szCs w:val="24"/>
          <w:shd w:val="clear" w:color="auto" w:fill="FFFFFF"/>
          <w:lang w:val="en-US"/>
        </w:rPr>
        <w:t>:</w:t>
      </w:r>
    </w:p>
    <w:p w14:paraId="6035D45A" w14:textId="2670841C" w:rsidR="000177F6" w:rsidRPr="000177F6" w:rsidRDefault="000177F6" w:rsidP="000177F6">
      <w:pPr>
        <w:spacing w:after="240" w:line="240" w:lineRule="auto"/>
        <w:ind w:firstLine="397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0177F6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[1] </w:t>
      </w:r>
      <w:proofErr w:type="spellStart"/>
      <w:r w:rsidRPr="000177F6">
        <w:rPr>
          <w:rFonts w:ascii="Times New Roman" w:eastAsiaTheme="minorEastAsia" w:hAnsi="Times New Roman" w:cs="Times New Roman"/>
          <w:sz w:val="24"/>
          <w:szCs w:val="24"/>
          <w:lang w:val="en-US"/>
        </w:rPr>
        <w:t>Balabuha</w:t>
      </w:r>
      <w:proofErr w:type="spellEnd"/>
      <w:r w:rsidRPr="000177F6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N.P., </w:t>
      </w:r>
      <w:proofErr w:type="spellStart"/>
      <w:r w:rsidRPr="000177F6">
        <w:rPr>
          <w:rFonts w:ascii="Times New Roman" w:eastAsiaTheme="minorEastAsia" w:hAnsi="Times New Roman" w:cs="Times New Roman"/>
          <w:sz w:val="24"/>
          <w:szCs w:val="24"/>
          <w:lang w:val="en-US"/>
        </w:rPr>
        <w:t>Menshikh</w:t>
      </w:r>
      <w:proofErr w:type="spellEnd"/>
      <w:r w:rsidRPr="000177F6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N.L., Sakhno A.D., </w:t>
      </w:r>
      <w:proofErr w:type="spellStart"/>
      <w:r w:rsidRPr="000177F6">
        <w:rPr>
          <w:rFonts w:ascii="Times New Roman" w:eastAsiaTheme="minorEastAsia" w:hAnsi="Times New Roman" w:cs="Times New Roman"/>
          <w:sz w:val="24"/>
          <w:szCs w:val="24"/>
          <w:lang w:val="en-US"/>
        </w:rPr>
        <w:t>Shapkina</w:t>
      </w:r>
      <w:proofErr w:type="spellEnd"/>
      <w:r w:rsidRPr="000177F6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N.E. // Mathematical Simulating of Electromagnetic Field in the Quiet Zone of Pyramidal and Conical Tapered Anechoic Chambers: Comparison of Results. In 2021 Photonics and Electromagnetics Research Symposium (PIERS) (pp. 2552-2561). IEEE</w:t>
      </w:r>
      <w:r w:rsidRPr="000177F6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7C7CAD47" w14:textId="312063CD" w:rsidR="00491CA0" w:rsidRPr="000177F6" w:rsidRDefault="000177F6" w:rsidP="000177F6">
      <w:pPr>
        <w:spacing w:after="240" w:line="240" w:lineRule="auto"/>
        <w:ind w:firstLine="39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177F6">
        <w:rPr>
          <w:rFonts w:ascii="Times New Roman" w:eastAsiaTheme="minorEastAsia" w:hAnsi="Times New Roman" w:cs="Times New Roman"/>
          <w:sz w:val="24"/>
          <w:szCs w:val="24"/>
        </w:rPr>
        <w:t xml:space="preserve">[2] Н.П. </w:t>
      </w:r>
      <w:proofErr w:type="spellStart"/>
      <w:r w:rsidRPr="000177F6">
        <w:rPr>
          <w:rFonts w:ascii="Times New Roman" w:eastAsiaTheme="minorEastAsia" w:hAnsi="Times New Roman" w:cs="Times New Roman"/>
          <w:sz w:val="24"/>
          <w:szCs w:val="24"/>
        </w:rPr>
        <w:t>Балабуха</w:t>
      </w:r>
      <w:proofErr w:type="spellEnd"/>
      <w:r w:rsidRPr="000177F6">
        <w:rPr>
          <w:rFonts w:ascii="Times New Roman" w:eastAsiaTheme="minorEastAsia" w:hAnsi="Times New Roman" w:cs="Times New Roman"/>
          <w:sz w:val="24"/>
          <w:szCs w:val="24"/>
        </w:rPr>
        <w:t xml:space="preserve">, Н.Л. Меньших, Н.Е. Шапкина // </w:t>
      </w:r>
      <w:proofErr w:type="spellStart"/>
      <w:r w:rsidRPr="000177F6">
        <w:rPr>
          <w:rFonts w:ascii="Times New Roman" w:eastAsiaTheme="minorEastAsia" w:hAnsi="Times New Roman" w:cs="Times New Roman"/>
          <w:sz w:val="24"/>
          <w:szCs w:val="24"/>
        </w:rPr>
        <w:t>Вестн</w:t>
      </w:r>
      <w:proofErr w:type="spellEnd"/>
      <w:r w:rsidRPr="000177F6">
        <w:rPr>
          <w:rFonts w:ascii="Times New Roman" w:eastAsiaTheme="minorEastAsia" w:hAnsi="Times New Roman" w:cs="Times New Roman"/>
          <w:sz w:val="24"/>
          <w:szCs w:val="24"/>
        </w:rPr>
        <w:t>. Моск. ун-та. Сер. 3.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0177F6">
        <w:rPr>
          <w:rFonts w:ascii="Times New Roman" w:eastAsiaTheme="minorEastAsia" w:hAnsi="Times New Roman" w:cs="Times New Roman"/>
          <w:sz w:val="24"/>
          <w:szCs w:val="24"/>
        </w:rPr>
        <w:t>Физ. Астрон. 2021. №. 3. С. 12-21.</w:t>
      </w:r>
    </w:p>
    <w:sectPr w:rsidR="00491CA0" w:rsidRPr="000177F6" w:rsidSect="00A32282">
      <w:pgSz w:w="11906" w:h="16838"/>
      <w:pgMar w:top="1134" w:right="1361" w:bottom="1259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47373" w14:textId="77777777" w:rsidR="00452401" w:rsidRDefault="00452401" w:rsidP="00FB1395">
      <w:pPr>
        <w:spacing w:after="0" w:line="240" w:lineRule="auto"/>
      </w:pPr>
      <w:r>
        <w:separator/>
      </w:r>
    </w:p>
  </w:endnote>
  <w:endnote w:type="continuationSeparator" w:id="0">
    <w:p w14:paraId="7AA768E3" w14:textId="77777777" w:rsidR="00452401" w:rsidRDefault="00452401" w:rsidP="00FB1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2E120" w14:textId="77777777" w:rsidR="00452401" w:rsidRDefault="00452401" w:rsidP="00FB1395">
      <w:pPr>
        <w:spacing w:after="0" w:line="240" w:lineRule="auto"/>
      </w:pPr>
      <w:r>
        <w:separator/>
      </w:r>
    </w:p>
  </w:footnote>
  <w:footnote w:type="continuationSeparator" w:id="0">
    <w:p w14:paraId="4A9275D6" w14:textId="77777777" w:rsidR="00452401" w:rsidRDefault="00452401" w:rsidP="00FB13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F5C9A"/>
    <w:multiLevelType w:val="hybridMultilevel"/>
    <w:tmpl w:val="A6F0C76C"/>
    <w:lvl w:ilvl="0" w:tplc="EE8AB1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E04B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027A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2267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70C9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C6AE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D0EB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9C3D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AEE3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87D78B7"/>
    <w:multiLevelType w:val="hybridMultilevel"/>
    <w:tmpl w:val="FFFFFFFF"/>
    <w:lvl w:ilvl="0" w:tplc="C38C86CE">
      <w:start w:val="1"/>
      <w:numFmt w:val="decimal"/>
      <w:lvlText w:val="%1."/>
      <w:lvlJc w:val="left"/>
      <w:pPr>
        <w:ind w:left="379" w:hanging="280"/>
      </w:pPr>
      <w:rPr>
        <w:rFonts w:ascii="Georgia" w:eastAsia="Times New Roman" w:hAnsi="Georgia" w:cs="Georgia" w:hint="default"/>
        <w:b/>
        <w:bCs/>
        <w:w w:val="90"/>
        <w:sz w:val="20"/>
        <w:szCs w:val="20"/>
      </w:rPr>
    </w:lvl>
    <w:lvl w:ilvl="1" w:tplc="0FFEE8E4">
      <w:start w:val="1"/>
      <w:numFmt w:val="decimal"/>
      <w:lvlText w:val="%2."/>
      <w:lvlJc w:val="left"/>
      <w:pPr>
        <w:ind w:left="539" w:hanging="270"/>
      </w:pPr>
      <w:rPr>
        <w:rFonts w:ascii="Georgia" w:eastAsia="Times New Roman" w:hAnsi="Georgia" w:cs="Georgia" w:hint="default"/>
        <w:w w:val="92"/>
        <w:sz w:val="22"/>
        <w:szCs w:val="22"/>
      </w:rPr>
    </w:lvl>
    <w:lvl w:ilvl="2" w:tplc="2996DFA0">
      <w:numFmt w:val="bullet"/>
      <w:lvlText w:val="•"/>
      <w:lvlJc w:val="left"/>
      <w:pPr>
        <w:ind w:left="3840" w:hanging="270"/>
      </w:pPr>
    </w:lvl>
    <w:lvl w:ilvl="3" w:tplc="B0645D28">
      <w:numFmt w:val="bullet"/>
      <w:lvlText w:val="•"/>
      <w:lvlJc w:val="left"/>
      <w:pPr>
        <w:ind w:left="4003" w:hanging="270"/>
      </w:pPr>
    </w:lvl>
    <w:lvl w:ilvl="4" w:tplc="5D3EA23E">
      <w:numFmt w:val="bullet"/>
      <w:lvlText w:val="•"/>
      <w:lvlJc w:val="left"/>
      <w:pPr>
        <w:ind w:left="4166" w:hanging="270"/>
      </w:pPr>
    </w:lvl>
    <w:lvl w:ilvl="5" w:tplc="CEBCC168">
      <w:numFmt w:val="bullet"/>
      <w:lvlText w:val="•"/>
      <w:lvlJc w:val="left"/>
      <w:pPr>
        <w:ind w:left="4329" w:hanging="270"/>
      </w:pPr>
    </w:lvl>
    <w:lvl w:ilvl="6" w:tplc="42226168">
      <w:numFmt w:val="bullet"/>
      <w:lvlText w:val="•"/>
      <w:lvlJc w:val="left"/>
      <w:pPr>
        <w:ind w:left="4492" w:hanging="270"/>
      </w:pPr>
    </w:lvl>
    <w:lvl w:ilvl="7" w:tplc="28080A90">
      <w:numFmt w:val="bullet"/>
      <w:lvlText w:val="•"/>
      <w:lvlJc w:val="left"/>
      <w:pPr>
        <w:ind w:left="4655" w:hanging="270"/>
      </w:pPr>
    </w:lvl>
    <w:lvl w:ilvl="8" w:tplc="88C45CC4">
      <w:numFmt w:val="bullet"/>
      <w:lvlText w:val="•"/>
      <w:lvlJc w:val="left"/>
      <w:pPr>
        <w:ind w:left="4818" w:hanging="270"/>
      </w:pPr>
    </w:lvl>
  </w:abstractNum>
  <w:abstractNum w:abstractNumId="2" w15:restartNumberingAfterBreak="0">
    <w:nsid w:val="45866E2D"/>
    <w:multiLevelType w:val="hybridMultilevel"/>
    <w:tmpl w:val="4EF20F3C"/>
    <w:lvl w:ilvl="0" w:tplc="ED6AB994">
      <w:start w:val="1"/>
      <w:numFmt w:val="decimal"/>
      <w:lvlText w:val="%1)"/>
      <w:lvlJc w:val="left"/>
      <w:pPr>
        <w:ind w:left="78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4B6943D2"/>
    <w:multiLevelType w:val="hybridMultilevel"/>
    <w:tmpl w:val="35AEBE82"/>
    <w:lvl w:ilvl="0" w:tplc="28EE8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A4F0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BEF7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78AD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98D8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C465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48F6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BE35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78CE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F383558"/>
    <w:multiLevelType w:val="hybridMultilevel"/>
    <w:tmpl w:val="70861E7C"/>
    <w:lvl w:ilvl="0" w:tplc="0419000F">
      <w:start w:val="1"/>
      <w:numFmt w:val="decimal"/>
      <w:lvlText w:val="%1."/>
      <w:lvlJc w:val="left"/>
      <w:pPr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5" w15:restartNumberingAfterBreak="0">
    <w:nsid w:val="67C111C2"/>
    <w:multiLevelType w:val="hybridMultilevel"/>
    <w:tmpl w:val="314CC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DA31E4"/>
    <w:multiLevelType w:val="hybridMultilevel"/>
    <w:tmpl w:val="3F4CC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2770E9"/>
    <w:multiLevelType w:val="hybridMultilevel"/>
    <w:tmpl w:val="3F24D5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F03461"/>
    <w:multiLevelType w:val="hybridMultilevel"/>
    <w:tmpl w:val="4E6C04F4"/>
    <w:lvl w:ilvl="0" w:tplc="5F6644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D629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F0D6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582D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FAE4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9E89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622C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FC37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B44F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5"/>
  </w:num>
  <w:num w:numId="5">
    <w:abstractNumId w:val="3"/>
  </w:num>
  <w:num w:numId="6">
    <w:abstractNumId w:val="1"/>
  </w:num>
  <w:num w:numId="7">
    <w:abstractNumId w:val="8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D2E"/>
    <w:rsid w:val="000177F6"/>
    <w:rsid w:val="000377F4"/>
    <w:rsid w:val="000568D4"/>
    <w:rsid w:val="00060BA0"/>
    <w:rsid w:val="00083E26"/>
    <w:rsid w:val="000B08B8"/>
    <w:rsid w:val="000E61F0"/>
    <w:rsid w:val="000E624B"/>
    <w:rsid w:val="0012038B"/>
    <w:rsid w:val="0014030A"/>
    <w:rsid w:val="00154C23"/>
    <w:rsid w:val="001702FC"/>
    <w:rsid w:val="00195E7B"/>
    <w:rsid w:val="001B01D2"/>
    <w:rsid w:val="001F27DF"/>
    <w:rsid w:val="00226BE3"/>
    <w:rsid w:val="00264F18"/>
    <w:rsid w:val="002864E4"/>
    <w:rsid w:val="002B3D2E"/>
    <w:rsid w:val="00317260"/>
    <w:rsid w:val="003A6D4D"/>
    <w:rsid w:val="0043044C"/>
    <w:rsid w:val="00452401"/>
    <w:rsid w:val="00491CA0"/>
    <w:rsid w:val="00496096"/>
    <w:rsid w:val="004A238B"/>
    <w:rsid w:val="004B5EA8"/>
    <w:rsid w:val="004C2619"/>
    <w:rsid w:val="004C3447"/>
    <w:rsid w:val="004D1ABD"/>
    <w:rsid w:val="00537F20"/>
    <w:rsid w:val="00555102"/>
    <w:rsid w:val="0057420B"/>
    <w:rsid w:val="005903B9"/>
    <w:rsid w:val="005B3EAC"/>
    <w:rsid w:val="005C2C3E"/>
    <w:rsid w:val="00600C76"/>
    <w:rsid w:val="00614EC5"/>
    <w:rsid w:val="00665C14"/>
    <w:rsid w:val="00686D70"/>
    <w:rsid w:val="006A64CD"/>
    <w:rsid w:val="006B412F"/>
    <w:rsid w:val="007161D8"/>
    <w:rsid w:val="007261A8"/>
    <w:rsid w:val="007A75C7"/>
    <w:rsid w:val="007D53F1"/>
    <w:rsid w:val="007E1EB1"/>
    <w:rsid w:val="007E211E"/>
    <w:rsid w:val="007F0B9D"/>
    <w:rsid w:val="00812A83"/>
    <w:rsid w:val="008541CE"/>
    <w:rsid w:val="00874FAB"/>
    <w:rsid w:val="00883023"/>
    <w:rsid w:val="008C1BF7"/>
    <w:rsid w:val="00965F5C"/>
    <w:rsid w:val="009A0921"/>
    <w:rsid w:val="009C7796"/>
    <w:rsid w:val="00A032D2"/>
    <w:rsid w:val="00A32282"/>
    <w:rsid w:val="00A34BA9"/>
    <w:rsid w:val="00A3792F"/>
    <w:rsid w:val="00A70467"/>
    <w:rsid w:val="00AA18C9"/>
    <w:rsid w:val="00AC1F26"/>
    <w:rsid w:val="00AF559D"/>
    <w:rsid w:val="00B026F5"/>
    <w:rsid w:val="00B82EDF"/>
    <w:rsid w:val="00BE418F"/>
    <w:rsid w:val="00BE7465"/>
    <w:rsid w:val="00C15440"/>
    <w:rsid w:val="00C32204"/>
    <w:rsid w:val="00C80416"/>
    <w:rsid w:val="00CB7EC1"/>
    <w:rsid w:val="00D0312E"/>
    <w:rsid w:val="00D14AD9"/>
    <w:rsid w:val="00D2492A"/>
    <w:rsid w:val="00D357B2"/>
    <w:rsid w:val="00DB625F"/>
    <w:rsid w:val="00E03E06"/>
    <w:rsid w:val="00E51835"/>
    <w:rsid w:val="00E56928"/>
    <w:rsid w:val="00E90DA1"/>
    <w:rsid w:val="00EA4A3D"/>
    <w:rsid w:val="00F105FD"/>
    <w:rsid w:val="00FB1395"/>
    <w:rsid w:val="00FB4DE9"/>
    <w:rsid w:val="00FC0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22544"/>
  <w15:chartTrackingRefBased/>
  <w15:docId w15:val="{829CE302-CBED-44A4-B0AB-1C8550D5C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0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95E7B"/>
    <w:rPr>
      <w:i/>
      <w:iCs/>
    </w:rPr>
  </w:style>
  <w:style w:type="character" w:styleId="a4">
    <w:name w:val="Hyperlink"/>
    <w:basedOn w:val="a0"/>
    <w:uiPriority w:val="99"/>
    <w:unhideWhenUsed/>
    <w:rsid w:val="00F105FD"/>
    <w:rPr>
      <w:color w:val="0000FF" w:themeColor="hyperlink"/>
      <w:u w:val="single"/>
    </w:rPr>
  </w:style>
  <w:style w:type="character" w:styleId="a5">
    <w:name w:val="Placeholder Text"/>
    <w:basedOn w:val="a0"/>
    <w:uiPriority w:val="99"/>
    <w:semiHidden/>
    <w:rsid w:val="007D53F1"/>
    <w:rPr>
      <w:color w:val="808080"/>
    </w:rPr>
  </w:style>
  <w:style w:type="paragraph" w:styleId="a6">
    <w:name w:val="List Paragraph"/>
    <w:basedOn w:val="a"/>
    <w:uiPriority w:val="34"/>
    <w:qFormat/>
    <w:rsid w:val="004C344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B13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B1395"/>
  </w:style>
  <w:style w:type="paragraph" w:styleId="a9">
    <w:name w:val="footer"/>
    <w:basedOn w:val="a"/>
    <w:link w:val="aa"/>
    <w:uiPriority w:val="99"/>
    <w:unhideWhenUsed/>
    <w:rsid w:val="00FB13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B1395"/>
  </w:style>
  <w:style w:type="paragraph" w:styleId="ab">
    <w:name w:val="Normal (Web)"/>
    <w:basedOn w:val="a"/>
    <w:uiPriority w:val="99"/>
    <w:unhideWhenUsed/>
    <w:rsid w:val="00A70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link w:val="ListParagraphChar"/>
    <w:rsid w:val="00E56928"/>
    <w:pPr>
      <w:widowControl w:val="0"/>
      <w:autoSpaceDE w:val="0"/>
      <w:autoSpaceDN w:val="0"/>
      <w:spacing w:before="195" w:after="0" w:line="240" w:lineRule="auto"/>
      <w:ind w:left="539" w:hanging="280"/>
    </w:pPr>
    <w:rPr>
      <w:rFonts w:ascii="Georgia" w:eastAsia="Times New Roman" w:hAnsi="Georgia" w:cs="Georgia"/>
      <w:lang w:val="en-US"/>
    </w:rPr>
  </w:style>
  <w:style w:type="character" w:customStyle="1" w:styleId="ListParagraphChar">
    <w:name w:val="List Paragraph Char"/>
    <w:link w:val="1"/>
    <w:rsid w:val="00E56928"/>
    <w:rPr>
      <w:rFonts w:ascii="Georgia" w:eastAsia="Times New Roman" w:hAnsi="Georgia" w:cs="Georgia"/>
      <w:lang w:val="en-US"/>
    </w:rPr>
  </w:style>
  <w:style w:type="character" w:styleId="ac">
    <w:name w:val="annotation reference"/>
    <w:basedOn w:val="a0"/>
    <w:uiPriority w:val="99"/>
    <w:semiHidden/>
    <w:unhideWhenUsed/>
    <w:rsid w:val="004A238B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A238B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A238B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A238B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A238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5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4377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347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189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6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khno.ad18@physics.msu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2DA2BD-2642-4F94-B360-1FE672859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 Сахно</dc:creator>
  <cp:keywords/>
  <dc:description/>
  <cp:lastModifiedBy>Shunevich Valentina</cp:lastModifiedBy>
  <cp:revision>2</cp:revision>
  <dcterms:created xsi:type="dcterms:W3CDTF">2024-02-16T06:56:00Z</dcterms:created>
  <dcterms:modified xsi:type="dcterms:W3CDTF">2024-02-16T06:56:00Z</dcterms:modified>
</cp:coreProperties>
</file>