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ECA1" w14:textId="04080F61" w:rsidR="00130241" w:rsidRPr="0081405A" w:rsidRDefault="00AD4403" w:rsidP="00CF2E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center"/>
        <w:rPr>
          <w:color w:val="000000"/>
        </w:rPr>
      </w:pPr>
      <w:r>
        <w:rPr>
          <w:b/>
          <w:color w:val="000000"/>
        </w:rPr>
        <w:t>Обобщен</w:t>
      </w:r>
      <w:r w:rsidR="00F46C15">
        <w:rPr>
          <w:b/>
          <w:color w:val="000000"/>
        </w:rPr>
        <w:t xml:space="preserve">ие зависимости </w:t>
      </w:r>
      <w:r w:rsidR="00E558B5">
        <w:rPr>
          <w:b/>
          <w:color w:val="000000"/>
        </w:rPr>
        <w:t xml:space="preserve">механических характеристик </w:t>
      </w:r>
      <w:r w:rsidR="00F46C15">
        <w:rPr>
          <w:b/>
          <w:color w:val="000000"/>
        </w:rPr>
        <w:t>материала от пористости на случай различных размеров пор</w:t>
      </w:r>
    </w:p>
    <w:p w14:paraId="1615BF8C" w14:textId="77777777" w:rsidR="00D728A7" w:rsidRPr="0081405A" w:rsidRDefault="00D728A7" w:rsidP="00CF2E0A">
      <w:pPr>
        <w:spacing w:after="240"/>
        <w:jc w:val="center"/>
        <w:rPr>
          <w:b/>
          <w:i/>
        </w:rPr>
      </w:pPr>
      <w:r w:rsidRPr="0081405A">
        <w:rPr>
          <w:b/>
          <w:i/>
        </w:rPr>
        <w:t xml:space="preserve">Никифоров </w:t>
      </w:r>
      <w:proofErr w:type="gramStart"/>
      <w:r w:rsidRPr="0081405A">
        <w:rPr>
          <w:b/>
          <w:i/>
        </w:rPr>
        <w:t>Г.А.</w:t>
      </w:r>
      <w:proofErr w:type="gramEnd"/>
      <w:r w:rsidR="00F469ED" w:rsidRPr="0081405A">
        <w:rPr>
          <w:b/>
          <w:i/>
        </w:rPr>
        <w:t>, Галимзянов Б.Н.</w:t>
      </w:r>
      <w:r w:rsidR="009C3150" w:rsidRPr="0081405A">
        <w:rPr>
          <w:b/>
          <w:i/>
        </w:rPr>
        <w:t>, Мокшин А.В.</w:t>
      </w:r>
    </w:p>
    <w:p w14:paraId="5B621647" w14:textId="77777777" w:rsidR="00D728A7" w:rsidRPr="0081405A" w:rsidRDefault="00D728A7" w:rsidP="00CF2E0A">
      <w:pPr>
        <w:spacing w:after="240"/>
        <w:jc w:val="center"/>
        <w:rPr>
          <w:i/>
          <w:shd w:val="clear" w:color="auto" w:fill="FFFFFF"/>
        </w:rPr>
      </w:pPr>
      <w:r w:rsidRPr="0081405A">
        <w:rPr>
          <w:i/>
          <w:shd w:val="clear" w:color="auto" w:fill="FFFFFF"/>
        </w:rPr>
        <w:t>Казанский (Приволжский) федеральный университет,</w:t>
      </w:r>
    </w:p>
    <w:p w14:paraId="5CFD9961" w14:textId="77777777" w:rsidR="00D728A7" w:rsidRPr="0081405A" w:rsidRDefault="00D728A7" w:rsidP="00CF2E0A">
      <w:pPr>
        <w:spacing w:after="240"/>
        <w:jc w:val="center"/>
        <w:rPr>
          <w:i/>
          <w:shd w:val="clear" w:color="auto" w:fill="FFFFFF"/>
        </w:rPr>
      </w:pPr>
      <w:r w:rsidRPr="0081405A">
        <w:rPr>
          <w:i/>
          <w:shd w:val="clear" w:color="auto" w:fill="FFFFFF"/>
        </w:rPr>
        <w:t>Институт физики, Казань, Россия</w:t>
      </w:r>
    </w:p>
    <w:p w14:paraId="07F1F42F" w14:textId="77777777" w:rsidR="00D728A7" w:rsidRPr="00F130B5" w:rsidRDefault="00D728A7" w:rsidP="00CF2E0A">
      <w:pPr>
        <w:spacing w:after="240"/>
        <w:jc w:val="center"/>
        <w:rPr>
          <w:i/>
          <w:shd w:val="clear" w:color="auto" w:fill="FFFFFF"/>
          <w:lang w:val="en-US"/>
        </w:rPr>
      </w:pPr>
      <w:r w:rsidRPr="0081405A">
        <w:rPr>
          <w:i/>
          <w:shd w:val="clear" w:color="auto" w:fill="FFFFFF"/>
          <w:lang w:val="en-US"/>
        </w:rPr>
        <w:t>E</w:t>
      </w:r>
      <w:r w:rsidRPr="00F130B5">
        <w:rPr>
          <w:i/>
          <w:shd w:val="clear" w:color="auto" w:fill="FFFFFF"/>
          <w:lang w:val="en-US"/>
        </w:rPr>
        <w:t>–</w:t>
      </w:r>
      <w:r w:rsidRPr="0081405A">
        <w:rPr>
          <w:i/>
          <w:shd w:val="clear" w:color="auto" w:fill="FFFFFF"/>
          <w:lang w:val="en-US"/>
        </w:rPr>
        <w:t>mail</w:t>
      </w:r>
      <w:r w:rsidRPr="00F130B5">
        <w:rPr>
          <w:i/>
          <w:shd w:val="clear" w:color="auto" w:fill="FFFFFF"/>
          <w:lang w:val="en-US"/>
        </w:rPr>
        <w:t xml:space="preserve">: </w:t>
      </w:r>
      <w:hyperlink r:id="rId6" w:history="1">
        <w:r w:rsidRPr="0081405A">
          <w:rPr>
            <w:rStyle w:val="a9"/>
            <w:i/>
            <w:shd w:val="clear" w:color="auto" w:fill="FFFFFF"/>
            <w:lang w:val="en-US"/>
          </w:rPr>
          <w:t>nikiforov</w:t>
        </w:r>
        <w:r w:rsidRPr="00F130B5">
          <w:rPr>
            <w:rStyle w:val="a9"/>
            <w:i/>
            <w:shd w:val="clear" w:color="auto" w:fill="FFFFFF"/>
            <w:lang w:val="en-US"/>
          </w:rPr>
          <w:t>121998@</w:t>
        </w:r>
        <w:r w:rsidRPr="0081405A">
          <w:rPr>
            <w:rStyle w:val="a9"/>
            <w:i/>
            <w:shd w:val="clear" w:color="auto" w:fill="FFFFFF"/>
            <w:lang w:val="en-US"/>
          </w:rPr>
          <w:t>mail</w:t>
        </w:r>
        <w:r w:rsidRPr="00F130B5">
          <w:rPr>
            <w:rStyle w:val="a9"/>
            <w:i/>
            <w:shd w:val="clear" w:color="auto" w:fill="FFFFFF"/>
            <w:lang w:val="en-US"/>
          </w:rPr>
          <w:t>.</w:t>
        </w:r>
        <w:r w:rsidRPr="0081405A">
          <w:rPr>
            <w:rStyle w:val="a9"/>
            <w:i/>
            <w:shd w:val="clear" w:color="auto" w:fill="FFFFFF"/>
            <w:lang w:val="en-US"/>
          </w:rPr>
          <w:t>ru</w:t>
        </w:r>
      </w:hyperlink>
    </w:p>
    <w:p w14:paraId="1DD85FA7" w14:textId="77777777" w:rsidR="002A1710" w:rsidRDefault="00F130B5" w:rsidP="009C31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pacing w:val="-4"/>
        </w:rPr>
      </w:pPr>
      <w:r>
        <w:rPr>
          <w:spacing w:val="-4"/>
        </w:rPr>
        <w:t xml:space="preserve">Пористые материалы на сегодняшний день широко применяются во многих отраслях человеческой деятельности. В работе </w:t>
      </w:r>
      <w:r w:rsidRPr="00F130B5">
        <w:rPr>
          <w:spacing w:val="-4"/>
        </w:rPr>
        <w:t>[1]</w:t>
      </w:r>
      <w:r>
        <w:rPr>
          <w:spacing w:val="-4"/>
        </w:rPr>
        <w:t xml:space="preserve"> приводятся такие применения пористых материалов в качестве имплантов, радиаторов, шумоизолирующих материалов и демпферов. При этом функциональные и физические свойства зависят не только от свойств самого материала, но и от </w:t>
      </w:r>
      <w:r w:rsidR="002A1710">
        <w:rPr>
          <w:spacing w:val="-4"/>
        </w:rPr>
        <w:t>параметров</w:t>
      </w:r>
      <w:r>
        <w:rPr>
          <w:spacing w:val="-4"/>
        </w:rPr>
        <w:t xml:space="preserve"> пористой структуры</w:t>
      </w:r>
      <w:r w:rsidR="002A1710">
        <w:rPr>
          <w:spacing w:val="-4"/>
        </w:rPr>
        <w:t>, таких как пористость, распределение пор и межпоровых перегородок по размерам, характер распределения пустот в материале</w:t>
      </w:r>
      <w:r>
        <w:rPr>
          <w:spacing w:val="-4"/>
        </w:rPr>
        <w:t xml:space="preserve">. В связи с этим возникает задача </w:t>
      </w:r>
      <w:r w:rsidR="002A1710">
        <w:rPr>
          <w:spacing w:val="-4"/>
        </w:rPr>
        <w:t>описания свойств пористой системы от параметров пористой структуры. В настоящей работе будет рассмотрена зависимость от пористости и среднего линейного размера пор следующих механических характеристик: модуль Юнга, предел прочности, предел текучести.</w:t>
      </w:r>
    </w:p>
    <w:p w14:paraId="4B959643" w14:textId="042BC998" w:rsidR="007E6DBB" w:rsidRPr="00F130B5" w:rsidRDefault="002A1710" w:rsidP="009C31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spacing w:val="-4"/>
        </w:rPr>
        <w:t>В настоящей работе результаты были получены на основе данны</w:t>
      </w:r>
      <w:r w:rsidR="00AF6F19">
        <w:rPr>
          <w:spacing w:val="-4"/>
        </w:rPr>
        <w:t>х</w:t>
      </w:r>
      <w:r>
        <w:rPr>
          <w:spacing w:val="-4"/>
        </w:rPr>
        <w:t xml:space="preserve"> моделирования молекулярной динамики и экспериментальных данных.</w:t>
      </w:r>
      <w:r w:rsidR="00CD2412">
        <w:rPr>
          <w:spacing w:val="-4"/>
        </w:rPr>
        <w:t xml:space="preserve"> Объектом исследования </w:t>
      </w:r>
      <w:r w:rsidR="009A4FB6">
        <w:rPr>
          <w:spacing w:val="-4"/>
        </w:rPr>
        <w:t>является</w:t>
      </w:r>
      <w:r w:rsidR="00CD2412">
        <w:rPr>
          <w:spacing w:val="-4"/>
        </w:rPr>
        <w:t xml:space="preserve"> пористый никелид титана </w:t>
      </w:r>
      <w:r w:rsidR="00CD2412">
        <w:rPr>
          <w:spacing w:val="-4"/>
          <w:lang w:val="en-US"/>
        </w:rPr>
        <w:t>Ni</w:t>
      </w:r>
      <w:r w:rsidR="00CD2412" w:rsidRPr="00CD2412">
        <w:rPr>
          <w:spacing w:val="-4"/>
          <w:vertAlign w:val="subscript"/>
        </w:rPr>
        <w:t>50</w:t>
      </w:r>
      <w:r w:rsidR="00CD2412">
        <w:rPr>
          <w:spacing w:val="-4"/>
          <w:lang w:val="en-US"/>
        </w:rPr>
        <w:t>Ti</w:t>
      </w:r>
      <w:r w:rsidR="00CD2412" w:rsidRPr="00CD2412">
        <w:rPr>
          <w:spacing w:val="-4"/>
          <w:vertAlign w:val="subscript"/>
        </w:rPr>
        <w:t>50</w:t>
      </w:r>
      <w:r w:rsidR="009A4FB6">
        <w:rPr>
          <w:spacing w:val="-4"/>
        </w:rPr>
        <w:t xml:space="preserve">, обладающий </w:t>
      </w:r>
      <w:r w:rsidR="00CD2412">
        <w:rPr>
          <w:spacing w:val="-4"/>
        </w:rPr>
        <w:t>таким</w:t>
      </w:r>
      <w:r w:rsidR="009A4FB6">
        <w:rPr>
          <w:spacing w:val="-4"/>
        </w:rPr>
        <w:t>и</w:t>
      </w:r>
      <w:r w:rsidR="00CD2412">
        <w:rPr>
          <w:spacing w:val="-4"/>
        </w:rPr>
        <w:t xml:space="preserve"> уникальным</w:t>
      </w:r>
      <w:r w:rsidR="009A4FB6">
        <w:rPr>
          <w:spacing w:val="-4"/>
        </w:rPr>
        <w:t>и</w:t>
      </w:r>
      <w:r w:rsidR="00CD2412">
        <w:rPr>
          <w:spacing w:val="-4"/>
        </w:rPr>
        <w:t xml:space="preserve"> свойствам</w:t>
      </w:r>
      <w:r w:rsidR="009A4FB6">
        <w:rPr>
          <w:spacing w:val="-4"/>
        </w:rPr>
        <w:t>и,</w:t>
      </w:r>
      <w:r w:rsidR="00CD2412">
        <w:rPr>
          <w:spacing w:val="-4"/>
        </w:rPr>
        <w:t xml:space="preserve"> как эффект памяти формы, сверхупругость и превосходная биосовместимость</w:t>
      </w:r>
      <w:r w:rsidR="00CD2412" w:rsidRPr="00CD2412">
        <w:rPr>
          <w:spacing w:val="-4"/>
        </w:rPr>
        <w:t>.</w:t>
      </w:r>
      <w:r>
        <w:rPr>
          <w:spacing w:val="-4"/>
        </w:rPr>
        <w:t xml:space="preserve"> С помощью моделирования были получены образцы размером </w:t>
      </w:r>
      <w:r w:rsidR="00AF6F19">
        <w:rPr>
          <w:spacing w:val="-4"/>
        </w:rPr>
        <w:t xml:space="preserve">порядка 10 нм и средним линейным размером пор 4.4 нм. Экспериментальные образцы представляли собой цилиндры с диаметром </w:t>
      </w:r>
      <w:proofErr w:type="gramStart"/>
      <w:r w:rsidR="00AF6F19">
        <w:rPr>
          <w:spacing w:val="-4"/>
        </w:rPr>
        <w:t>11-13</w:t>
      </w:r>
      <w:proofErr w:type="gramEnd"/>
      <w:r w:rsidR="00AF6F19">
        <w:rPr>
          <w:spacing w:val="-4"/>
        </w:rPr>
        <w:t xml:space="preserve"> мм и длинной 65-80 мм</w:t>
      </w:r>
      <w:r w:rsidR="00F130B5">
        <w:rPr>
          <w:spacing w:val="-4"/>
        </w:rPr>
        <w:t xml:space="preserve"> </w:t>
      </w:r>
      <w:r w:rsidR="00AF6F19">
        <w:rPr>
          <w:spacing w:val="-4"/>
        </w:rPr>
        <w:t>со средним линейным размером пор 78 мкм.</w:t>
      </w:r>
      <w:r w:rsidR="00F130B5">
        <w:rPr>
          <w:spacing w:val="-4"/>
        </w:rPr>
        <w:t xml:space="preserve"> </w:t>
      </w:r>
      <w:r w:rsidR="00AF6F19">
        <w:rPr>
          <w:spacing w:val="-4"/>
        </w:rPr>
        <w:t>Пористость модельных и экспериментальных образцов составила 55%. Главным результатом выполненной работы является обобщенное уравнение зависимости исследуемых механических характеристик</w:t>
      </w:r>
      <w:r w:rsidR="00E2175E">
        <w:rPr>
          <w:spacing w:val="-4"/>
        </w:rPr>
        <w:t xml:space="preserve"> от значений пористости и среднего линейного размера пор </w:t>
      </w:r>
      <w:r w:rsidR="00E2175E" w:rsidRPr="00E2175E">
        <w:rPr>
          <w:spacing w:val="-4"/>
        </w:rPr>
        <w:t>[</w:t>
      </w:r>
      <w:r w:rsidR="00715F58">
        <w:rPr>
          <w:spacing w:val="-4"/>
        </w:rPr>
        <w:t>2</w:t>
      </w:r>
      <w:r w:rsidR="00E2175E" w:rsidRPr="00E2175E">
        <w:rPr>
          <w:spacing w:val="-4"/>
        </w:rPr>
        <w:t>]</w:t>
      </w:r>
      <w:r w:rsidR="00E2175E">
        <w:rPr>
          <w:spacing w:val="-4"/>
        </w:rPr>
        <w:t xml:space="preserve">. За основу вклада зависимости от пористости взято выражение Бальшина </w:t>
      </w:r>
      <w:r w:rsidR="00E2175E" w:rsidRPr="00E2175E">
        <w:rPr>
          <w:spacing w:val="-4"/>
        </w:rPr>
        <w:t>[</w:t>
      </w:r>
      <w:r w:rsidR="00715F58">
        <w:rPr>
          <w:spacing w:val="-4"/>
        </w:rPr>
        <w:t>3</w:t>
      </w:r>
      <w:r w:rsidR="00E2175E" w:rsidRPr="00E2175E">
        <w:rPr>
          <w:spacing w:val="-4"/>
        </w:rPr>
        <w:t>]</w:t>
      </w:r>
      <w:r w:rsidR="00E2175E">
        <w:rPr>
          <w:spacing w:val="-4"/>
        </w:rPr>
        <w:t xml:space="preserve">, так как оно хорошо описывает зависимость механических характеристик при больших значениях пористости. </w:t>
      </w:r>
    </w:p>
    <w:p w14:paraId="44B26972" w14:textId="24A1903E" w:rsidR="00BA3BB5" w:rsidRPr="00E7727E" w:rsidRDefault="009A4FB6" w:rsidP="00BA3BB5">
      <w:pPr>
        <w:ind w:firstLine="397"/>
        <w:jc w:val="both"/>
        <w:rPr>
          <w:b/>
          <w:bCs/>
          <w:i/>
          <w:iCs/>
          <w:shd w:val="clear" w:color="auto" w:fill="FFFFFF"/>
        </w:rPr>
      </w:pPr>
      <w:r w:rsidRPr="009A4FB6">
        <w:rPr>
          <w:i/>
          <w:iCs/>
        </w:rPr>
        <w:t>Работа выполнена в рамках программы «Приоритет-2030»</w:t>
      </w:r>
      <w:r w:rsidR="00BA3BB5" w:rsidRPr="00614FF4">
        <w:rPr>
          <w:i/>
          <w:iCs/>
          <w:shd w:val="clear" w:color="auto" w:fill="FFFFFF"/>
        </w:rPr>
        <w:t>.</w:t>
      </w:r>
    </w:p>
    <w:p w14:paraId="0B8423D7" w14:textId="77777777" w:rsidR="007B0296" w:rsidRDefault="007B0296" w:rsidP="007B0296">
      <w:pPr>
        <w:jc w:val="both"/>
      </w:pPr>
    </w:p>
    <w:p w14:paraId="675FB862" w14:textId="77777777" w:rsidR="00BA3BB5" w:rsidRPr="00507DDF" w:rsidRDefault="00BA3BB5" w:rsidP="007B0296">
      <w:pPr>
        <w:jc w:val="both"/>
      </w:pPr>
    </w:p>
    <w:p w14:paraId="5E317A2A" w14:textId="77777777" w:rsidR="007B0296" w:rsidRDefault="007B0296" w:rsidP="007B02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00000"/>
        </w:rPr>
      </w:pPr>
    </w:p>
    <w:p w14:paraId="2B28930C" w14:textId="77777777" w:rsidR="00130241" w:rsidRDefault="00EB1F49" w:rsidP="007B02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Литература</w:t>
      </w:r>
    </w:p>
    <w:p w14:paraId="2AB86909" w14:textId="7FD65596" w:rsidR="00E2175E" w:rsidRDefault="00E2175E" w:rsidP="00E2175E">
      <w:pPr>
        <w:pStyle w:val="p4StyleNPE"/>
        <w:numPr>
          <w:ilvl w:val="0"/>
          <w:numId w:val="3"/>
        </w:numPr>
        <w:ind w:left="709" w:hanging="567"/>
        <w:rPr>
          <w:sz w:val="24"/>
          <w:szCs w:val="24"/>
        </w:rPr>
      </w:pPr>
      <w:r w:rsidRPr="00E2175E">
        <w:rPr>
          <w:sz w:val="24"/>
          <w:szCs w:val="24"/>
        </w:rPr>
        <w:t xml:space="preserve">Liu P.S., Chen G.F. Porous Materials. Processing and Applications. Butterworth-Heinemann: Elsevier, 2014. </w:t>
      </w:r>
    </w:p>
    <w:p w14:paraId="70D6D79B" w14:textId="3D400E71" w:rsidR="00715F58" w:rsidRPr="00E2175E" w:rsidRDefault="00715F58" w:rsidP="00E2175E">
      <w:pPr>
        <w:pStyle w:val="p4StyleNPE"/>
        <w:numPr>
          <w:ilvl w:val="0"/>
          <w:numId w:val="3"/>
        </w:numPr>
        <w:ind w:left="709" w:hanging="567"/>
        <w:rPr>
          <w:sz w:val="24"/>
          <w:szCs w:val="24"/>
        </w:rPr>
      </w:pPr>
      <w:r w:rsidRPr="00715F58">
        <w:rPr>
          <w:sz w:val="24"/>
          <w:szCs w:val="24"/>
        </w:rPr>
        <w:t>Galimzyanov</w:t>
      </w:r>
      <w:r w:rsidRPr="00715F58">
        <w:rPr>
          <w:sz w:val="24"/>
          <w:szCs w:val="24"/>
        </w:rPr>
        <w:t xml:space="preserve"> </w:t>
      </w:r>
      <w:r w:rsidRPr="00715F58">
        <w:rPr>
          <w:sz w:val="24"/>
          <w:szCs w:val="24"/>
        </w:rPr>
        <w:t>B.N.</w:t>
      </w:r>
      <w:r w:rsidRPr="00715F58">
        <w:rPr>
          <w:sz w:val="24"/>
          <w:szCs w:val="24"/>
        </w:rPr>
        <w:t xml:space="preserve">, </w:t>
      </w:r>
      <w:r w:rsidRPr="00715F58">
        <w:rPr>
          <w:sz w:val="24"/>
          <w:szCs w:val="24"/>
        </w:rPr>
        <w:t>Nikiforov</w:t>
      </w:r>
      <w:r w:rsidRPr="00715F58">
        <w:rPr>
          <w:sz w:val="24"/>
          <w:szCs w:val="24"/>
        </w:rPr>
        <w:t xml:space="preserve"> </w:t>
      </w:r>
      <w:r w:rsidRPr="00715F58">
        <w:rPr>
          <w:sz w:val="24"/>
          <w:szCs w:val="24"/>
        </w:rPr>
        <w:t>G.A., Anikeev</w:t>
      </w:r>
      <w:r w:rsidRPr="00715F58">
        <w:rPr>
          <w:sz w:val="24"/>
          <w:szCs w:val="24"/>
        </w:rPr>
        <w:t xml:space="preserve"> </w:t>
      </w:r>
      <w:r w:rsidRPr="00715F58">
        <w:rPr>
          <w:sz w:val="24"/>
          <w:szCs w:val="24"/>
        </w:rPr>
        <w:t>S.G., Artyukhova</w:t>
      </w:r>
      <w:r w:rsidRPr="00715F58">
        <w:rPr>
          <w:sz w:val="24"/>
          <w:szCs w:val="24"/>
        </w:rPr>
        <w:t xml:space="preserve"> </w:t>
      </w:r>
      <w:r w:rsidRPr="00715F58">
        <w:rPr>
          <w:sz w:val="24"/>
          <w:szCs w:val="24"/>
        </w:rPr>
        <w:t>N.V., Mokshin A.V. A</w:t>
      </w:r>
      <w:r w:rsidRPr="00715F58">
        <w:rPr>
          <w:sz w:val="24"/>
          <w:szCs w:val="24"/>
        </w:rPr>
        <w:t> </w:t>
      </w:r>
      <w:r w:rsidRPr="00715F58">
        <w:rPr>
          <w:sz w:val="24"/>
          <w:szCs w:val="24"/>
        </w:rPr>
        <w:t>Unified Empirical Equation for Determining the Mechanical Properties of Porous NiTi Alloy: From Nanoporosity to Microporosity // Crystals. 2023. V.13(12). P.1656</w:t>
      </w:r>
      <w:r>
        <w:rPr>
          <w:sz w:val="24"/>
          <w:szCs w:val="24"/>
          <w:lang w:val="ru-RU"/>
        </w:rPr>
        <w:t>.</w:t>
      </w:r>
    </w:p>
    <w:p w14:paraId="6ECEF2B8" w14:textId="262F7C32" w:rsidR="00F51215" w:rsidRPr="00E2175E" w:rsidRDefault="00E2175E" w:rsidP="00E2175E">
      <w:pPr>
        <w:pStyle w:val="p4StyleNPE"/>
        <w:numPr>
          <w:ilvl w:val="0"/>
          <w:numId w:val="3"/>
        </w:numPr>
        <w:ind w:left="709" w:hanging="567"/>
        <w:rPr>
          <w:sz w:val="24"/>
          <w:szCs w:val="24"/>
          <w:lang w:val="ru-RU"/>
        </w:rPr>
      </w:pPr>
      <w:r w:rsidRPr="00E2175E">
        <w:rPr>
          <w:color w:val="000000"/>
          <w:sz w:val="24"/>
          <w:szCs w:val="24"/>
          <w:lang w:val="ru-RU"/>
        </w:rPr>
        <w:t>Бальшин М. Ю. Зависимость механических свойств порошковых металлов от пористости и предельные свойства пористых металлокерамических материалов // ДАН СССР. 1949. Т. 67</w:t>
      </w:r>
      <w:r w:rsidR="009A4FB6">
        <w:rPr>
          <w:color w:val="000000"/>
          <w:sz w:val="24"/>
          <w:szCs w:val="24"/>
          <w:lang w:val="ru-RU"/>
        </w:rPr>
        <w:t>.</w:t>
      </w:r>
      <w:r w:rsidRPr="00E2175E">
        <w:rPr>
          <w:color w:val="000000"/>
          <w:sz w:val="24"/>
          <w:szCs w:val="24"/>
          <w:lang w:val="ru-RU"/>
        </w:rPr>
        <w:t xml:space="preserve"> № 5. С. </w:t>
      </w:r>
      <w:proofErr w:type="gramStart"/>
      <w:r w:rsidRPr="00E2175E">
        <w:rPr>
          <w:color w:val="000000"/>
          <w:sz w:val="24"/>
          <w:szCs w:val="24"/>
          <w:lang w:val="ru-RU"/>
        </w:rPr>
        <w:t>831-834</w:t>
      </w:r>
      <w:proofErr w:type="gramEnd"/>
      <w:r w:rsidRPr="00E2175E">
        <w:rPr>
          <w:color w:val="000000"/>
          <w:sz w:val="24"/>
          <w:szCs w:val="24"/>
          <w:lang w:val="ru-RU"/>
        </w:rPr>
        <w:t>.</w:t>
      </w:r>
    </w:p>
    <w:sectPr w:rsidR="00F51215" w:rsidRPr="00E2175E" w:rsidSect="00D00F40">
      <w:pgSz w:w="11906" w:h="16838"/>
      <w:pgMar w:top="1134" w:right="1361" w:bottom="1259" w:left="136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86EBF"/>
    <w:multiLevelType w:val="hybridMultilevel"/>
    <w:tmpl w:val="E7F2F6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456421">
    <w:abstractNumId w:val="1"/>
  </w:num>
  <w:num w:numId="2" w16cid:durableId="1866480971">
    <w:abstractNumId w:val="2"/>
  </w:num>
  <w:num w:numId="3" w16cid:durableId="469399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86081"/>
    <w:rsid w:val="000F5A90"/>
    <w:rsid w:val="00101A1C"/>
    <w:rsid w:val="00106375"/>
    <w:rsid w:val="00116478"/>
    <w:rsid w:val="00130241"/>
    <w:rsid w:val="00181319"/>
    <w:rsid w:val="001E61C2"/>
    <w:rsid w:val="001F0493"/>
    <w:rsid w:val="002264EE"/>
    <w:rsid w:val="0023307C"/>
    <w:rsid w:val="00275A14"/>
    <w:rsid w:val="002A1710"/>
    <w:rsid w:val="0031361E"/>
    <w:rsid w:val="00335F45"/>
    <w:rsid w:val="00391C38"/>
    <w:rsid w:val="003B76D6"/>
    <w:rsid w:val="00483ED9"/>
    <w:rsid w:val="004A26A3"/>
    <w:rsid w:val="004F0EDF"/>
    <w:rsid w:val="00522BF1"/>
    <w:rsid w:val="00590166"/>
    <w:rsid w:val="0061415B"/>
    <w:rsid w:val="00614FF4"/>
    <w:rsid w:val="00617631"/>
    <w:rsid w:val="0062025B"/>
    <w:rsid w:val="006E5303"/>
    <w:rsid w:val="006F7A19"/>
    <w:rsid w:val="00715F58"/>
    <w:rsid w:val="007672FC"/>
    <w:rsid w:val="00775389"/>
    <w:rsid w:val="007758D1"/>
    <w:rsid w:val="00797838"/>
    <w:rsid w:val="007B0296"/>
    <w:rsid w:val="007C36D8"/>
    <w:rsid w:val="007E6DBB"/>
    <w:rsid w:val="007F2744"/>
    <w:rsid w:val="0081405A"/>
    <w:rsid w:val="008931BE"/>
    <w:rsid w:val="008D0795"/>
    <w:rsid w:val="00921D45"/>
    <w:rsid w:val="009A4FB6"/>
    <w:rsid w:val="009A66DB"/>
    <w:rsid w:val="009B2F80"/>
    <w:rsid w:val="009B3300"/>
    <w:rsid w:val="009C3150"/>
    <w:rsid w:val="009F1A39"/>
    <w:rsid w:val="009F3380"/>
    <w:rsid w:val="00A02163"/>
    <w:rsid w:val="00A314FE"/>
    <w:rsid w:val="00AD4403"/>
    <w:rsid w:val="00AF6F19"/>
    <w:rsid w:val="00B66FE8"/>
    <w:rsid w:val="00B72717"/>
    <w:rsid w:val="00BA3BB5"/>
    <w:rsid w:val="00BC7AEA"/>
    <w:rsid w:val="00BF36F8"/>
    <w:rsid w:val="00BF4622"/>
    <w:rsid w:val="00CD00B1"/>
    <w:rsid w:val="00CD2412"/>
    <w:rsid w:val="00CE270C"/>
    <w:rsid w:val="00CF2E0A"/>
    <w:rsid w:val="00D00F40"/>
    <w:rsid w:val="00D22306"/>
    <w:rsid w:val="00D42542"/>
    <w:rsid w:val="00D728A7"/>
    <w:rsid w:val="00D8121C"/>
    <w:rsid w:val="00E2175E"/>
    <w:rsid w:val="00E22189"/>
    <w:rsid w:val="00E458A3"/>
    <w:rsid w:val="00E558B5"/>
    <w:rsid w:val="00E67B71"/>
    <w:rsid w:val="00E74069"/>
    <w:rsid w:val="00EB1F49"/>
    <w:rsid w:val="00EE6812"/>
    <w:rsid w:val="00F130B5"/>
    <w:rsid w:val="00F469ED"/>
    <w:rsid w:val="00F46C15"/>
    <w:rsid w:val="00F51215"/>
    <w:rsid w:val="00F541DD"/>
    <w:rsid w:val="00F865B3"/>
    <w:rsid w:val="00FB1509"/>
    <w:rsid w:val="00FB4C95"/>
    <w:rsid w:val="00FB7C5A"/>
    <w:rsid w:val="00FC213B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F34C"/>
  <w15:docId w15:val="{84C6F62B-EF71-4CAE-AED3-B720B08D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61763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176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176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1763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61763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6176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176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1763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6176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p4StyleNPE">
    <w:name w:val="p4StyleNPE"/>
    <w:basedOn w:val="a"/>
    <w:rsid w:val="00F51215"/>
    <w:pPr>
      <w:jc w:val="both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iforov12199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8A9C0D-DB70-44E5-AABD-63BC9B22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2656</CharactersWithSpaces>
  <SharedDoc>false</SharedDoc>
  <HLinks>
    <vt:vector size="6" baseType="variant">
      <vt:variant>
        <vt:i4>6881356</vt:i4>
      </vt:variant>
      <vt:variant>
        <vt:i4>0</vt:i4>
      </vt:variant>
      <vt:variant>
        <vt:i4>0</vt:i4>
      </vt:variant>
      <vt:variant>
        <vt:i4>5</vt:i4>
      </vt:variant>
      <vt:variant>
        <vt:lpwstr>mailto:nikiforov121998@mail.ru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Abuser</dc:creator>
  <cp:keywords/>
  <cp:lastModifiedBy>nikiforov121998@mail.ru</cp:lastModifiedBy>
  <cp:revision>8</cp:revision>
  <dcterms:created xsi:type="dcterms:W3CDTF">2024-02-16T12:01:00Z</dcterms:created>
  <dcterms:modified xsi:type="dcterms:W3CDTF">2024-02-16T13:59:00Z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