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59C4" w14:textId="77777777" w:rsidR="00C5322A" w:rsidRDefault="00FF3636" w:rsidP="006A58CE">
      <w:pPr>
        <w:jc w:val="center"/>
        <w:rPr>
          <w:b/>
        </w:rPr>
      </w:pPr>
      <w:r w:rsidRPr="00F7731B">
        <w:rPr>
          <w:b/>
        </w:rPr>
        <w:t xml:space="preserve">Экстремальная анизотропия теплопроводности </w:t>
      </w:r>
      <w:r>
        <w:rPr>
          <w:b/>
        </w:rPr>
        <w:br/>
        <w:t>о</w:t>
      </w:r>
      <w:r w:rsidRPr="00F7731B">
        <w:rPr>
          <w:b/>
        </w:rPr>
        <w:t>дностенных углеродных нанотрубок</w:t>
      </w:r>
      <w:r>
        <w:rPr>
          <w:b/>
        </w:rPr>
        <w:t xml:space="preserve"> с</w:t>
      </w:r>
      <w:r w:rsidRPr="00F7731B">
        <w:rPr>
          <w:b/>
        </w:rPr>
        <w:t>о структурой свитка-рулона</w:t>
      </w:r>
    </w:p>
    <w:p w14:paraId="2B4E6452" w14:textId="77777777" w:rsidR="007519F2" w:rsidRDefault="007519F2" w:rsidP="006A58CE">
      <w:pPr>
        <w:spacing w:before="1"/>
        <w:ind w:firstLine="709"/>
        <w:jc w:val="center"/>
        <w:rPr>
          <w:b/>
          <w:i/>
          <w:iCs/>
        </w:rPr>
      </w:pPr>
    </w:p>
    <w:p w14:paraId="42835EBB" w14:textId="4A048AD2" w:rsidR="00C5322A" w:rsidRDefault="007519F2" w:rsidP="006A58CE">
      <w:pPr>
        <w:spacing w:before="1"/>
        <w:ind w:firstLine="709"/>
        <w:jc w:val="center"/>
        <w:rPr>
          <w:b/>
          <w:i/>
          <w:iCs/>
        </w:rPr>
      </w:pPr>
      <w:r w:rsidRPr="007519F2">
        <w:rPr>
          <w:b/>
          <w:i/>
          <w:iCs/>
        </w:rPr>
        <w:t>Заричняк Ю.П.</w:t>
      </w:r>
      <w:r w:rsidRPr="007519F2">
        <w:rPr>
          <w:b/>
          <w:i/>
          <w:iCs/>
          <w:vertAlign w:val="superscript"/>
        </w:rPr>
        <w:t>1</w:t>
      </w:r>
      <w:r w:rsidRPr="007519F2">
        <w:rPr>
          <w:b/>
          <w:i/>
          <w:iCs/>
        </w:rPr>
        <w:t>, Савватеева М.В.</w:t>
      </w:r>
      <w:r w:rsidRPr="007519F2">
        <w:rPr>
          <w:b/>
          <w:i/>
          <w:iCs/>
          <w:vertAlign w:val="superscript"/>
        </w:rPr>
        <w:t>1</w:t>
      </w:r>
      <w:r w:rsidRPr="007519F2">
        <w:rPr>
          <w:b/>
          <w:i/>
          <w:iCs/>
        </w:rPr>
        <w:t>, Алексеев Е.В.</w:t>
      </w:r>
      <w:r w:rsidRPr="007519F2">
        <w:rPr>
          <w:b/>
          <w:i/>
          <w:iCs/>
          <w:vertAlign w:val="superscript"/>
        </w:rPr>
        <w:t>1</w:t>
      </w:r>
      <w:r w:rsidRPr="007519F2">
        <w:rPr>
          <w:b/>
          <w:i/>
          <w:iCs/>
        </w:rPr>
        <w:t>, Ходунков В.П.</w:t>
      </w:r>
      <w:r w:rsidRPr="007519F2">
        <w:rPr>
          <w:b/>
          <w:i/>
          <w:iCs/>
          <w:vertAlign w:val="superscript"/>
        </w:rPr>
        <w:t>2</w:t>
      </w:r>
    </w:p>
    <w:p w14:paraId="44D5F969" w14:textId="78A85390" w:rsidR="006A58CE" w:rsidRDefault="00C5322A" w:rsidP="006A58CE">
      <w:pPr>
        <w:spacing w:before="1"/>
        <w:jc w:val="center"/>
        <w:rPr>
          <w:i/>
          <w:iCs/>
        </w:rPr>
      </w:pPr>
      <w:r w:rsidRPr="0047423A">
        <w:rPr>
          <w:i/>
          <w:iCs/>
        </w:rPr>
        <w:t>А</w:t>
      </w:r>
      <w:r w:rsidR="00543B54" w:rsidRPr="0047423A">
        <w:rPr>
          <w:i/>
          <w:iCs/>
        </w:rPr>
        <w:t>спирант</w:t>
      </w:r>
      <w:r w:rsidR="007519F2">
        <w:rPr>
          <w:i/>
          <w:iCs/>
        </w:rPr>
        <w:t>, 2 год обучения</w:t>
      </w:r>
      <w:r w:rsidR="00543B54" w:rsidRPr="0047423A">
        <w:rPr>
          <w:i/>
          <w:iCs/>
        </w:rPr>
        <w:t xml:space="preserve"> </w:t>
      </w:r>
    </w:p>
    <w:p w14:paraId="5FCE03F0" w14:textId="4053BE90" w:rsidR="0057225D" w:rsidRDefault="007519F2" w:rsidP="009E6F95">
      <w:pPr>
        <w:spacing w:before="1"/>
        <w:jc w:val="center"/>
        <w:rPr>
          <w:i/>
          <w:iCs/>
        </w:rPr>
      </w:pPr>
      <w:r w:rsidRPr="007519F2">
        <w:rPr>
          <w:i/>
          <w:iCs/>
          <w:vertAlign w:val="superscript"/>
        </w:rPr>
        <w:t>1</w:t>
      </w:r>
      <w:r w:rsidR="006A58CE" w:rsidRPr="006A58CE">
        <w:rPr>
          <w:i/>
          <w:iCs/>
        </w:rPr>
        <w:t>Национальный исследовательский университет ИТМО</w:t>
      </w:r>
      <w:r w:rsidR="00C5322A" w:rsidRPr="0047423A">
        <w:rPr>
          <w:i/>
          <w:iCs/>
        </w:rPr>
        <w:t xml:space="preserve">, </w:t>
      </w:r>
      <w:r w:rsidR="0081799F">
        <w:rPr>
          <w:i/>
          <w:iCs/>
        </w:rPr>
        <w:t>о</w:t>
      </w:r>
      <w:r w:rsidR="006A58CE">
        <w:rPr>
          <w:i/>
          <w:iCs/>
        </w:rPr>
        <w:t xml:space="preserve">бразовательный центр «Энергоэффективные инженерные системы», </w:t>
      </w:r>
      <w:r w:rsidR="00C5322A" w:rsidRPr="0047423A">
        <w:rPr>
          <w:i/>
          <w:iCs/>
        </w:rPr>
        <w:t>Санкт-Петербург, Россия</w:t>
      </w:r>
    </w:p>
    <w:p w14:paraId="0FE8BC7D" w14:textId="2C4C1ECB" w:rsidR="007519F2" w:rsidRPr="0047423A" w:rsidRDefault="007519F2" w:rsidP="009E6F95">
      <w:pPr>
        <w:jc w:val="center"/>
        <w:rPr>
          <w:i/>
          <w:iCs/>
        </w:rPr>
      </w:pPr>
      <w:r w:rsidRPr="007519F2">
        <w:rPr>
          <w:i/>
          <w:iCs/>
          <w:vertAlign w:val="superscript"/>
        </w:rPr>
        <w:t>2</w:t>
      </w:r>
      <w:r w:rsidRPr="007519F2">
        <w:rPr>
          <w:i/>
          <w:iCs/>
        </w:rPr>
        <w:t>Всероссийский научно-исследовательский институт метрологии им Д.И. Менделеева, Санкт-Петербург, Россия</w:t>
      </w:r>
    </w:p>
    <w:p w14:paraId="7D7A035F" w14:textId="77777777" w:rsidR="00C5322A" w:rsidRPr="00543B54" w:rsidRDefault="00C5322A" w:rsidP="006A58CE">
      <w:pPr>
        <w:spacing w:before="1"/>
        <w:jc w:val="center"/>
      </w:pPr>
    </w:p>
    <w:p w14:paraId="4CE05703" w14:textId="6B5AC896" w:rsidR="00C5322A" w:rsidRPr="007519F2" w:rsidRDefault="00415B71" w:rsidP="006A58CE">
      <w:pPr>
        <w:spacing w:before="1"/>
        <w:jc w:val="center"/>
        <w:rPr>
          <w:i/>
          <w:iCs/>
        </w:rPr>
      </w:pPr>
      <w:r>
        <w:rPr>
          <w:i/>
          <w:iCs/>
          <w:lang w:val="en-US"/>
        </w:rPr>
        <w:t>E</w:t>
      </w:r>
      <w:r w:rsidRPr="000239E7">
        <w:rPr>
          <w:i/>
          <w:iCs/>
        </w:rPr>
        <w:t>-</w:t>
      </w:r>
      <w:r>
        <w:rPr>
          <w:i/>
          <w:iCs/>
          <w:lang w:val="en-US"/>
        </w:rPr>
        <w:t>mail</w:t>
      </w:r>
      <w:r>
        <w:rPr>
          <w:i/>
          <w:iCs/>
        </w:rPr>
        <w:t>:</w:t>
      </w:r>
      <w:r w:rsidRPr="000239E7">
        <w:rPr>
          <w:i/>
          <w:iCs/>
        </w:rPr>
        <w:t xml:space="preserve"> </w:t>
      </w:r>
      <w:hyperlink r:id="rId6" w:history="1">
        <w:r w:rsidR="007519F2" w:rsidRPr="005C2715">
          <w:rPr>
            <w:rStyle w:val="aff0"/>
            <w:i/>
            <w:iCs/>
            <w:lang w:val="en-US"/>
          </w:rPr>
          <w:t>mashanyasav</w:t>
        </w:r>
        <w:r w:rsidR="007519F2" w:rsidRPr="005C2715">
          <w:rPr>
            <w:rStyle w:val="aff0"/>
            <w:i/>
            <w:iCs/>
          </w:rPr>
          <w:t>@</w:t>
        </w:r>
        <w:r w:rsidR="007519F2" w:rsidRPr="005C2715">
          <w:rPr>
            <w:rStyle w:val="aff0"/>
            <w:i/>
            <w:iCs/>
            <w:lang w:val="en-US"/>
          </w:rPr>
          <w:t>mail</w:t>
        </w:r>
        <w:r w:rsidR="007519F2" w:rsidRPr="005C2715">
          <w:rPr>
            <w:rStyle w:val="aff0"/>
            <w:i/>
            <w:iCs/>
          </w:rPr>
          <w:t>.</w:t>
        </w:r>
        <w:r w:rsidR="007519F2" w:rsidRPr="005C2715">
          <w:rPr>
            <w:rStyle w:val="aff0"/>
            <w:i/>
            <w:iCs/>
            <w:lang w:val="en-US"/>
          </w:rPr>
          <w:t>ru</w:t>
        </w:r>
      </w:hyperlink>
      <w:r w:rsidR="007519F2">
        <w:rPr>
          <w:i/>
          <w:iCs/>
        </w:rPr>
        <w:t xml:space="preserve"> </w:t>
      </w:r>
    </w:p>
    <w:p w14:paraId="5576DF89" w14:textId="77777777" w:rsidR="00062D73" w:rsidRPr="000239E7" w:rsidRDefault="00062D73" w:rsidP="00543B54">
      <w:pPr>
        <w:pStyle w:val="ad"/>
        <w:ind w:firstLine="709"/>
        <w:jc w:val="both"/>
      </w:pPr>
    </w:p>
    <w:p w14:paraId="4C6A759E" w14:textId="77777777" w:rsidR="002B2078" w:rsidRDefault="002B2078" w:rsidP="002B2078">
      <w:pPr>
        <w:ind w:firstLine="426"/>
        <w:jc w:val="both"/>
      </w:pPr>
      <w:r>
        <w:t xml:space="preserve">Представляется перспективным использование УНТ в качестве армирующего компонента в композиционных материалах, что наряду с высокими прочностными показателями, необходимыми для конструкционных материалов, позволит обеспечить высокую теплопроводность в устройствах микроэлектронной техники для обеспечения лучшего отвода тепла от тепловыделяющих элементов или обеспечения большей равномерности температурных полей монтажных плат. Применение нанотрубок </w:t>
      </w:r>
      <w:r w:rsidR="00004AB4">
        <w:br/>
      </w:r>
      <w:r>
        <w:t xml:space="preserve">в качестве проводящей добавки в литий-ионных батареях позволяет увеличить энергоёмкость источника тока. Возможно использование углеродных нанотрубок </w:t>
      </w:r>
      <w:r w:rsidR="00004AB4">
        <w:br/>
      </w:r>
      <w:r>
        <w:t>в аккумуляторах тепловой энергии – их добавление в системы с фазовым переходом увеличивает теплопроводность и температуропроводность теплоаккумулирующей композиции с фазовым переходом и ускоряет процессы поглощения (накопления) или отдачи тепловой энергии. Необходимым условием обеспечения высоких значений прочности и теплопроводности композитов является использование нанотрубок, длина которых равна или превосходит размеры устройств, куда они помещаются.</w:t>
      </w:r>
    </w:p>
    <w:p w14:paraId="2B2F08FD" w14:textId="77777777" w:rsidR="000239E7" w:rsidRDefault="000239E7" w:rsidP="000239E7">
      <w:pPr>
        <w:ind w:firstLine="426"/>
        <w:jc w:val="both"/>
        <w:rPr>
          <w:highlight w:val="yellow"/>
        </w:rPr>
      </w:pPr>
      <w:r>
        <w:t xml:space="preserve">За два десятилетия со времен открытия нанотрубок развитие технологий их синтеза позволило создавать </w:t>
      </w:r>
      <w:r w:rsidR="005D2257">
        <w:t>углеродные нанотрубки</w:t>
      </w:r>
      <w:r>
        <w:t xml:space="preserve"> длиной в микрометры (1980–1990 гг.), миллиметры (1990–2000 гг.), сантиметры (2000–2005 гг.) [</w:t>
      </w:r>
      <w:r w:rsidR="002B2078">
        <w:t>1</w:t>
      </w:r>
      <w:r>
        <w:t>] и десятки сантиметров (2009</w:t>
      </w:r>
      <w:r w:rsidR="005D2257">
        <w:t>-</w:t>
      </w:r>
      <w:r>
        <w:t>2010 гг.) [</w:t>
      </w:r>
      <w:r w:rsidR="002B2078">
        <w:t>2</w:t>
      </w:r>
      <w:r>
        <w:t xml:space="preserve">]. Для оценки возможности получения высокотеплопроводных композиционных материалов и элементов конструкций с использованием нанотрубок </w:t>
      </w:r>
      <w:r w:rsidR="00004AB4">
        <w:br/>
      </w:r>
      <w:r>
        <w:t>в качестве армирующего или высокотеплопроводного компонента необходимо знание теплопроводности нанотрубок как в продольном, так и в поперечном направлении.</w:t>
      </w:r>
    </w:p>
    <w:p w14:paraId="46789C8A" w14:textId="77777777" w:rsidR="001A2D09" w:rsidRDefault="001A2D09" w:rsidP="002B2078">
      <w:pPr>
        <w:ind w:firstLine="426"/>
        <w:jc w:val="both"/>
      </w:pPr>
      <w:r>
        <w:t xml:space="preserve">Рассматривается модель углеродной нанотрубки со структурой свитка-рулона </w:t>
      </w:r>
      <w:r w:rsidR="00004AB4">
        <w:br/>
      </w:r>
      <w:r>
        <w:t>с толщиной стенки в один атом углерода (Рис. 1</w:t>
      </w:r>
      <w:r w:rsidR="00267AB6">
        <w:t>а</w:t>
      </w:r>
      <w:r>
        <w:t xml:space="preserve">). </w:t>
      </w:r>
    </w:p>
    <w:p w14:paraId="1C1A30AD" w14:textId="5E216F4D" w:rsidR="001A2D09" w:rsidRDefault="00130C70" w:rsidP="004F49A6">
      <w:pPr>
        <w:jc w:val="center"/>
      </w:pPr>
      <w:r w:rsidRPr="000C2361">
        <w:rPr>
          <w:noProof/>
          <w:lang w:eastAsia="ru-RU"/>
        </w:rPr>
        <w:drawing>
          <wp:inline distT="0" distB="0" distL="0" distR="0" wp14:anchorId="1B9B0B49" wp14:editId="4D089AA4">
            <wp:extent cx="1971675" cy="1485900"/>
            <wp:effectExtent l="0" t="0" r="0" b="0"/>
            <wp:docPr id="1" name="Рисунок 0" descr="Рулон-сви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Рулон-свит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2D09">
        <w:rPr>
          <w:b/>
          <w:noProof/>
          <w:lang w:eastAsia="ru-RU"/>
        </w:rPr>
        <w:drawing>
          <wp:inline distT="0" distB="0" distL="0" distR="0" wp14:anchorId="260C9FDA" wp14:editId="59ED13AB">
            <wp:extent cx="2266950" cy="1543050"/>
            <wp:effectExtent l="0" t="0" r="0" b="0"/>
            <wp:docPr id="2" name="Рисунок 2" descr="Figure 2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igure 2 —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A2ED2" w14:textId="77777777" w:rsidR="001A2D09" w:rsidRDefault="001A2D09" w:rsidP="001A2D09">
      <w:pPr>
        <w:ind w:firstLine="426"/>
        <w:jc w:val="both"/>
      </w:pPr>
      <w:r>
        <w:tab/>
      </w:r>
      <w:r>
        <w:tab/>
      </w:r>
      <w:r w:rsidR="004F49A6">
        <w:tab/>
      </w:r>
      <w:r w:rsidR="00267AB6">
        <w:t xml:space="preserve">  </w:t>
      </w:r>
      <w:r>
        <w:t>а</w:t>
      </w:r>
      <w:r w:rsidR="00267AB6">
        <w:t>)</w:t>
      </w:r>
      <w:r>
        <w:tab/>
      </w:r>
      <w:r>
        <w:tab/>
      </w:r>
      <w:r>
        <w:tab/>
      </w:r>
      <w:r>
        <w:tab/>
      </w:r>
      <w:r>
        <w:tab/>
      </w:r>
      <w:r w:rsidR="004F49A6">
        <w:t xml:space="preserve">      </w:t>
      </w:r>
      <w:r>
        <w:t>б)</w:t>
      </w:r>
    </w:p>
    <w:p w14:paraId="6E72FD30" w14:textId="77777777" w:rsidR="001A2D09" w:rsidRDefault="001A2D09" w:rsidP="001A2D09">
      <w:pPr>
        <w:ind w:firstLine="426"/>
        <w:jc w:val="both"/>
      </w:pPr>
    </w:p>
    <w:p w14:paraId="4C67FE8B" w14:textId="77777777" w:rsidR="001A2D09" w:rsidRDefault="001A2D09" w:rsidP="001A2D09">
      <w:pPr>
        <w:ind w:firstLine="426"/>
        <w:jc w:val="both"/>
      </w:pPr>
      <w:r>
        <w:t xml:space="preserve">Рис. 1. Моделирование структуры углеродной нанотрубки: а) изображение одностенной углеродной нанотрубки ОС УНТ с цилиндрической структурой свитка-рулона, где </w:t>
      </w:r>
      <w:r>
        <w:rPr>
          <w:lang w:val="en-US"/>
        </w:rPr>
        <w:t>L</w:t>
      </w:r>
      <w:r w:rsidRPr="001A2D09">
        <w:rPr>
          <w:vertAlign w:val="subscript"/>
        </w:rPr>
        <w:t>1</w:t>
      </w:r>
      <w:r w:rsidRPr="001A2D09">
        <w:t xml:space="preserve"> </w:t>
      </w:r>
      <w:r>
        <w:t xml:space="preserve">– длина нанотрубки и </w:t>
      </w:r>
      <w:r>
        <w:rPr>
          <w:lang w:val="en-US"/>
        </w:rPr>
        <w:t>D</w:t>
      </w:r>
      <w:r>
        <w:t xml:space="preserve"> – её диаметр; б) – упрощенная модель с равной площадью квадратного поперечного сечения, где </w:t>
      </w:r>
      <w:r>
        <w:rPr>
          <w:lang w:val="en-US"/>
        </w:rPr>
        <w:t>L</w:t>
      </w:r>
      <w:r w:rsidRPr="001A2D09">
        <w:rPr>
          <w:vertAlign w:val="subscript"/>
        </w:rPr>
        <w:t>1</w:t>
      </w:r>
      <w:r>
        <w:t xml:space="preserve">, </w:t>
      </w:r>
      <w:r>
        <w:rPr>
          <w:lang w:val="en-US"/>
        </w:rPr>
        <w:t>L</w:t>
      </w:r>
      <w:r w:rsidRPr="001A2D09">
        <w:rPr>
          <w:vertAlign w:val="subscript"/>
        </w:rPr>
        <w:t>2</w:t>
      </w:r>
      <w:r>
        <w:t xml:space="preserve"> – длины сторон модели, </w:t>
      </w:r>
      <w:r w:rsidR="00CE1A6D">
        <w:br/>
      </w:r>
      <w:r w:rsidRPr="001A2D09">
        <w:t xml:space="preserve">Δ </w:t>
      </w:r>
      <w:r>
        <w:t>–</w:t>
      </w:r>
      <w:r w:rsidRPr="001A2D09">
        <w:t xml:space="preserve"> </w:t>
      </w:r>
      <w:r>
        <w:t>толщина её стенки, а Q</w:t>
      </w:r>
      <w:r w:rsidRPr="001A2D09">
        <w:rPr>
          <w:vertAlign w:val="subscript"/>
        </w:rPr>
        <w:t>||</w:t>
      </w:r>
      <w:r>
        <w:t>, Q</w:t>
      </w:r>
      <w:r w:rsidRPr="00CE1A6D">
        <w:rPr>
          <w:sz w:val="22"/>
          <w:szCs w:val="22"/>
          <w:vertAlign w:val="subscript"/>
        </w:rPr>
        <w:t>┴</w:t>
      </w:r>
      <w:r>
        <w:t xml:space="preserve"> </w:t>
      </w:r>
      <w:r w:rsidR="00CE1A6D">
        <w:t>– р</w:t>
      </w:r>
      <w:r>
        <w:t>ассматриваемые направления теплового потока вдоль и поперёк оси нанотрубки.</w:t>
      </w:r>
    </w:p>
    <w:p w14:paraId="4C9CE7BF" w14:textId="77777777" w:rsidR="000927D7" w:rsidRPr="00F7731B" w:rsidRDefault="002B2078" w:rsidP="00292B5E">
      <w:pPr>
        <w:ind w:firstLine="426"/>
        <w:jc w:val="both"/>
        <w:rPr>
          <w:highlight w:val="yellow"/>
        </w:rPr>
      </w:pPr>
      <w:r>
        <w:lastRenderedPageBreak/>
        <w:t xml:space="preserve">В ходе исследования теплопроводности одностенных углеродных нанотрубок </w:t>
      </w:r>
      <w:r w:rsidR="00004AB4">
        <w:br/>
      </w:r>
      <w:r>
        <w:t xml:space="preserve">со структурой свитка-рулона предложена упрощённая модель </w:t>
      </w:r>
      <w:r w:rsidR="0047080F">
        <w:t xml:space="preserve">(Рис. 1б) </w:t>
      </w:r>
      <w:r>
        <w:t xml:space="preserve">и методика расчёта, позволившая методами теории обобщённой проводимости [3, 4] получить прогнозные приближённые оценки абсолютных значений теплопроводности </w:t>
      </w:r>
      <w:r w:rsidR="00004AB4">
        <w:br/>
      </w:r>
      <w:r>
        <w:t xml:space="preserve">в продольном и поперечном направлениях относительно оси свертывания нанотрубки </w:t>
      </w:r>
      <w:r w:rsidR="00004AB4">
        <w:br/>
      </w:r>
      <w:r>
        <w:t>и анизотропии эффективной теплопроводности. Разработанный метод может служить основой для теоретической оценки теплопроводности дефектных и бездефектных нанотрубок разного диаметра ещё на стадии принятия решения о целесообразности использования нанотрубок со структурой свитка-рулона как армирующего, электропроводного или иного функционального компонента в композиционных материалах или конструкциях различного функционального назначения.</w:t>
      </w:r>
    </w:p>
    <w:p w14:paraId="3A736EA4" w14:textId="77777777" w:rsidR="00543B54" w:rsidRPr="00F7731B" w:rsidRDefault="00543B54" w:rsidP="00292B5E">
      <w:pPr>
        <w:ind w:firstLine="426"/>
        <w:jc w:val="both"/>
        <w:rPr>
          <w:b/>
          <w:bCs/>
          <w:highlight w:val="yellow"/>
        </w:rPr>
      </w:pPr>
    </w:p>
    <w:p w14:paraId="796864C3" w14:textId="77777777" w:rsidR="00C5322A" w:rsidRPr="00D63F87" w:rsidRDefault="00C5322A" w:rsidP="00292B5E">
      <w:pPr>
        <w:ind w:firstLine="426"/>
        <w:jc w:val="center"/>
        <w:rPr>
          <w:b/>
          <w:bCs/>
        </w:rPr>
      </w:pPr>
      <w:r w:rsidRPr="00D63F87">
        <w:rPr>
          <w:b/>
          <w:bCs/>
        </w:rPr>
        <w:t>Литература</w:t>
      </w:r>
    </w:p>
    <w:p w14:paraId="34EE8F37" w14:textId="77777777" w:rsidR="00944560" w:rsidRPr="00F7731B" w:rsidRDefault="00944560" w:rsidP="00292B5E">
      <w:pPr>
        <w:ind w:firstLine="426"/>
        <w:jc w:val="both"/>
        <w:rPr>
          <w:b/>
          <w:bCs/>
          <w:highlight w:val="yellow"/>
        </w:rPr>
      </w:pPr>
    </w:p>
    <w:p w14:paraId="3EF90CEB" w14:textId="77777777" w:rsidR="002B2078" w:rsidRPr="00E2631E" w:rsidRDefault="002B2078" w:rsidP="00292B5E">
      <w:pPr>
        <w:pStyle w:val="afe"/>
        <w:numPr>
          <w:ilvl w:val="0"/>
          <w:numId w:val="41"/>
        </w:numPr>
        <w:tabs>
          <w:tab w:val="left" w:pos="993"/>
        </w:tabs>
        <w:ind w:left="0" w:firstLine="426"/>
        <w:jc w:val="both"/>
        <w:rPr>
          <w:rFonts w:eastAsia="Calibri"/>
          <w:lang w:val="en-US" w:eastAsia="en-US" w:bidi="ar-SA"/>
        </w:rPr>
      </w:pPr>
      <w:r w:rsidRPr="002B2078">
        <w:rPr>
          <w:rFonts w:eastAsia="Calibri"/>
          <w:lang w:val="en-US" w:eastAsia="en-US" w:bidi="ar-SA"/>
        </w:rPr>
        <w:t>Xueshen Wang et al</w:t>
      </w:r>
      <w:r w:rsidR="00E2631E" w:rsidRPr="00E2631E">
        <w:rPr>
          <w:rFonts w:eastAsia="Calibri"/>
          <w:lang w:val="en-US" w:eastAsia="en-US" w:bidi="ar-SA"/>
        </w:rPr>
        <w:t>,</w:t>
      </w:r>
      <w:r w:rsidRPr="002B2078">
        <w:rPr>
          <w:rFonts w:eastAsia="Calibri"/>
          <w:lang w:val="en-US" w:eastAsia="en-US" w:bidi="ar-SA"/>
        </w:rPr>
        <w:t xml:space="preserve"> Fabrication of Ultralong and Electrically Uniform Single-Walled Carbon Nanotubes on Clean Substrates. </w:t>
      </w:r>
      <w:r w:rsidRPr="00E2631E">
        <w:rPr>
          <w:rFonts w:eastAsia="Calibri"/>
          <w:lang w:val="en-US" w:eastAsia="en-US" w:bidi="ar-SA"/>
        </w:rPr>
        <w:t>NanoLetters, June 12, 2009, v. 9, p, 3137-3141.</w:t>
      </w:r>
    </w:p>
    <w:p w14:paraId="73716856" w14:textId="77777777" w:rsidR="002B2078" w:rsidRPr="002B2078" w:rsidRDefault="002B2078" w:rsidP="00292B5E">
      <w:pPr>
        <w:pStyle w:val="afe"/>
        <w:numPr>
          <w:ilvl w:val="0"/>
          <w:numId w:val="41"/>
        </w:numPr>
        <w:tabs>
          <w:tab w:val="left" w:pos="993"/>
        </w:tabs>
        <w:ind w:left="0" w:firstLine="426"/>
        <w:jc w:val="both"/>
        <w:rPr>
          <w:rFonts w:eastAsia="Calibri"/>
          <w:lang w:eastAsia="en-US" w:bidi="ar-SA"/>
        </w:rPr>
      </w:pPr>
      <w:r w:rsidRPr="002B2078">
        <w:rPr>
          <w:rFonts w:eastAsia="Calibri"/>
          <w:lang w:val="en-US" w:eastAsia="en-US" w:bidi="ar-SA"/>
        </w:rPr>
        <w:t xml:space="preserve">Growth of Half-Meter Long Carbon Nanotubes Based on Schulz–Flory Distribution. </w:t>
      </w:r>
      <w:r w:rsidRPr="002B2078">
        <w:rPr>
          <w:rFonts w:eastAsia="Calibri"/>
          <w:lang w:eastAsia="en-US" w:bidi="ar-SA"/>
        </w:rPr>
        <w:t>[Электронный ресурс] // ACSNANO: [web-сайт]. 03.12.2014 http://pubs.acs.org/doi/abs/10.1021/nn401995z.</w:t>
      </w:r>
    </w:p>
    <w:p w14:paraId="60BCAAB2" w14:textId="77777777" w:rsidR="002B2078" w:rsidRPr="005325B0" w:rsidRDefault="00E2631E" w:rsidP="00292B5E">
      <w:pPr>
        <w:pStyle w:val="afa"/>
        <w:numPr>
          <w:ilvl w:val="0"/>
          <w:numId w:val="41"/>
        </w:numPr>
        <w:spacing w:after="200"/>
        <w:ind w:left="0" w:firstLine="414"/>
        <w:jc w:val="both"/>
        <w:rPr>
          <w:lang w:val="en-US"/>
        </w:rPr>
      </w:pPr>
      <w:r w:rsidRPr="005325B0">
        <w:rPr>
          <w:lang w:val="en-US"/>
        </w:rPr>
        <w:t>Karol Pietrak, Tomasz S. Wi’sniewski</w:t>
      </w:r>
      <w:r w:rsidRPr="00E2631E">
        <w:rPr>
          <w:lang w:val="en-US"/>
        </w:rPr>
        <w:t>.</w:t>
      </w:r>
      <w:r w:rsidRPr="005325B0">
        <w:rPr>
          <w:lang w:val="en-US"/>
        </w:rPr>
        <w:t xml:space="preserve"> </w:t>
      </w:r>
      <w:r w:rsidR="002B2078" w:rsidRPr="005325B0">
        <w:rPr>
          <w:lang w:val="en-US"/>
        </w:rPr>
        <w:t>A review of models for effective thermal conductivity of composite materials. Journal of Power Technologies 95 (1), 2015, p. 14-24.</w:t>
      </w:r>
    </w:p>
    <w:p w14:paraId="40ED4774" w14:textId="77777777" w:rsidR="00EB0D2C" w:rsidRPr="00D63F87" w:rsidRDefault="00E2631E" w:rsidP="00292B5E">
      <w:pPr>
        <w:pStyle w:val="afa"/>
        <w:numPr>
          <w:ilvl w:val="0"/>
          <w:numId w:val="41"/>
        </w:numPr>
        <w:spacing w:after="200"/>
        <w:ind w:left="0" w:firstLine="414"/>
        <w:jc w:val="both"/>
      </w:pPr>
      <w:r>
        <w:t xml:space="preserve">Эдвабник В.Г. </w:t>
      </w:r>
      <w:r w:rsidR="002B2078">
        <w:t xml:space="preserve">Теория обобщённой проводимости </w:t>
      </w:r>
      <w:r>
        <w:t>//</w:t>
      </w:r>
      <w:r w:rsidR="002B2078">
        <w:t xml:space="preserve"> Наука</w:t>
      </w:r>
      <w:r>
        <w:t>,</w:t>
      </w:r>
      <w:r w:rsidR="002B2078">
        <w:t xml:space="preserve"> 2019, </w:t>
      </w:r>
      <w:r>
        <w:t xml:space="preserve">с. </w:t>
      </w:r>
      <w:r w:rsidR="002B2078">
        <w:t>212.</w:t>
      </w:r>
    </w:p>
    <w:sectPr w:rsidR="00EB0D2C" w:rsidRPr="00D63F87" w:rsidSect="00E730F5">
      <w:pgSz w:w="11906" w:h="16838"/>
      <w:pgMar w:top="1135" w:right="1416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7241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8CFC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98D4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D237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1CE7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5244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C01A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EE19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CE53A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5E3E4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D62A0"/>
    <w:multiLevelType w:val="multilevel"/>
    <w:tmpl w:val="3B5A4D36"/>
    <w:styleLink w:val="a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1" w15:restartNumberingAfterBreak="0">
    <w:nsid w:val="05886DF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7711799"/>
    <w:multiLevelType w:val="multilevel"/>
    <w:tmpl w:val="7A1C09D6"/>
    <w:numStyleLink w:val="11"/>
  </w:abstractNum>
  <w:abstractNum w:abstractNumId="13" w15:restartNumberingAfterBreak="0">
    <w:nsid w:val="07E765C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A307717"/>
    <w:multiLevelType w:val="hybridMultilevel"/>
    <w:tmpl w:val="4FF034F4"/>
    <w:lvl w:ilvl="0" w:tplc="1F960A7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08438D5"/>
    <w:multiLevelType w:val="multilevel"/>
    <w:tmpl w:val="3B5A4D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6" w15:restartNumberingAfterBreak="0">
    <w:nsid w:val="16E340AC"/>
    <w:multiLevelType w:val="multilevel"/>
    <w:tmpl w:val="3B5A4D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7" w15:restartNumberingAfterBreak="0">
    <w:nsid w:val="1B50071E"/>
    <w:multiLevelType w:val="hybridMultilevel"/>
    <w:tmpl w:val="CF6C06DA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99E4B3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9A96892"/>
    <w:multiLevelType w:val="multilevel"/>
    <w:tmpl w:val="5D560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3A56C9"/>
    <w:multiLevelType w:val="multilevel"/>
    <w:tmpl w:val="3B5A4D36"/>
    <w:numStyleLink w:val="a1"/>
  </w:abstractNum>
  <w:abstractNum w:abstractNumId="21" w15:restartNumberingAfterBreak="0">
    <w:nsid w:val="3BC37024"/>
    <w:multiLevelType w:val="hybridMultilevel"/>
    <w:tmpl w:val="D8B66540"/>
    <w:lvl w:ilvl="0" w:tplc="BBB6E0C8">
      <w:start w:val="1"/>
      <w:numFmt w:val="decimal"/>
      <w:lvlText w:val="%1)"/>
      <w:lvlJc w:val="left"/>
      <w:pPr>
        <w:ind w:left="19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01E873C4">
      <w:numFmt w:val="bullet"/>
      <w:lvlText w:val="•"/>
      <w:lvlJc w:val="left"/>
      <w:pPr>
        <w:ind w:left="1174" w:hanging="260"/>
      </w:pPr>
      <w:rPr>
        <w:rFonts w:hint="default"/>
        <w:lang w:val="ru-RU" w:eastAsia="ru-RU" w:bidi="ru-RU"/>
      </w:rPr>
    </w:lvl>
    <w:lvl w:ilvl="2" w:tplc="981C118A">
      <w:numFmt w:val="bullet"/>
      <w:lvlText w:val="•"/>
      <w:lvlJc w:val="left"/>
      <w:pPr>
        <w:ind w:left="2149" w:hanging="260"/>
      </w:pPr>
      <w:rPr>
        <w:rFonts w:hint="default"/>
        <w:lang w:val="ru-RU" w:eastAsia="ru-RU" w:bidi="ru-RU"/>
      </w:rPr>
    </w:lvl>
    <w:lvl w:ilvl="3" w:tplc="5D38A0B2">
      <w:numFmt w:val="bullet"/>
      <w:lvlText w:val="•"/>
      <w:lvlJc w:val="left"/>
      <w:pPr>
        <w:ind w:left="3123" w:hanging="260"/>
      </w:pPr>
      <w:rPr>
        <w:rFonts w:hint="default"/>
        <w:lang w:val="ru-RU" w:eastAsia="ru-RU" w:bidi="ru-RU"/>
      </w:rPr>
    </w:lvl>
    <w:lvl w:ilvl="4" w:tplc="38D0F0CC">
      <w:numFmt w:val="bullet"/>
      <w:lvlText w:val="•"/>
      <w:lvlJc w:val="left"/>
      <w:pPr>
        <w:ind w:left="4098" w:hanging="260"/>
      </w:pPr>
      <w:rPr>
        <w:rFonts w:hint="default"/>
        <w:lang w:val="ru-RU" w:eastAsia="ru-RU" w:bidi="ru-RU"/>
      </w:rPr>
    </w:lvl>
    <w:lvl w:ilvl="5" w:tplc="5344E176">
      <w:numFmt w:val="bullet"/>
      <w:lvlText w:val="•"/>
      <w:lvlJc w:val="left"/>
      <w:pPr>
        <w:ind w:left="5073" w:hanging="260"/>
      </w:pPr>
      <w:rPr>
        <w:rFonts w:hint="default"/>
        <w:lang w:val="ru-RU" w:eastAsia="ru-RU" w:bidi="ru-RU"/>
      </w:rPr>
    </w:lvl>
    <w:lvl w:ilvl="6" w:tplc="024EEC36">
      <w:numFmt w:val="bullet"/>
      <w:lvlText w:val="•"/>
      <w:lvlJc w:val="left"/>
      <w:pPr>
        <w:ind w:left="6047" w:hanging="260"/>
      </w:pPr>
      <w:rPr>
        <w:rFonts w:hint="default"/>
        <w:lang w:val="ru-RU" w:eastAsia="ru-RU" w:bidi="ru-RU"/>
      </w:rPr>
    </w:lvl>
    <w:lvl w:ilvl="7" w:tplc="92B24160">
      <w:numFmt w:val="bullet"/>
      <w:lvlText w:val="•"/>
      <w:lvlJc w:val="left"/>
      <w:pPr>
        <w:ind w:left="7022" w:hanging="260"/>
      </w:pPr>
      <w:rPr>
        <w:rFonts w:hint="default"/>
        <w:lang w:val="ru-RU" w:eastAsia="ru-RU" w:bidi="ru-RU"/>
      </w:rPr>
    </w:lvl>
    <w:lvl w:ilvl="8" w:tplc="5C9E864C">
      <w:numFmt w:val="bullet"/>
      <w:lvlText w:val="•"/>
      <w:lvlJc w:val="left"/>
      <w:pPr>
        <w:ind w:left="7997" w:hanging="260"/>
      </w:pPr>
      <w:rPr>
        <w:rFonts w:hint="default"/>
        <w:lang w:val="ru-RU" w:eastAsia="ru-RU" w:bidi="ru-RU"/>
      </w:rPr>
    </w:lvl>
  </w:abstractNum>
  <w:abstractNum w:abstractNumId="22" w15:restartNumberingAfterBreak="0">
    <w:nsid w:val="437F22BD"/>
    <w:multiLevelType w:val="multilevel"/>
    <w:tmpl w:val="7A1C09D6"/>
    <w:numStyleLink w:val="11"/>
  </w:abstractNum>
  <w:abstractNum w:abstractNumId="23" w15:restartNumberingAfterBreak="0">
    <w:nsid w:val="522D53C1"/>
    <w:multiLevelType w:val="hybridMultilevel"/>
    <w:tmpl w:val="E31E9D5A"/>
    <w:lvl w:ilvl="0" w:tplc="2FF89286">
      <w:start w:val="1"/>
      <w:numFmt w:val="bullet"/>
      <w:pStyle w:val="a2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9371E"/>
    <w:multiLevelType w:val="multilevel"/>
    <w:tmpl w:val="7A1C09D6"/>
    <w:numStyleLink w:val="11"/>
  </w:abstractNum>
  <w:abstractNum w:abstractNumId="25" w15:restartNumberingAfterBreak="0">
    <w:nsid w:val="54E52CE9"/>
    <w:multiLevelType w:val="hybridMultilevel"/>
    <w:tmpl w:val="66647652"/>
    <w:lvl w:ilvl="0" w:tplc="A7C01CA8">
      <w:start w:val="1"/>
      <w:numFmt w:val="decimal"/>
      <w:lvlText w:val="%1)"/>
      <w:lvlJc w:val="left"/>
      <w:pPr>
        <w:ind w:left="198" w:hanging="2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B7A277F0">
      <w:numFmt w:val="bullet"/>
      <w:lvlText w:val="•"/>
      <w:lvlJc w:val="left"/>
      <w:pPr>
        <w:ind w:left="1174" w:hanging="260"/>
      </w:pPr>
      <w:rPr>
        <w:rFonts w:hint="default"/>
        <w:lang w:val="ru-RU" w:eastAsia="ru-RU" w:bidi="ru-RU"/>
      </w:rPr>
    </w:lvl>
    <w:lvl w:ilvl="2" w:tplc="B8C29748">
      <w:numFmt w:val="bullet"/>
      <w:lvlText w:val="•"/>
      <w:lvlJc w:val="left"/>
      <w:pPr>
        <w:ind w:left="2149" w:hanging="260"/>
      </w:pPr>
      <w:rPr>
        <w:rFonts w:hint="default"/>
        <w:lang w:val="ru-RU" w:eastAsia="ru-RU" w:bidi="ru-RU"/>
      </w:rPr>
    </w:lvl>
    <w:lvl w:ilvl="3" w:tplc="19D8B78A">
      <w:numFmt w:val="bullet"/>
      <w:lvlText w:val="•"/>
      <w:lvlJc w:val="left"/>
      <w:pPr>
        <w:ind w:left="3123" w:hanging="260"/>
      </w:pPr>
      <w:rPr>
        <w:rFonts w:hint="default"/>
        <w:lang w:val="ru-RU" w:eastAsia="ru-RU" w:bidi="ru-RU"/>
      </w:rPr>
    </w:lvl>
    <w:lvl w:ilvl="4" w:tplc="96DCE800">
      <w:numFmt w:val="bullet"/>
      <w:lvlText w:val="•"/>
      <w:lvlJc w:val="left"/>
      <w:pPr>
        <w:ind w:left="4098" w:hanging="260"/>
      </w:pPr>
      <w:rPr>
        <w:rFonts w:hint="default"/>
        <w:lang w:val="ru-RU" w:eastAsia="ru-RU" w:bidi="ru-RU"/>
      </w:rPr>
    </w:lvl>
    <w:lvl w:ilvl="5" w:tplc="E1FAC224">
      <w:numFmt w:val="bullet"/>
      <w:lvlText w:val="•"/>
      <w:lvlJc w:val="left"/>
      <w:pPr>
        <w:ind w:left="5073" w:hanging="260"/>
      </w:pPr>
      <w:rPr>
        <w:rFonts w:hint="default"/>
        <w:lang w:val="ru-RU" w:eastAsia="ru-RU" w:bidi="ru-RU"/>
      </w:rPr>
    </w:lvl>
    <w:lvl w:ilvl="6" w:tplc="7EFAD630">
      <w:numFmt w:val="bullet"/>
      <w:lvlText w:val="•"/>
      <w:lvlJc w:val="left"/>
      <w:pPr>
        <w:ind w:left="6047" w:hanging="260"/>
      </w:pPr>
      <w:rPr>
        <w:rFonts w:hint="default"/>
        <w:lang w:val="ru-RU" w:eastAsia="ru-RU" w:bidi="ru-RU"/>
      </w:rPr>
    </w:lvl>
    <w:lvl w:ilvl="7" w:tplc="94DE7748">
      <w:numFmt w:val="bullet"/>
      <w:lvlText w:val="•"/>
      <w:lvlJc w:val="left"/>
      <w:pPr>
        <w:ind w:left="7022" w:hanging="260"/>
      </w:pPr>
      <w:rPr>
        <w:rFonts w:hint="default"/>
        <w:lang w:val="ru-RU" w:eastAsia="ru-RU" w:bidi="ru-RU"/>
      </w:rPr>
    </w:lvl>
    <w:lvl w:ilvl="8" w:tplc="941A3106">
      <w:numFmt w:val="bullet"/>
      <w:lvlText w:val="•"/>
      <w:lvlJc w:val="left"/>
      <w:pPr>
        <w:ind w:left="7997" w:hanging="260"/>
      </w:pPr>
      <w:rPr>
        <w:rFonts w:hint="default"/>
        <w:lang w:val="ru-RU" w:eastAsia="ru-RU" w:bidi="ru-RU"/>
      </w:rPr>
    </w:lvl>
  </w:abstractNum>
  <w:abstractNum w:abstractNumId="26" w15:restartNumberingAfterBreak="0">
    <w:nsid w:val="5A8B5CC9"/>
    <w:multiLevelType w:val="hybridMultilevel"/>
    <w:tmpl w:val="2D186B08"/>
    <w:lvl w:ilvl="0" w:tplc="8D3CA20C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BFA4ACE"/>
    <w:multiLevelType w:val="multilevel"/>
    <w:tmpl w:val="7A1C09D6"/>
    <w:styleLink w:val="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FF057F1"/>
    <w:multiLevelType w:val="multilevel"/>
    <w:tmpl w:val="7A1C09D6"/>
    <w:numStyleLink w:val="11"/>
  </w:abstractNum>
  <w:abstractNum w:abstractNumId="29" w15:restartNumberingAfterBreak="0">
    <w:nsid w:val="67D81FDD"/>
    <w:multiLevelType w:val="hybridMultilevel"/>
    <w:tmpl w:val="5D560E00"/>
    <w:lvl w:ilvl="0" w:tplc="72A47EAC">
      <w:start w:val="1"/>
      <w:numFmt w:val="decimal"/>
      <w:pStyle w:val="a3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854A7"/>
    <w:multiLevelType w:val="multilevel"/>
    <w:tmpl w:val="3B5A4D36"/>
    <w:numStyleLink w:val="a1"/>
  </w:abstractNum>
  <w:abstractNum w:abstractNumId="31" w15:restartNumberingAfterBreak="0">
    <w:nsid w:val="704C5889"/>
    <w:multiLevelType w:val="multilevel"/>
    <w:tmpl w:val="3B5A4D36"/>
    <w:numStyleLink w:val="a1"/>
  </w:abstractNum>
  <w:abstractNum w:abstractNumId="32" w15:restartNumberingAfterBreak="0">
    <w:nsid w:val="76FD0CCA"/>
    <w:multiLevelType w:val="multilevel"/>
    <w:tmpl w:val="3B5A4D36"/>
    <w:numStyleLink w:val="a1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23"/>
  </w:num>
  <w:num w:numId="14">
    <w:abstractNumId w:val="29"/>
  </w:num>
  <w:num w:numId="15">
    <w:abstractNumId w:val="29"/>
    <w:lvlOverride w:ilvl="0">
      <w:startOverride w:val="1"/>
    </w:lvlOverride>
  </w:num>
  <w:num w:numId="16">
    <w:abstractNumId w:val="29"/>
  </w:num>
  <w:num w:numId="17">
    <w:abstractNumId w:val="29"/>
  </w:num>
  <w:num w:numId="18">
    <w:abstractNumId w:val="29"/>
  </w:num>
  <w:num w:numId="19">
    <w:abstractNumId w:val="29"/>
    <w:lvlOverride w:ilvl="0">
      <w:startOverride w:val="1"/>
    </w:lvlOverride>
  </w:num>
  <w:num w:numId="20">
    <w:abstractNumId w:val="29"/>
  </w:num>
  <w:num w:numId="21">
    <w:abstractNumId w:val="29"/>
    <w:lvlOverride w:ilvl="0">
      <w:startOverride w:val="1"/>
    </w:lvlOverride>
  </w:num>
  <w:num w:numId="22">
    <w:abstractNumId w:val="29"/>
  </w:num>
  <w:num w:numId="23">
    <w:abstractNumId w:val="29"/>
    <w:lvlOverride w:ilvl="0">
      <w:startOverride w:val="1"/>
    </w:lvlOverride>
  </w:num>
  <w:num w:numId="24">
    <w:abstractNumId w:val="29"/>
  </w:num>
  <w:num w:numId="25">
    <w:abstractNumId w:val="19"/>
  </w:num>
  <w:num w:numId="26">
    <w:abstractNumId w:val="27"/>
  </w:num>
  <w:num w:numId="27">
    <w:abstractNumId w:val="24"/>
  </w:num>
  <w:num w:numId="28">
    <w:abstractNumId w:val="18"/>
  </w:num>
  <w:num w:numId="29">
    <w:abstractNumId w:val="22"/>
  </w:num>
  <w:num w:numId="30">
    <w:abstractNumId w:val="12"/>
  </w:num>
  <w:num w:numId="31">
    <w:abstractNumId w:val="10"/>
  </w:num>
  <w:num w:numId="32">
    <w:abstractNumId w:val="31"/>
  </w:num>
  <w:num w:numId="33">
    <w:abstractNumId w:val="20"/>
  </w:num>
  <w:num w:numId="34">
    <w:abstractNumId w:val="30"/>
  </w:num>
  <w:num w:numId="35">
    <w:abstractNumId w:val="32"/>
  </w:num>
  <w:num w:numId="36">
    <w:abstractNumId w:val="15"/>
  </w:num>
  <w:num w:numId="37">
    <w:abstractNumId w:val="16"/>
  </w:num>
  <w:num w:numId="38">
    <w:abstractNumId w:val="28"/>
  </w:num>
  <w:num w:numId="39">
    <w:abstractNumId w:val="21"/>
  </w:num>
  <w:num w:numId="40">
    <w:abstractNumId w:val="25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17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QyNzc0sjQ2NzAxMrRU0lEKTi0uzszPAykwNKgFANA2MbctAAAA"/>
  </w:docVars>
  <w:rsids>
    <w:rsidRoot w:val="0072161D"/>
    <w:rsid w:val="00000A33"/>
    <w:rsid w:val="000010AB"/>
    <w:rsid w:val="00004AB4"/>
    <w:rsid w:val="00010158"/>
    <w:rsid w:val="000239E7"/>
    <w:rsid w:val="00027CEA"/>
    <w:rsid w:val="00053998"/>
    <w:rsid w:val="0006159D"/>
    <w:rsid w:val="00062D73"/>
    <w:rsid w:val="00070AEE"/>
    <w:rsid w:val="00083333"/>
    <w:rsid w:val="000927D7"/>
    <w:rsid w:val="0009326E"/>
    <w:rsid w:val="00094BE9"/>
    <w:rsid w:val="000B5B6C"/>
    <w:rsid w:val="000D4A19"/>
    <w:rsid w:val="000E3913"/>
    <w:rsid w:val="00130C70"/>
    <w:rsid w:val="001642AA"/>
    <w:rsid w:val="00196A98"/>
    <w:rsid w:val="001A2D09"/>
    <w:rsid w:val="001B3B2D"/>
    <w:rsid w:val="001D7F4E"/>
    <w:rsid w:val="001E0D40"/>
    <w:rsid w:val="001E4203"/>
    <w:rsid w:val="00223020"/>
    <w:rsid w:val="00224FBF"/>
    <w:rsid w:val="002336A5"/>
    <w:rsid w:val="00237F89"/>
    <w:rsid w:val="00244B9D"/>
    <w:rsid w:val="00252628"/>
    <w:rsid w:val="00254DE8"/>
    <w:rsid w:val="00261389"/>
    <w:rsid w:val="00263BF4"/>
    <w:rsid w:val="00267AB6"/>
    <w:rsid w:val="002811AA"/>
    <w:rsid w:val="00292B5E"/>
    <w:rsid w:val="002B2078"/>
    <w:rsid w:val="002C2DAF"/>
    <w:rsid w:val="002D128B"/>
    <w:rsid w:val="002D12F8"/>
    <w:rsid w:val="002E1544"/>
    <w:rsid w:val="00315AD5"/>
    <w:rsid w:val="00315F88"/>
    <w:rsid w:val="0031756A"/>
    <w:rsid w:val="0032704B"/>
    <w:rsid w:val="00351BFA"/>
    <w:rsid w:val="00360BFF"/>
    <w:rsid w:val="00361158"/>
    <w:rsid w:val="003B25C0"/>
    <w:rsid w:val="003B4E36"/>
    <w:rsid w:val="003C1A9E"/>
    <w:rsid w:val="003E2516"/>
    <w:rsid w:val="003F1538"/>
    <w:rsid w:val="00415B71"/>
    <w:rsid w:val="0042053D"/>
    <w:rsid w:val="004267AA"/>
    <w:rsid w:val="00444832"/>
    <w:rsid w:val="00457E09"/>
    <w:rsid w:val="0047080F"/>
    <w:rsid w:val="0047423A"/>
    <w:rsid w:val="0049417E"/>
    <w:rsid w:val="00495699"/>
    <w:rsid w:val="004A11C5"/>
    <w:rsid w:val="004B252E"/>
    <w:rsid w:val="004D26D2"/>
    <w:rsid w:val="004D459D"/>
    <w:rsid w:val="004F49A6"/>
    <w:rsid w:val="004F51C0"/>
    <w:rsid w:val="00515ED2"/>
    <w:rsid w:val="00516C98"/>
    <w:rsid w:val="0053027A"/>
    <w:rsid w:val="00543B54"/>
    <w:rsid w:val="00556F92"/>
    <w:rsid w:val="00563ABC"/>
    <w:rsid w:val="00565052"/>
    <w:rsid w:val="0057225D"/>
    <w:rsid w:val="005722FA"/>
    <w:rsid w:val="005A53DA"/>
    <w:rsid w:val="005A645A"/>
    <w:rsid w:val="005B239C"/>
    <w:rsid w:val="005D2257"/>
    <w:rsid w:val="005E2B15"/>
    <w:rsid w:val="0060713D"/>
    <w:rsid w:val="00621C3E"/>
    <w:rsid w:val="0063621C"/>
    <w:rsid w:val="0067151E"/>
    <w:rsid w:val="006A58CE"/>
    <w:rsid w:val="006B6651"/>
    <w:rsid w:val="00704697"/>
    <w:rsid w:val="0072161D"/>
    <w:rsid w:val="007519F2"/>
    <w:rsid w:val="00754606"/>
    <w:rsid w:val="007566E2"/>
    <w:rsid w:val="0077106B"/>
    <w:rsid w:val="007863F7"/>
    <w:rsid w:val="00793028"/>
    <w:rsid w:val="007D0356"/>
    <w:rsid w:val="008016F4"/>
    <w:rsid w:val="0081799F"/>
    <w:rsid w:val="00820265"/>
    <w:rsid w:val="008338CF"/>
    <w:rsid w:val="00870A9D"/>
    <w:rsid w:val="00882079"/>
    <w:rsid w:val="008A2EFA"/>
    <w:rsid w:val="008B02F6"/>
    <w:rsid w:val="008C3461"/>
    <w:rsid w:val="008D0EF3"/>
    <w:rsid w:val="008E2F4E"/>
    <w:rsid w:val="008F1E3E"/>
    <w:rsid w:val="00900C2E"/>
    <w:rsid w:val="0092644A"/>
    <w:rsid w:val="00931F85"/>
    <w:rsid w:val="00937FB3"/>
    <w:rsid w:val="00944560"/>
    <w:rsid w:val="009447EE"/>
    <w:rsid w:val="00946A31"/>
    <w:rsid w:val="009538FC"/>
    <w:rsid w:val="009732B1"/>
    <w:rsid w:val="00976EB3"/>
    <w:rsid w:val="00987C82"/>
    <w:rsid w:val="00992269"/>
    <w:rsid w:val="009C58C6"/>
    <w:rsid w:val="009E6F95"/>
    <w:rsid w:val="00A34629"/>
    <w:rsid w:val="00A569CF"/>
    <w:rsid w:val="00A80B32"/>
    <w:rsid w:val="00AB569F"/>
    <w:rsid w:val="00AC2A70"/>
    <w:rsid w:val="00AE657D"/>
    <w:rsid w:val="00AF06F4"/>
    <w:rsid w:val="00AF11D9"/>
    <w:rsid w:val="00B043A9"/>
    <w:rsid w:val="00B20764"/>
    <w:rsid w:val="00B210FD"/>
    <w:rsid w:val="00B354C8"/>
    <w:rsid w:val="00B41C97"/>
    <w:rsid w:val="00B538C2"/>
    <w:rsid w:val="00B57FFB"/>
    <w:rsid w:val="00B703AE"/>
    <w:rsid w:val="00B97B24"/>
    <w:rsid w:val="00BD5B1A"/>
    <w:rsid w:val="00BD7778"/>
    <w:rsid w:val="00BF6C8E"/>
    <w:rsid w:val="00C172F8"/>
    <w:rsid w:val="00C213F9"/>
    <w:rsid w:val="00C240FD"/>
    <w:rsid w:val="00C4267C"/>
    <w:rsid w:val="00C44C89"/>
    <w:rsid w:val="00C5322A"/>
    <w:rsid w:val="00C81CF8"/>
    <w:rsid w:val="00CB052A"/>
    <w:rsid w:val="00CC1678"/>
    <w:rsid w:val="00CC4AF5"/>
    <w:rsid w:val="00CD7FF9"/>
    <w:rsid w:val="00CE1A6D"/>
    <w:rsid w:val="00D2142D"/>
    <w:rsid w:val="00D40471"/>
    <w:rsid w:val="00D4494B"/>
    <w:rsid w:val="00D63F87"/>
    <w:rsid w:val="00D773A4"/>
    <w:rsid w:val="00D85BE4"/>
    <w:rsid w:val="00DA15B3"/>
    <w:rsid w:val="00DA4734"/>
    <w:rsid w:val="00E17897"/>
    <w:rsid w:val="00E2631E"/>
    <w:rsid w:val="00E4625A"/>
    <w:rsid w:val="00E730F5"/>
    <w:rsid w:val="00E73ABE"/>
    <w:rsid w:val="00EA6D56"/>
    <w:rsid w:val="00EA7722"/>
    <w:rsid w:val="00EB0D2C"/>
    <w:rsid w:val="00EB1A02"/>
    <w:rsid w:val="00EB49BB"/>
    <w:rsid w:val="00EC3BE8"/>
    <w:rsid w:val="00ED6478"/>
    <w:rsid w:val="00EF7BAC"/>
    <w:rsid w:val="00F12B8F"/>
    <w:rsid w:val="00F13E25"/>
    <w:rsid w:val="00F375E2"/>
    <w:rsid w:val="00F604D4"/>
    <w:rsid w:val="00F7731B"/>
    <w:rsid w:val="00F84999"/>
    <w:rsid w:val="00F85363"/>
    <w:rsid w:val="00F9100E"/>
    <w:rsid w:val="00FA46FE"/>
    <w:rsid w:val="00FC6E3A"/>
    <w:rsid w:val="00FC6F0D"/>
    <w:rsid w:val="00FD2322"/>
    <w:rsid w:val="00FD4266"/>
    <w:rsid w:val="00FE190E"/>
    <w:rsid w:val="00FE29CD"/>
    <w:rsid w:val="00FF3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ECB1"/>
  <w15:docId w15:val="{57A1699E-3AA6-4DB2-B708-DDB0614E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4B252E"/>
    <w:rPr>
      <w:sz w:val="24"/>
      <w:szCs w:val="24"/>
      <w:lang w:eastAsia="en-US"/>
    </w:rPr>
  </w:style>
  <w:style w:type="paragraph" w:styleId="1">
    <w:name w:val="heading 1"/>
    <w:basedOn w:val="a4"/>
    <w:link w:val="10"/>
    <w:uiPriority w:val="9"/>
    <w:qFormat/>
    <w:rsid w:val="00D2142D"/>
    <w:pPr>
      <w:widowControl w:val="0"/>
      <w:autoSpaceDE w:val="0"/>
      <w:autoSpaceDN w:val="0"/>
      <w:ind w:left="735"/>
      <w:jc w:val="center"/>
      <w:outlineLvl w:val="0"/>
    </w:pPr>
    <w:rPr>
      <w:rFonts w:eastAsia="Times New Roman"/>
      <w:b/>
      <w:bCs/>
      <w:lang w:eastAsia="ru-RU" w:bidi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Основной текст статьи"/>
    <w:basedOn w:val="a4"/>
    <w:qFormat/>
    <w:rsid w:val="00931F85"/>
    <w:pPr>
      <w:ind w:firstLine="567"/>
      <w:jc w:val="both"/>
    </w:pPr>
  </w:style>
  <w:style w:type="paragraph" w:customStyle="1" w:styleId="a9">
    <w:name w:val="Заголовок статьи"/>
    <w:basedOn w:val="a4"/>
    <w:qFormat/>
    <w:rsid w:val="00516C98"/>
    <w:pPr>
      <w:jc w:val="center"/>
    </w:pPr>
    <w:rPr>
      <w:b/>
      <w:caps/>
    </w:rPr>
  </w:style>
  <w:style w:type="paragraph" w:customStyle="1" w:styleId="aa">
    <w:name w:val="УДК"/>
    <w:basedOn w:val="a9"/>
    <w:next w:val="a9"/>
    <w:qFormat/>
    <w:rsid w:val="00516C98"/>
    <w:pPr>
      <w:jc w:val="left"/>
    </w:pPr>
    <w:rPr>
      <w:b w:val="0"/>
    </w:rPr>
  </w:style>
  <w:style w:type="paragraph" w:customStyle="1" w:styleId="ab">
    <w:name w:val="Авторы"/>
    <w:basedOn w:val="a9"/>
    <w:next w:val="ac"/>
    <w:qFormat/>
    <w:rsid w:val="00516C98"/>
    <w:rPr>
      <w:caps w:val="0"/>
    </w:rPr>
  </w:style>
  <w:style w:type="paragraph" w:customStyle="1" w:styleId="ac">
    <w:name w:val="Научный руководитель"/>
    <w:basedOn w:val="ab"/>
    <w:qFormat/>
    <w:rsid w:val="00516C98"/>
  </w:style>
  <w:style w:type="paragraph" w:customStyle="1" w:styleId="ad">
    <w:name w:val="Пустая строка"/>
    <w:basedOn w:val="a8"/>
    <w:qFormat/>
    <w:rsid w:val="000E3913"/>
    <w:pPr>
      <w:ind w:firstLine="0"/>
      <w:jc w:val="center"/>
    </w:pPr>
  </w:style>
  <w:style w:type="paragraph" w:customStyle="1" w:styleId="ae">
    <w:name w:val="НИР"/>
    <w:basedOn w:val="a4"/>
    <w:next w:val="ad"/>
    <w:qFormat/>
    <w:rsid w:val="003C1A9E"/>
    <w:pPr>
      <w:jc w:val="both"/>
    </w:pPr>
  </w:style>
  <w:style w:type="paragraph" w:customStyle="1" w:styleId="af">
    <w:name w:val="Аннотация"/>
    <w:basedOn w:val="ad"/>
    <w:qFormat/>
    <w:rsid w:val="003C1A9E"/>
    <w:pPr>
      <w:jc w:val="both"/>
    </w:pPr>
    <w:rPr>
      <w:sz w:val="22"/>
    </w:rPr>
  </w:style>
  <w:style w:type="paragraph" w:customStyle="1" w:styleId="af0">
    <w:name w:val="Ключевые слова"/>
    <w:basedOn w:val="af"/>
    <w:next w:val="ad"/>
    <w:qFormat/>
    <w:rsid w:val="00062D73"/>
  </w:style>
  <w:style w:type="paragraph" w:customStyle="1" w:styleId="af1">
    <w:name w:val="Рисунок"/>
    <w:basedOn w:val="a8"/>
    <w:next w:val="af2"/>
    <w:qFormat/>
    <w:rsid w:val="000D4A19"/>
    <w:pPr>
      <w:keepNext/>
      <w:ind w:firstLine="0"/>
      <w:jc w:val="center"/>
    </w:pPr>
    <w:rPr>
      <w:sz w:val="22"/>
    </w:rPr>
  </w:style>
  <w:style w:type="paragraph" w:customStyle="1" w:styleId="af3">
    <w:name w:val="Обозначения а"/>
    <w:aliases w:val="б,в...."/>
    <w:basedOn w:val="a8"/>
    <w:next w:val="af2"/>
    <w:qFormat/>
    <w:rsid w:val="00AF11D9"/>
    <w:pPr>
      <w:keepNext/>
      <w:ind w:firstLine="0"/>
    </w:pPr>
    <w:rPr>
      <w:rFonts w:ascii="Arial" w:hAnsi="Arial"/>
      <w:sz w:val="22"/>
    </w:rPr>
  </w:style>
  <w:style w:type="paragraph" w:customStyle="1" w:styleId="af2">
    <w:name w:val="Подрисуночная подпись"/>
    <w:basedOn w:val="af3"/>
    <w:next w:val="a8"/>
    <w:qFormat/>
    <w:rsid w:val="000D4A19"/>
    <w:pPr>
      <w:jc w:val="center"/>
    </w:pPr>
  </w:style>
  <w:style w:type="table" w:styleId="af4">
    <w:name w:val="Table Grid"/>
    <w:basedOn w:val="a6"/>
    <w:uiPriority w:val="39"/>
    <w:rsid w:val="00AF1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аголовок таблицы"/>
    <w:basedOn w:val="af2"/>
    <w:qFormat/>
    <w:rsid w:val="00754606"/>
    <w:pPr>
      <w:spacing w:before="120" w:after="120"/>
      <w:jc w:val="right"/>
    </w:pPr>
  </w:style>
  <w:style w:type="paragraph" w:styleId="af6">
    <w:name w:val="header"/>
    <w:basedOn w:val="a4"/>
    <w:link w:val="af7"/>
    <w:uiPriority w:val="99"/>
    <w:unhideWhenUsed/>
    <w:rsid w:val="00196A9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5"/>
    <w:link w:val="af6"/>
    <w:uiPriority w:val="99"/>
    <w:rsid w:val="00196A98"/>
  </w:style>
  <w:style w:type="paragraph" w:styleId="af8">
    <w:name w:val="envelope address"/>
    <w:basedOn w:val="a4"/>
    <w:uiPriority w:val="99"/>
    <w:unhideWhenUsed/>
    <w:rsid w:val="00196A98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</w:rPr>
  </w:style>
  <w:style w:type="table" w:customStyle="1" w:styleId="af9">
    <w:name w:val="Таблица основной"/>
    <w:basedOn w:val="a6"/>
    <w:uiPriority w:val="99"/>
    <w:rsid w:val="004D26D2"/>
    <w:pPr>
      <w:jc w:val="center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тиль1"/>
    <w:basedOn w:val="a6"/>
    <w:uiPriority w:val="99"/>
    <w:rsid w:val="00754606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a2">
    <w:name w:val="Маркированный список статьи"/>
    <w:basedOn w:val="a8"/>
    <w:qFormat/>
    <w:rsid w:val="008C3461"/>
    <w:pPr>
      <w:numPr>
        <w:numId w:val="13"/>
      </w:numPr>
      <w:ind w:left="397" w:hanging="397"/>
    </w:pPr>
  </w:style>
  <w:style w:type="paragraph" w:styleId="a0">
    <w:name w:val="List Bullet"/>
    <w:basedOn w:val="a4"/>
    <w:uiPriority w:val="99"/>
    <w:unhideWhenUsed/>
    <w:rsid w:val="004B252E"/>
    <w:pPr>
      <w:numPr>
        <w:numId w:val="1"/>
      </w:numPr>
      <w:contextualSpacing/>
    </w:pPr>
  </w:style>
  <w:style w:type="paragraph" w:customStyle="1" w:styleId="a3">
    <w:name w:val="Нумерованный список статьи"/>
    <w:basedOn w:val="a8"/>
    <w:qFormat/>
    <w:rsid w:val="00621C3E"/>
    <w:pPr>
      <w:numPr>
        <w:numId w:val="22"/>
      </w:numPr>
    </w:pPr>
  </w:style>
  <w:style w:type="paragraph" w:styleId="a">
    <w:name w:val="List Number"/>
    <w:basedOn w:val="a4"/>
    <w:uiPriority w:val="99"/>
    <w:unhideWhenUsed/>
    <w:rsid w:val="00621C3E"/>
    <w:pPr>
      <w:numPr>
        <w:numId w:val="6"/>
      </w:numPr>
      <w:contextualSpacing/>
    </w:pPr>
  </w:style>
  <w:style w:type="numbering" w:customStyle="1" w:styleId="11">
    <w:name w:val="Нумерованный список 11"/>
    <w:uiPriority w:val="99"/>
    <w:rsid w:val="0049417E"/>
    <w:pPr>
      <w:numPr>
        <w:numId w:val="26"/>
      </w:numPr>
    </w:pPr>
  </w:style>
  <w:style w:type="paragraph" w:styleId="afa">
    <w:name w:val="List Paragraph"/>
    <w:basedOn w:val="a4"/>
    <w:uiPriority w:val="34"/>
    <w:qFormat/>
    <w:rsid w:val="00070AEE"/>
    <w:pPr>
      <w:ind w:left="720"/>
      <w:contextualSpacing/>
    </w:pPr>
  </w:style>
  <w:style w:type="numbering" w:customStyle="1" w:styleId="a1">
    <w:name w:val="Двууровневый список"/>
    <w:uiPriority w:val="99"/>
    <w:rsid w:val="00070AEE"/>
    <w:pPr>
      <w:numPr>
        <w:numId w:val="31"/>
      </w:numPr>
    </w:pPr>
  </w:style>
  <w:style w:type="paragraph" w:customStyle="1" w:styleId="afb">
    <w:name w:val="Формула с номером"/>
    <w:basedOn w:val="a8"/>
    <w:next w:val="a8"/>
    <w:qFormat/>
    <w:rsid w:val="008338CF"/>
    <w:pPr>
      <w:tabs>
        <w:tab w:val="right" w:pos="9639"/>
      </w:tabs>
    </w:pPr>
  </w:style>
  <w:style w:type="paragraph" w:styleId="HTML">
    <w:name w:val="HTML Address"/>
    <w:basedOn w:val="a4"/>
    <w:link w:val="HTML0"/>
    <w:uiPriority w:val="99"/>
    <w:unhideWhenUsed/>
    <w:rsid w:val="008338CF"/>
    <w:rPr>
      <w:i/>
      <w:iCs/>
    </w:rPr>
  </w:style>
  <w:style w:type="character" w:customStyle="1" w:styleId="HTML0">
    <w:name w:val="Адрес HTML Знак"/>
    <w:link w:val="HTML"/>
    <w:uiPriority w:val="99"/>
    <w:rsid w:val="008338CF"/>
    <w:rPr>
      <w:i/>
      <w:iCs/>
    </w:rPr>
  </w:style>
  <w:style w:type="paragraph" w:styleId="afc">
    <w:name w:val="Balloon Text"/>
    <w:basedOn w:val="a4"/>
    <w:link w:val="afd"/>
    <w:uiPriority w:val="99"/>
    <w:semiHidden/>
    <w:unhideWhenUsed/>
    <w:rsid w:val="003C1A9E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3C1A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2142D"/>
    <w:rPr>
      <w:rFonts w:eastAsia="Times New Roman"/>
      <w:b/>
      <w:bCs/>
      <w:sz w:val="24"/>
      <w:szCs w:val="24"/>
      <w:lang w:bidi="ru-RU"/>
    </w:rPr>
  </w:style>
  <w:style w:type="paragraph" w:styleId="afe">
    <w:name w:val="Body Text"/>
    <w:basedOn w:val="a4"/>
    <w:link w:val="aff"/>
    <w:uiPriority w:val="1"/>
    <w:qFormat/>
    <w:rsid w:val="00D2142D"/>
    <w:pPr>
      <w:widowControl w:val="0"/>
      <w:autoSpaceDE w:val="0"/>
      <w:autoSpaceDN w:val="0"/>
      <w:ind w:left="192"/>
    </w:pPr>
    <w:rPr>
      <w:rFonts w:eastAsia="Times New Roman"/>
      <w:lang w:eastAsia="ru-RU" w:bidi="ru-RU"/>
    </w:rPr>
  </w:style>
  <w:style w:type="character" w:customStyle="1" w:styleId="aff">
    <w:name w:val="Основной текст Знак"/>
    <w:link w:val="afe"/>
    <w:uiPriority w:val="1"/>
    <w:rsid w:val="00D2142D"/>
    <w:rPr>
      <w:rFonts w:eastAsia="Times New Roman"/>
      <w:sz w:val="24"/>
      <w:szCs w:val="24"/>
      <w:lang w:bidi="ru-RU"/>
    </w:rPr>
  </w:style>
  <w:style w:type="character" w:styleId="aff0">
    <w:name w:val="Hyperlink"/>
    <w:basedOn w:val="a5"/>
    <w:uiPriority w:val="99"/>
    <w:unhideWhenUsed/>
    <w:rsid w:val="007519F2"/>
    <w:rPr>
      <w:color w:val="0563C1" w:themeColor="hyperlink"/>
      <w:u w:val="single"/>
    </w:rPr>
  </w:style>
  <w:style w:type="character" w:styleId="aff1">
    <w:name w:val="Unresolved Mention"/>
    <w:basedOn w:val="a5"/>
    <w:uiPriority w:val="99"/>
    <w:semiHidden/>
    <w:unhideWhenUsed/>
    <w:rsid w:val="00751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0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shanyasav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\Downloads\Shablon_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9D67A-DF54-484A-9B46-137B280D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Shablon_2018</Template>
  <TotalTime>1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4102</CharactersWithSpaces>
  <SharedDoc>false</SharedDoc>
  <HLinks>
    <vt:vector size="6" baseType="variant">
      <vt:variant>
        <vt:i4>4063250</vt:i4>
      </vt:variant>
      <vt:variant>
        <vt:i4>0</vt:i4>
      </vt:variant>
      <vt:variant>
        <vt:i4>0</vt:i4>
      </vt:variant>
      <vt:variant>
        <vt:i4>5</vt:i4>
      </vt:variant>
      <vt:variant>
        <vt:lpwstr>mailto:mashanyasav@mail.ru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cp:lastModifiedBy>Мария Савватеева</cp:lastModifiedBy>
  <cp:revision>2</cp:revision>
  <dcterms:created xsi:type="dcterms:W3CDTF">2024-02-09T16:14:00Z</dcterms:created>
  <dcterms:modified xsi:type="dcterms:W3CDTF">2024-02-09T16:14:00Z</dcterms:modified>
</cp:coreProperties>
</file>