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92671" w14:textId="3DDDB4C5" w:rsidR="00401F83" w:rsidRDefault="00401F83" w:rsidP="006059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eastAsiaTheme="minorHAnsi" w:cs="Times New Roman"/>
          <w:b/>
          <w:color w:val="auto"/>
          <w:bdr w:val="none" w:sz="0" w:space="0" w:color="auto"/>
          <w:lang w:eastAsia="en-US"/>
        </w:rPr>
      </w:pPr>
      <w:r w:rsidRPr="002825A7">
        <w:rPr>
          <w:rFonts w:eastAsiaTheme="minorHAnsi" w:cs="Times New Roman"/>
          <w:b/>
          <w:color w:val="auto"/>
          <w:bdr w:val="none" w:sz="0" w:space="0" w:color="auto"/>
          <w:lang w:eastAsia="en-US"/>
        </w:rPr>
        <w:t>Дифференци</w:t>
      </w:r>
      <w:r w:rsidR="002825A7" w:rsidRPr="002825A7">
        <w:rPr>
          <w:rFonts w:eastAsiaTheme="minorHAnsi" w:cs="Times New Roman"/>
          <w:b/>
          <w:color w:val="auto"/>
          <w:bdr w:val="none" w:sz="0" w:space="0" w:color="auto"/>
          <w:lang w:eastAsia="en-US"/>
        </w:rPr>
        <w:t xml:space="preserve">альная диагностика </w:t>
      </w:r>
      <w:r w:rsidRPr="002825A7">
        <w:rPr>
          <w:rFonts w:eastAsiaTheme="minorHAnsi" w:cs="Times New Roman"/>
          <w:b/>
          <w:color w:val="auto"/>
          <w:bdr w:val="none" w:sz="0" w:space="0" w:color="auto"/>
          <w:lang w:eastAsia="en-US"/>
        </w:rPr>
        <w:t xml:space="preserve">новообразований кожи методом спектроскопии комбинационного рассеяния с длиной волны возбуждения 532 </w:t>
      </w:r>
      <w:r w:rsidR="002825A7" w:rsidRPr="002825A7">
        <w:rPr>
          <w:rFonts w:eastAsiaTheme="minorHAnsi" w:cs="Times New Roman"/>
          <w:b/>
          <w:color w:val="auto"/>
          <w:bdr w:val="none" w:sz="0" w:space="0" w:color="auto"/>
          <w:lang w:eastAsia="en-US"/>
        </w:rPr>
        <w:t>нм</w:t>
      </w:r>
      <w:r w:rsidRPr="002825A7">
        <w:rPr>
          <w:rFonts w:eastAsiaTheme="minorHAnsi" w:cs="Times New Roman"/>
          <w:b/>
          <w:color w:val="auto"/>
          <w:bdr w:val="none" w:sz="0" w:space="0" w:color="auto"/>
          <w:lang w:eastAsia="en-US"/>
        </w:rPr>
        <w:t xml:space="preserve"> </w:t>
      </w:r>
      <w:r w:rsidR="002825A7" w:rsidRPr="002825A7">
        <w:rPr>
          <w:rFonts w:eastAsiaTheme="minorHAnsi" w:cs="Times New Roman"/>
          <w:b/>
          <w:i/>
          <w:iCs/>
          <w:color w:val="auto"/>
          <w:bdr w:val="none" w:sz="0" w:space="0" w:color="auto"/>
          <w:lang w:val="en-US" w:eastAsia="en-US"/>
        </w:rPr>
        <w:t>in</w:t>
      </w:r>
      <w:r w:rsidR="002825A7" w:rsidRPr="002825A7">
        <w:rPr>
          <w:rFonts w:eastAsiaTheme="minorHAnsi" w:cs="Times New Roman"/>
          <w:b/>
          <w:i/>
          <w:iCs/>
          <w:color w:val="auto"/>
          <w:bdr w:val="none" w:sz="0" w:space="0" w:color="auto"/>
          <w:lang w:eastAsia="en-US"/>
        </w:rPr>
        <w:t xml:space="preserve"> </w:t>
      </w:r>
      <w:r w:rsidR="002825A7" w:rsidRPr="002825A7">
        <w:rPr>
          <w:rFonts w:eastAsiaTheme="minorHAnsi" w:cs="Times New Roman"/>
          <w:b/>
          <w:i/>
          <w:iCs/>
          <w:color w:val="auto"/>
          <w:bdr w:val="none" w:sz="0" w:space="0" w:color="auto"/>
          <w:lang w:val="en-US" w:eastAsia="en-US"/>
        </w:rPr>
        <w:t>vitro</w:t>
      </w:r>
      <w:r w:rsidR="002825A7" w:rsidRPr="002825A7">
        <w:rPr>
          <w:rFonts w:eastAsiaTheme="minorHAnsi" w:cs="Times New Roman"/>
          <w:b/>
          <w:color w:val="auto"/>
          <w:bdr w:val="none" w:sz="0" w:space="0" w:color="auto"/>
          <w:lang w:eastAsia="en-US"/>
        </w:rPr>
        <w:t xml:space="preserve"> </w:t>
      </w:r>
      <w:r w:rsidRPr="002825A7">
        <w:rPr>
          <w:rFonts w:eastAsiaTheme="minorHAnsi" w:cs="Times New Roman"/>
          <w:b/>
          <w:color w:val="auto"/>
          <w:bdr w:val="none" w:sz="0" w:space="0" w:color="auto"/>
          <w:lang w:eastAsia="en-US"/>
        </w:rPr>
        <w:t>в диапазоне высоких волновых чисел</w:t>
      </w:r>
    </w:p>
    <w:p w14:paraId="30D1571D" w14:textId="3A623588" w:rsidR="00401F83" w:rsidRPr="0060592A" w:rsidRDefault="00401F83" w:rsidP="006059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eastAsiaTheme="minorHAnsi" w:cs="Times New Roman"/>
          <w:b/>
          <w:i/>
          <w:iCs/>
          <w:color w:val="auto"/>
          <w:bdr w:val="none" w:sz="0" w:space="0" w:color="auto"/>
          <w:lang w:eastAsia="en-US"/>
        </w:rPr>
      </w:pPr>
      <w:r w:rsidRPr="0060592A">
        <w:rPr>
          <w:rFonts w:eastAsiaTheme="minorHAnsi" w:cs="Times New Roman"/>
          <w:b/>
          <w:i/>
          <w:iCs/>
          <w:color w:val="auto"/>
          <w:bdr w:val="none" w:sz="0" w:space="0" w:color="auto"/>
          <w:lang w:eastAsia="en-US"/>
        </w:rPr>
        <w:t xml:space="preserve">Шелыгина </w:t>
      </w:r>
      <w:r w:rsidR="0060592A" w:rsidRPr="0060592A">
        <w:rPr>
          <w:rFonts w:eastAsiaTheme="minorHAnsi" w:cs="Times New Roman"/>
          <w:b/>
          <w:i/>
          <w:iCs/>
          <w:color w:val="auto"/>
          <w:bdr w:val="none" w:sz="0" w:space="0" w:color="auto"/>
          <w:lang w:eastAsia="en-US"/>
        </w:rPr>
        <w:t>С.Н.</w:t>
      </w:r>
      <w:r w:rsidR="0060592A" w:rsidRPr="0060592A">
        <w:rPr>
          <w:rFonts w:eastAsiaTheme="minorHAnsi" w:cs="Times New Roman"/>
          <w:b/>
          <w:i/>
          <w:iCs/>
          <w:color w:val="auto"/>
          <w:bdr w:val="none" w:sz="0" w:space="0" w:color="auto"/>
          <w:vertAlign w:val="superscript"/>
          <w:lang w:eastAsia="en-US"/>
        </w:rPr>
        <w:t>1</w:t>
      </w:r>
      <w:r w:rsidR="0060592A" w:rsidRPr="0060592A">
        <w:rPr>
          <w:rFonts w:eastAsiaTheme="minorHAnsi" w:cs="Times New Roman"/>
          <w:b/>
          <w:i/>
          <w:iCs/>
          <w:color w:val="auto"/>
          <w:bdr w:val="none" w:sz="0" w:space="0" w:color="auto"/>
          <w:lang w:eastAsia="en-US"/>
        </w:rPr>
        <w:t>, Римская Е.Н.</w:t>
      </w:r>
      <w:r w:rsidR="0060592A" w:rsidRPr="0060592A">
        <w:rPr>
          <w:rFonts w:eastAsiaTheme="minorHAnsi" w:cs="Times New Roman"/>
          <w:b/>
          <w:i/>
          <w:iCs/>
          <w:color w:val="auto"/>
          <w:bdr w:val="none" w:sz="0" w:space="0" w:color="auto"/>
          <w:vertAlign w:val="superscript"/>
          <w:lang w:eastAsia="en-US"/>
        </w:rPr>
        <w:t>2</w:t>
      </w:r>
      <w:r w:rsidR="0060592A" w:rsidRPr="0060592A">
        <w:rPr>
          <w:rFonts w:eastAsiaTheme="minorHAnsi" w:cs="Times New Roman"/>
          <w:b/>
          <w:i/>
          <w:iCs/>
          <w:color w:val="auto"/>
          <w:bdr w:val="none" w:sz="0" w:space="0" w:color="auto"/>
          <w:lang w:eastAsia="en-US"/>
        </w:rPr>
        <w:t>, Сараева И.Н.</w:t>
      </w:r>
      <w:r w:rsidR="0060592A" w:rsidRPr="0060592A">
        <w:rPr>
          <w:rFonts w:eastAsiaTheme="minorHAnsi" w:cs="Times New Roman"/>
          <w:b/>
          <w:i/>
          <w:iCs/>
          <w:color w:val="auto"/>
          <w:bdr w:val="none" w:sz="0" w:space="0" w:color="auto"/>
          <w:vertAlign w:val="superscript"/>
          <w:lang w:eastAsia="en-US"/>
        </w:rPr>
        <w:t>3</w:t>
      </w:r>
      <w:r w:rsidR="0060592A" w:rsidRPr="0060592A">
        <w:rPr>
          <w:rFonts w:eastAsiaTheme="minorHAnsi" w:cs="Times New Roman"/>
          <w:b/>
          <w:i/>
          <w:iCs/>
          <w:color w:val="auto"/>
          <w:bdr w:val="none" w:sz="0" w:space="0" w:color="auto"/>
          <w:lang w:eastAsia="en-US"/>
        </w:rPr>
        <w:t>, Тимурзиева А.Б.</w:t>
      </w:r>
      <w:r w:rsidR="0060592A" w:rsidRPr="0060592A">
        <w:rPr>
          <w:rFonts w:eastAsiaTheme="minorHAnsi" w:cs="Times New Roman"/>
          <w:b/>
          <w:i/>
          <w:iCs/>
          <w:color w:val="auto"/>
          <w:bdr w:val="none" w:sz="0" w:space="0" w:color="auto"/>
          <w:vertAlign w:val="superscript"/>
          <w:lang w:eastAsia="en-US"/>
        </w:rPr>
        <w:t>4</w:t>
      </w:r>
    </w:p>
    <w:p w14:paraId="760F460C" w14:textId="36A83968" w:rsidR="0060592A" w:rsidRDefault="0060592A" w:rsidP="006059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</w:pPr>
      <w:r w:rsidRPr="0060592A">
        <w:rPr>
          <w:rFonts w:eastAsiaTheme="minorHAnsi" w:cs="Times New Roman"/>
          <w:bCs/>
          <w:i/>
          <w:iCs/>
          <w:color w:val="auto"/>
          <w:bdr w:val="none" w:sz="0" w:space="0" w:color="auto"/>
          <w:vertAlign w:val="superscript"/>
          <w:lang w:eastAsia="en-US"/>
        </w:rPr>
        <w:t>1</w:t>
      </w:r>
      <w:r w:rsidR="0012525E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а</w:t>
      </w:r>
      <w:r w:rsidR="00401F83" w:rsidRPr="0060592A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спирант,</w:t>
      </w:r>
      <w:r w:rsidRPr="0060592A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 xml:space="preserve"> высококвалифицированный младший научный сотрудник</w:t>
      </w:r>
      <w:r w:rsidR="0012525E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,</w:t>
      </w:r>
      <w:r w:rsidR="00CB4922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 xml:space="preserve"> </w:t>
      </w:r>
      <w:r w:rsidRPr="0060592A">
        <w:rPr>
          <w:rFonts w:eastAsiaTheme="minorHAnsi" w:cs="Times New Roman"/>
          <w:bCs/>
          <w:i/>
          <w:iCs/>
          <w:color w:val="auto"/>
          <w:bdr w:val="none" w:sz="0" w:space="0" w:color="auto"/>
          <w:vertAlign w:val="superscript"/>
          <w:lang w:eastAsia="en-US"/>
        </w:rPr>
        <w:t>2</w:t>
      </w:r>
      <w:r w:rsidRPr="0060592A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 xml:space="preserve">высококвалифицированный научный сотрудник, </w:t>
      </w:r>
      <w:r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к.т.н.</w:t>
      </w:r>
      <w:r w:rsidR="00CB4922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 xml:space="preserve">, </w:t>
      </w:r>
      <w:r>
        <w:rPr>
          <w:rFonts w:eastAsiaTheme="minorHAnsi" w:cs="Times New Roman"/>
          <w:bCs/>
          <w:i/>
          <w:iCs/>
          <w:color w:val="auto"/>
          <w:bdr w:val="none" w:sz="0" w:space="0" w:color="auto"/>
          <w:vertAlign w:val="superscript"/>
          <w:lang w:eastAsia="en-US"/>
        </w:rPr>
        <w:t>3</w:t>
      </w:r>
      <w:r w:rsidRPr="0060592A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 xml:space="preserve"> высококвалифицированный научный сотрудник, </w:t>
      </w:r>
      <w:r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к.ф.-м.н.</w:t>
      </w:r>
      <w:r w:rsidR="00CB4922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 xml:space="preserve">, </w:t>
      </w:r>
      <w:r>
        <w:rPr>
          <w:rFonts w:eastAsiaTheme="minorHAnsi" w:cs="Times New Roman"/>
          <w:bCs/>
          <w:i/>
          <w:iCs/>
          <w:color w:val="auto"/>
          <w:bdr w:val="none" w:sz="0" w:space="0" w:color="auto"/>
          <w:vertAlign w:val="superscript"/>
          <w:lang w:eastAsia="en-US"/>
        </w:rPr>
        <w:t>4</w:t>
      </w:r>
      <w:r w:rsidRPr="0060592A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 xml:space="preserve"> </w:t>
      </w:r>
      <w:r w:rsidR="00F23B5E" w:rsidRPr="00F23B5E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 xml:space="preserve">старший </w:t>
      </w:r>
      <w:r w:rsidRPr="0060592A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 xml:space="preserve">научный сотрудник, </w:t>
      </w:r>
      <w:r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к.м.н.</w:t>
      </w:r>
    </w:p>
    <w:p w14:paraId="43492666" w14:textId="08850881" w:rsidR="00401F83" w:rsidRDefault="0060592A" w:rsidP="006059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</w:pPr>
      <w:r w:rsidRPr="0060592A">
        <w:rPr>
          <w:rFonts w:eastAsiaTheme="minorHAnsi" w:cs="Times New Roman"/>
          <w:bCs/>
          <w:i/>
          <w:iCs/>
          <w:color w:val="auto"/>
          <w:bdr w:val="none" w:sz="0" w:space="0" w:color="auto"/>
          <w:vertAlign w:val="superscript"/>
          <w:lang w:eastAsia="en-US"/>
        </w:rPr>
        <w:t>1</w:t>
      </w:r>
      <w:r>
        <w:rPr>
          <w:rFonts w:eastAsiaTheme="minorHAnsi" w:cs="Times New Roman"/>
          <w:bCs/>
          <w:i/>
          <w:iCs/>
          <w:color w:val="auto"/>
          <w:bdr w:val="none" w:sz="0" w:space="0" w:color="auto"/>
          <w:vertAlign w:val="superscript"/>
          <w:lang w:eastAsia="en-US"/>
        </w:rPr>
        <w:t>-3</w:t>
      </w:r>
      <w:r w:rsidR="00401F83" w:rsidRPr="0060592A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 xml:space="preserve">Физический институт им. </w:t>
      </w:r>
      <w:r w:rsidR="00F23B5E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 xml:space="preserve">П.Н. </w:t>
      </w:r>
      <w:r w:rsidR="00401F83" w:rsidRPr="0060592A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Лебедева РАН</w:t>
      </w:r>
      <w:r w:rsidR="00B42D5E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,</w:t>
      </w:r>
      <w:r w:rsidR="00F23B5E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 xml:space="preserve"> о</w:t>
      </w:r>
      <w:r w:rsidR="00F23B5E" w:rsidRPr="00F23B5E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тделение квантовой радиофизики им. Н.Г. Басова</w:t>
      </w:r>
      <w:r w:rsidR="00F23B5E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, ц</w:t>
      </w:r>
      <w:r w:rsidR="00F23B5E" w:rsidRPr="00F23B5E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ентр лазерных и нелинейно-оптических технологий</w:t>
      </w:r>
      <w:r w:rsidR="00F23B5E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,</w:t>
      </w:r>
      <w:r w:rsidR="00F23B5E" w:rsidRPr="00F23B5E">
        <w:t xml:space="preserve"> </w:t>
      </w:r>
      <w:r w:rsidR="00F23B5E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л</w:t>
      </w:r>
      <w:r w:rsidR="00F23B5E" w:rsidRPr="00F23B5E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аборатория лазерной нанофизики и биомедицины</w:t>
      </w:r>
      <w:r w:rsidR="00B42D5E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 xml:space="preserve"> </w:t>
      </w:r>
      <w:r w:rsidR="00B42D5E" w:rsidRPr="00B42D5E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Москва, Россия</w:t>
      </w:r>
    </w:p>
    <w:p w14:paraId="4F41DEEB" w14:textId="235AD784" w:rsidR="00401F83" w:rsidRPr="0060592A" w:rsidRDefault="0060592A" w:rsidP="006059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</w:pPr>
      <w:r w:rsidRPr="0060592A">
        <w:rPr>
          <w:rFonts w:eastAsiaTheme="minorHAnsi" w:cs="Times New Roman"/>
          <w:bCs/>
          <w:i/>
          <w:iCs/>
          <w:color w:val="auto"/>
          <w:bdr w:val="none" w:sz="0" w:space="0" w:color="auto"/>
          <w:vertAlign w:val="superscript"/>
          <w:lang w:eastAsia="en-US"/>
        </w:rPr>
        <w:t>4</w:t>
      </w:r>
      <w:r w:rsidRPr="0060592A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ФГБНУ</w:t>
      </w:r>
      <w:r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 xml:space="preserve"> </w:t>
      </w:r>
      <w:r w:rsidRPr="0060592A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"Национальный НИИ общественного здоровья имени Н.А. Семашко"</w:t>
      </w:r>
      <w:r w:rsidR="00B42D5E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 xml:space="preserve">, </w:t>
      </w:r>
      <w:r w:rsidR="00B42D5E" w:rsidRPr="00B42D5E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Москва, Россия</w:t>
      </w:r>
    </w:p>
    <w:p w14:paraId="47C37488" w14:textId="2D9518D5" w:rsidR="00401F83" w:rsidRPr="0060592A" w:rsidRDefault="00CB4922" w:rsidP="006059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</w:pPr>
      <w:r>
        <w:rPr>
          <w:rFonts w:eastAsiaTheme="minorHAnsi" w:cs="Times New Roman"/>
          <w:bCs/>
          <w:i/>
          <w:iCs/>
          <w:color w:val="auto"/>
          <w:bdr w:val="none" w:sz="0" w:space="0" w:color="auto"/>
          <w:lang w:val="en-US" w:eastAsia="en-US"/>
        </w:rPr>
        <w:t xml:space="preserve">E-mail: </w:t>
      </w:r>
      <w:r w:rsidR="00401F83" w:rsidRPr="0060592A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shelyginasn@lebedev.ru</w:t>
      </w:r>
    </w:p>
    <w:p w14:paraId="2064A27B" w14:textId="77777777" w:rsidR="00401F83" w:rsidRPr="00401F83" w:rsidRDefault="00401F83" w:rsidP="00401F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eastAsiaTheme="minorHAnsi" w:cs="Times New Roman"/>
          <w:bCs/>
          <w:caps/>
          <w:color w:val="auto"/>
          <w:bdr w:val="none" w:sz="0" w:space="0" w:color="auto"/>
          <w:lang w:eastAsia="en-US"/>
        </w:rPr>
      </w:pPr>
    </w:p>
    <w:p w14:paraId="0A889F9F" w14:textId="62FCC44F" w:rsidR="00653602" w:rsidRDefault="00DE68DC" w:rsidP="00653602">
      <w:pPr>
        <w:ind w:firstLine="397"/>
        <w:rPr>
          <w:rFonts w:eastAsiaTheme="minorHAnsi" w:cs="Times New Roman"/>
          <w:bCs/>
          <w:color w:val="auto"/>
          <w:bdr w:val="none" w:sz="0" w:space="0" w:color="auto"/>
          <w:lang w:eastAsia="en-US"/>
        </w:rPr>
      </w:pPr>
      <w:r w:rsidRPr="00DD1AFA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Заболеваемость злокачественными новообразованиями кожи ежегодно растет</w:t>
      </w:r>
      <w:r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, поэтому их ранняя неинвазивная диагностика является социально значимой проблемой. Базальноклеточная (БКК) и плоскоклеточная (ПКК) карцинома кожи – это наиболее распространенные типы немеланоцитарных злокачественных новообразований кожи во всем мире</w:t>
      </w:r>
      <w:r w:rsidR="00076730" w:rsidRPr="00076730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 [1]</w:t>
      </w:r>
      <w:r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. </w:t>
      </w:r>
      <w:r w:rsidR="002F0FC7" w:rsidRPr="00DE006F">
        <w:t>Конфокальная микроспектроскопия комбинационного рассеяния</w:t>
      </w:r>
      <w:r w:rsidR="002F0FC7">
        <w:t xml:space="preserve"> (КР)</w:t>
      </w:r>
      <w:r w:rsidR="002F0FC7" w:rsidRPr="00DE006F">
        <w:t xml:space="preserve"> света и флуоресценции</w:t>
      </w:r>
      <w:r w:rsidR="002F0FC7">
        <w:t xml:space="preserve"> (ФЛ)</w:t>
      </w:r>
      <w:r w:rsidR="002F0FC7" w:rsidRPr="00DE006F">
        <w:t xml:space="preserve"> является структурно чувствительным оптическим методом, позволяющим проводить неинвазивный анализ биомаркеров в тканях кожи. </w:t>
      </w:r>
      <w:r w:rsidR="002F0FC7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Также метод</w:t>
      </w:r>
      <w:r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 </w:t>
      </w:r>
      <w:r w:rsidRPr="00DE68DC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обладает потенциалом для диагностики злокачественных новообразований человека </w:t>
      </w:r>
      <w:r w:rsidRPr="00DE68DC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in vitro</w:t>
      </w:r>
      <w:r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 </w:t>
      </w:r>
      <w:r w:rsidRPr="00DE68DC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и </w:t>
      </w:r>
      <w:r w:rsidRPr="00DE68DC">
        <w:rPr>
          <w:rFonts w:eastAsiaTheme="minorHAnsi" w:cs="Times New Roman"/>
          <w:bCs/>
          <w:i/>
          <w:iCs/>
          <w:color w:val="auto"/>
          <w:bdr w:val="none" w:sz="0" w:space="0" w:color="auto"/>
          <w:lang w:eastAsia="en-US"/>
        </w:rPr>
        <w:t>in vivo</w:t>
      </w:r>
      <w:r w:rsidRPr="00DE68DC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 </w:t>
      </w:r>
      <w:r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различных ткан</w:t>
      </w:r>
      <w:r w:rsidR="0039003B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ей</w:t>
      </w:r>
      <w:r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 человека</w:t>
      </w:r>
      <w:r w:rsidR="0039003B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, </w:t>
      </w:r>
      <w:r w:rsidR="002F0FC7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включая </w:t>
      </w:r>
      <w:r w:rsidR="0039003B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эндоскопическую диагностику тканей внутренних органов</w:t>
      </w:r>
      <w:r w:rsidR="00076730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 </w:t>
      </w:r>
      <w:r w:rsidR="00076730" w:rsidRPr="00076730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[2]</w:t>
      </w:r>
      <w:r w:rsidR="00391F78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.</w:t>
      </w:r>
      <w:r w:rsidR="00076730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 </w:t>
      </w:r>
      <w:r w:rsidR="0039003B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Для более </w:t>
      </w:r>
      <w:r w:rsidR="00076730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комплексной</w:t>
      </w:r>
      <w:r w:rsidR="0039003B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 диагностики может быть использована совместно с другими методами</w:t>
      </w:r>
      <w:r w:rsidR="00076730" w:rsidRPr="00076730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 </w:t>
      </w:r>
      <w:r w:rsidR="00076730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в качестве мультимодального подхода</w:t>
      </w:r>
      <w:r w:rsidR="0039003B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. Данная работа является </w:t>
      </w:r>
      <w:r w:rsidR="00076730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исследованием возможности дифференциации новообразований кожи методом конфокальной </w:t>
      </w:r>
      <w:r w:rsidR="00C757DE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сканирующей </w:t>
      </w:r>
      <w:r w:rsidR="00076730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КР спектроскопии в диапазоне высоких волновых чисел и </w:t>
      </w:r>
      <w:r w:rsidR="0039003B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продолжением нашей предыдущей </w:t>
      </w:r>
      <w:r w:rsidR="00076730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работы</w:t>
      </w:r>
      <w:r w:rsidR="002F0FC7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, где данный метод использовался для диагностики в спектральном диапазоне «отпечатков пальцев»</w:t>
      </w:r>
      <w:r w:rsidR="00076730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 </w:t>
      </w:r>
      <w:r w:rsidR="0039003B" w:rsidRPr="0039003B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[</w:t>
      </w:r>
      <w:r w:rsidR="00344F36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3</w:t>
      </w:r>
      <w:r w:rsidR="0039003B" w:rsidRPr="0039003B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]</w:t>
      </w:r>
      <w:r w:rsidR="0039003B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.</w:t>
      </w:r>
    </w:p>
    <w:p w14:paraId="4C927A8F" w14:textId="77777777" w:rsidR="00653602" w:rsidRDefault="002F0FC7" w:rsidP="00653602">
      <w:pPr>
        <w:ind w:firstLine="397"/>
        <w:rPr>
          <w:rFonts w:eastAsiaTheme="minorHAnsi" w:cs="Times New Roman"/>
          <w:bCs/>
          <w:color w:val="auto"/>
          <w:bdr w:val="none" w:sz="0" w:space="0" w:color="auto"/>
          <w:lang w:eastAsia="en-US"/>
        </w:rPr>
      </w:pPr>
      <w:r w:rsidRPr="00653602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В настоящей работе были проанализированы спектры КР/ФЛ, полученные</w:t>
      </w:r>
      <w:r w:rsidRPr="002F0FC7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 </w:t>
      </w:r>
      <w:r w:rsidRPr="00DD1AFA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методом 2D сканирующей конфокальной микроспектроскопии КР/ФЛ</w:t>
      </w:r>
      <w:r>
        <w:t xml:space="preserve"> от 7 образцов БКК, 5 образцов ПКК, 3 образцов папиллом </w:t>
      </w:r>
      <w:r w:rsidRPr="00DD1AFA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(доброкачественное новообразование)</w:t>
      </w:r>
      <w:r>
        <w:t xml:space="preserve"> и 15 образцов здоровой ткани. </w:t>
      </w:r>
      <w:r w:rsidRPr="00DD1AFA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Вклад </w:t>
      </w:r>
      <w:r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ФЛ</w:t>
      </w:r>
      <w:r w:rsidRPr="00DD1AFA">
        <w:rPr>
          <w:i/>
          <w:iCs/>
          <w:color w:val="auto"/>
          <w:sz w:val="22"/>
          <w:szCs w:val="22"/>
        </w:rPr>
        <w:t xml:space="preserve"> </w:t>
      </w:r>
      <w:r w:rsidRPr="00DD1AFA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в диапазоне 900</w:t>
      </w:r>
      <w:r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–</w:t>
      </w:r>
      <w:r w:rsidRPr="00DD1AFA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3200 </w:t>
      </w:r>
      <w:r w:rsidR="00C757DE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см</w:t>
      </w:r>
      <w:r w:rsidRPr="00DD1AFA">
        <w:rPr>
          <w:rFonts w:eastAsiaTheme="minorHAnsi" w:cs="Times New Roman"/>
          <w:bCs/>
          <w:color w:val="auto"/>
          <w:bdr w:val="none" w:sz="0" w:space="0" w:color="auto"/>
          <w:vertAlign w:val="superscript"/>
          <w:lang w:eastAsia="en-US"/>
        </w:rPr>
        <w:t xml:space="preserve">-1 </w:t>
      </w:r>
      <w:r w:rsidRPr="00DD1AFA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был вычтен из исходных спектров на основе алгоритма Ванкувера, который является оптимальным для биомедицинских образцов. Каждый спектр был сглажен по методу Савицкого-Голея. </w:t>
      </w:r>
      <w:r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Затем спектры</w:t>
      </w:r>
      <w:r w:rsidRPr="00DD1AFA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 </w:t>
      </w:r>
      <w:r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КР</w:t>
      </w:r>
      <w:r w:rsidRPr="00DD1AFA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 в диапазоне от 900 до 3100 </w:t>
      </w:r>
      <w:r w:rsidR="00C757DE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см</w:t>
      </w:r>
      <w:r w:rsidRPr="00DD1AFA">
        <w:rPr>
          <w:rFonts w:eastAsiaTheme="minorHAnsi" w:cs="Times New Roman"/>
          <w:bCs/>
          <w:color w:val="auto"/>
          <w:bdr w:val="none" w:sz="0" w:space="0" w:color="auto"/>
          <w:vertAlign w:val="superscript"/>
          <w:lang w:eastAsia="en-US"/>
        </w:rPr>
        <w:t>–1</w:t>
      </w:r>
      <w:r w:rsidRPr="00DD1AFA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 были нормированы на интенсивность полосы 1442 </w:t>
      </w:r>
      <w:r w:rsidR="00C757DE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см</w:t>
      </w:r>
      <w:r w:rsidRPr="00DD1AFA">
        <w:rPr>
          <w:rFonts w:eastAsiaTheme="minorHAnsi" w:cs="Times New Roman"/>
          <w:bCs/>
          <w:color w:val="auto"/>
          <w:bdr w:val="none" w:sz="0" w:space="0" w:color="auto"/>
          <w:vertAlign w:val="superscript"/>
          <w:lang w:eastAsia="en-US"/>
        </w:rPr>
        <w:t>–1</w:t>
      </w:r>
      <w:r w:rsidRPr="00DD1AFA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, соответствующей СН</w:t>
      </w:r>
      <w:r w:rsidRPr="00DD1AFA">
        <w:rPr>
          <w:rFonts w:eastAsiaTheme="minorHAnsi" w:cs="Times New Roman"/>
          <w:bCs/>
          <w:color w:val="auto"/>
          <w:bdr w:val="none" w:sz="0" w:space="0" w:color="auto"/>
          <w:vertAlign w:val="subscript"/>
          <w:lang w:eastAsia="en-US"/>
        </w:rPr>
        <w:t>2</w:t>
      </w:r>
      <w:r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-</w:t>
      </w:r>
      <w:r w:rsidRPr="00DD1AFA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колебаниям белков и липидов.</w:t>
      </w:r>
      <w:r w:rsidR="00E215E5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 На рисунке 1 приведен пример обработки спектра для нормальной кожи.</w:t>
      </w:r>
      <w:r w:rsidR="00344F36" w:rsidRPr="00344F36">
        <w:t xml:space="preserve"> </w:t>
      </w:r>
    </w:p>
    <w:p w14:paraId="10ED4E63" w14:textId="25BC86F7" w:rsidR="00344F36" w:rsidRPr="00653602" w:rsidRDefault="00344F36" w:rsidP="00653602">
      <w:pPr>
        <w:ind w:firstLine="397"/>
        <w:rPr>
          <w:rFonts w:eastAsiaTheme="minorHAnsi" w:cs="Times New Roman"/>
          <w:bCs/>
          <w:color w:val="auto"/>
          <w:bdr w:val="none" w:sz="0" w:space="0" w:color="auto"/>
          <w:lang w:eastAsia="en-US"/>
        </w:rPr>
      </w:pPr>
      <w:r>
        <w:t xml:space="preserve">Затем </w:t>
      </w:r>
      <w:r w:rsidR="00C757DE">
        <w:t>был</w:t>
      </w:r>
      <w:r>
        <w:t xml:space="preserve"> предлож</w:t>
      </w:r>
      <w:r w:rsidR="00C757DE">
        <w:t>ен</w:t>
      </w:r>
      <w:r>
        <w:t xml:space="preserve"> </w:t>
      </w:r>
      <w:r w:rsidRPr="00DD1AFA"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метод дифференциации различных опухолей кожи, основанный на спектральном критерии отношения интенсивностей спектральных полос КР различных компонентов ткани. </w:t>
      </w:r>
      <w:r w:rsidRPr="00E215E5">
        <w:rPr>
          <w:rFonts w:eastAsiaTheme="minorHAnsi" w:cs="Times New Roman"/>
          <w:color w:val="auto"/>
          <w:bdr w:val="none" w:sz="0" w:space="0" w:color="auto"/>
          <w:lang w:eastAsia="en-US"/>
        </w:rPr>
        <w:t>В данном случае были выбран</w:t>
      </w:r>
      <w:r>
        <w:rPr>
          <w:rFonts w:eastAsiaTheme="minorHAnsi" w:cs="Times New Roman"/>
          <w:color w:val="auto"/>
          <w:bdr w:val="none" w:sz="0" w:space="0" w:color="auto"/>
          <w:lang w:eastAsia="en-US"/>
        </w:rPr>
        <w:t>ы</w:t>
      </w:r>
      <w:r w:rsidRPr="00E215E5"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 следующие спектральные критерии: соотношения интенсивностей </w:t>
      </w:r>
      <w:r w:rsidRPr="00E215E5">
        <w:rPr>
          <w:rFonts w:eastAsiaTheme="minorHAnsi" w:cs="Times New Roman"/>
          <w:i/>
          <w:color w:val="auto"/>
          <w:bdr w:val="none" w:sz="0" w:space="0" w:color="auto"/>
          <w:lang w:eastAsia="en-US"/>
        </w:rPr>
        <w:t>I</w:t>
      </w:r>
      <w:r w:rsidRPr="00E215E5">
        <w:rPr>
          <w:rFonts w:eastAsiaTheme="minorHAnsi" w:cs="Times New Roman"/>
          <w:color w:val="auto"/>
          <w:bdr w:val="none" w:sz="0" w:space="0" w:color="auto"/>
          <w:vertAlign w:val="subscript"/>
          <w:lang w:eastAsia="en-US"/>
        </w:rPr>
        <w:t xml:space="preserve">2880/1445 </w:t>
      </w:r>
      <w:r w:rsidRPr="00E215E5"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и </w:t>
      </w:r>
      <w:r w:rsidRPr="00E215E5">
        <w:rPr>
          <w:rFonts w:eastAsiaTheme="minorHAnsi" w:cs="Times New Roman"/>
          <w:i/>
          <w:color w:val="auto"/>
          <w:bdr w:val="none" w:sz="0" w:space="0" w:color="auto"/>
          <w:lang w:eastAsia="en-US"/>
        </w:rPr>
        <w:t>I</w:t>
      </w:r>
      <w:r w:rsidRPr="00E215E5">
        <w:rPr>
          <w:rFonts w:eastAsiaTheme="minorHAnsi" w:cs="Times New Roman"/>
          <w:color w:val="auto"/>
          <w:bdr w:val="none" w:sz="0" w:space="0" w:color="auto"/>
          <w:vertAlign w:val="subscript"/>
          <w:lang w:eastAsia="en-US"/>
        </w:rPr>
        <w:t>2930/1445</w:t>
      </w:r>
      <w:r w:rsidRPr="00E215E5"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, которые определяются как максимум интенсивности КР в диапазонах 2875–2885 </w:t>
      </w:r>
      <w:r w:rsidR="00C757DE">
        <w:rPr>
          <w:rFonts w:eastAsiaTheme="minorHAnsi" w:cs="Times New Roman"/>
          <w:color w:val="auto"/>
          <w:bdr w:val="none" w:sz="0" w:space="0" w:color="auto"/>
          <w:lang w:eastAsia="en-US"/>
        </w:rPr>
        <w:t>см</w:t>
      </w:r>
      <w:r w:rsidRPr="00E215E5">
        <w:rPr>
          <w:rFonts w:eastAsiaTheme="minorHAnsi" w:cs="Times New Roman"/>
          <w:bCs/>
          <w:color w:val="auto"/>
          <w:bdr w:val="none" w:sz="0" w:space="0" w:color="auto"/>
          <w:vertAlign w:val="superscript"/>
          <w:lang w:eastAsia="en-US"/>
        </w:rPr>
        <w:t>–1</w:t>
      </w:r>
      <w:r w:rsidRPr="00E215E5"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 и 2925–2935 </w:t>
      </w:r>
      <w:r w:rsidR="00C757DE">
        <w:rPr>
          <w:rFonts w:eastAsiaTheme="minorHAnsi" w:cs="Times New Roman"/>
          <w:color w:val="auto"/>
          <w:bdr w:val="none" w:sz="0" w:space="0" w:color="auto"/>
          <w:lang w:eastAsia="en-US"/>
        </w:rPr>
        <w:t>см</w:t>
      </w:r>
      <w:r w:rsidRPr="00E215E5">
        <w:rPr>
          <w:rFonts w:eastAsiaTheme="minorHAnsi" w:cs="Times New Roman"/>
          <w:bCs/>
          <w:color w:val="auto"/>
          <w:bdr w:val="none" w:sz="0" w:space="0" w:color="auto"/>
          <w:vertAlign w:val="superscript"/>
          <w:lang w:eastAsia="en-US"/>
        </w:rPr>
        <w:t>–1</w:t>
      </w:r>
      <w:r w:rsidRPr="00E215E5"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 к максимуму интенсивности КР в диапазоне 1440–1450 </w:t>
      </w:r>
      <w:r w:rsidR="00C757DE">
        <w:rPr>
          <w:rFonts w:eastAsiaTheme="minorHAnsi" w:cs="Times New Roman"/>
          <w:color w:val="auto"/>
          <w:bdr w:val="none" w:sz="0" w:space="0" w:color="auto"/>
          <w:lang w:eastAsia="en-US"/>
        </w:rPr>
        <w:t>см</w:t>
      </w:r>
      <w:r w:rsidRPr="00E215E5">
        <w:rPr>
          <w:rFonts w:eastAsiaTheme="minorHAnsi" w:cs="Times New Roman"/>
          <w:bCs/>
          <w:color w:val="auto"/>
          <w:bdr w:val="none" w:sz="0" w:space="0" w:color="auto"/>
          <w:vertAlign w:val="superscript"/>
          <w:lang w:eastAsia="en-US"/>
        </w:rPr>
        <w:t>–1</w:t>
      </w:r>
      <w:r w:rsidRPr="00E215E5">
        <w:rPr>
          <w:rFonts w:eastAsiaTheme="minorHAnsi" w:cs="Times New Roman"/>
          <w:color w:val="auto"/>
          <w:bdr w:val="none" w:sz="0" w:space="0" w:color="auto"/>
          <w:lang w:eastAsia="en-US"/>
        </w:rPr>
        <w:t>:</w:t>
      </w:r>
    </w:p>
    <w:p w14:paraId="7A50C938" w14:textId="77777777" w:rsidR="00653602" w:rsidRDefault="00000000">
      <w:pPr>
        <w:rPr>
          <w:rFonts w:eastAsiaTheme="minorEastAsia" w:cs="Times New Roman"/>
          <w:i/>
          <w:color w:val="auto"/>
          <w:bdr w:val="none" w:sz="0" w:space="0" w:color="auto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i/>
                  <w:color w:val="auto"/>
                  <w:bdr w:val="none" w:sz="0" w:space="0" w:color="auto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auto"/>
                  <w:bdr w:val="none" w:sz="0" w:space="0" w:color="auto"/>
                  <w:lang w:val="en-US" w:eastAsia="en-US"/>
                </w:rPr>
                <m:t>I</m:t>
              </m:r>
            </m:e>
            <m:sub>
              <m:r>
                <w:rPr>
                  <w:rFonts w:ascii="Cambria Math" w:eastAsiaTheme="minorHAnsi" w:hAnsi="Cambria Math" w:cs="Times New Roman"/>
                  <w:color w:val="auto"/>
                  <w:bdr w:val="none" w:sz="0" w:space="0" w:color="auto"/>
                  <w:lang w:eastAsia="en-US"/>
                </w:rPr>
                <m:t>2880/1445</m:t>
              </m:r>
            </m:sub>
          </m:sSub>
          <m:r>
            <w:rPr>
              <w:rFonts w:ascii="Cambria Math" w:eastAsiaTheme="minorHAnsi" w:hAnsi="Cambria Math" w:cs="Times New Roman"/>
              <w:color w:val="auto"/>
              <w:bdr w:val="none" w:sz="0" w:space="0" w:color="auto"/>
              <w:lang w:eastAsia="en-US"/>
            </w:rPr>
            <m:t>=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color w:val="auto"/>
                  <w:bdr w:val="none" w:sz="0" w:space="0" w:color="auto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auto"/>
                  <w:bdr w:val="none" w:sz="0" w:space="0" w:color="auto"/>
                  <w:lang w:val="en-US" w:eastAsia="en-US"/>
                </w:rPr>
                <m:t>I</m:t>
              </m:r>
            </m:e>
            <m:sub>
              <m:r>
                <w:rPr>
                  <w:rFonts w:ascii="Cambria Math" w:eastAsiaTheme="minorHAnsi" w:hAnsi="Cambria Math" w:cs="Times New Roman"/>
                  <w:color w:val="auto"/>
                  <w:bdr w:val="none" w:sz="0" w:space="0" w:color="auto"/>
                  <w:lang w:eastAsia="en-US"/>
                </w:rPr>
                <m:t>2880/1445</m:t>
              </m:r>
            </m:sub>
          </m:sSub>
          <m:r>
            <w:rPr>
              <w:rFonts w:ascii="Cambria Math" w:eastAsiaTheme="minorHAnsi" w:hAnsi="Cambria Math" w:cs="Times New Roman"/>
              <w:color w:val="auto"/>
              <w:bdr w:val="none" w:sz="0" w:space="0" w:color="auto"/>
              <w:lang w:eastAsia="en-US"/>
            </w:rPr>
            <m:t xml:space="preserve"> и 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color w:val="auto"/>
                  <w:bdr w:val="none" w:sz="0" w:space="0" w:color="auto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auto"/>
                  <w:bdr w:val="none" w:sz="0" w:space="0" w:color="auto"/>
                  <w:lang w:val="en-US" w:eastAsia="en-US"/>
                </w:rPr>
                <m:t>I</m:t>
              </m:r>
            </m:e>
            <m:sub>
              <m:r>
                <w:rPr>
                  <w:rFonts w:ascii="Cambria Math" w:eastAsiaTheme="minorHAnsi" w:hAnsi="Cambria Math" w:cs="Times New Roman"/>
                  <w:color w:val="auto"/>
                  <w:bdr w:val="none" w:sz="0" w:space="0" w:color="auto"/>
                  <w:lang w:eastAsia="en-US"/>
                </w:rPr>
                <m:t>2930/1445</m:t>
              </m:r>
            </m:sub>
          </m:sSub>
          <m:r>
            <w:rPr>
              <w:rFonts w:ascii="Cambria Math" w:eastAsiaTheme="minorHAnsi" w:hAnsi="Cambria Math" w:cs="Times New Roman"/>
              <w:color w:val="auto"/>
              <w:bdr w:val="none" w:sz="0" w:space="0" w:color="auto"/>
              <w:lang w:eastAsia="en-US"/>
            </w:rPr>
            <m:t>=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color w:val="auto"/>
                  <w:bdr w:val="none" w:sz="0" w:space="0" w:color="auto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auto"/>
                  <w:bdr w:val="none" w:sz="0" w:space="0" w:color="auto"/>
                  <w:lang w:val="en-US" w:eastAsia="en-US"/>
                </w:rPr>
                <m:t>I</m:t>
              </m:r>
            </m:e>
            <m:sub>
              <m:r>
                <w:rPr>
                  <w:rFonts w:ascii="Cambria Math" w:eastAsiaTheme="minorHAnsi" w:hAnsi="Cambria Math" w:cs="Times New Roman"/>
                  <w:color w:val="auto"/>
                  <w:bdr w:val="none" w:sz="0" w:space="0" w:color="auto"/>
                  <w:lang w:eastAsia="en-US"/>
                </w:rPr>
                <m:t>2930/1445</m:t>
              </m:r>
            </m:sub>
          </m:sSub>
          <m:r>
            <w:rPr>
              <w:rFonts w:ascii="Cambria Math" w:eastAsiaTheme="minorHAnsi" w:hAnsi="Cambria Math" w:cs="Times New Roman"/>
              <w:color w:val="auto"/>
              <w:bdr w:val="none" w:sz="0" w:space="0" w:color="auto"/>
              <w:lang w:eastAsia="en-US"/>
            </w:rPr>
            <m:t>.</m:t>
          </m:r>
        </m:oMath>
      </m:oMathPara>
    </w:p>
    <w:p w14:paraId="1AD8D1AB" w14:textId="18EA9487" w:rsidR="00E215E5" w:rsidRPr="00653602" w:rsidRDefault="00344F36">
      <w:pPr>
        <w:rPr>
          <w:rFonts w:eastAsiaTheme="minorEastAsia" w:cs="Times New Roman"/>
          <w:i/>
          <w:color w:val="auto"/>
          <w:bdr w:val="none" w:sz="0" w:space="0" w:color="auto"/>
          <w:lang w:eastAsia="en-US"/>
        </w:rPr>
      </w:pPr>
      <w:r w:rsidRPr="00DD1AFA"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Данные соотношения, построенные в координатах </w:t>
      </w:r>
      <w:r w:rsidRPr="00DD1AFA">
        <w:rPr>
          <w:rFonts w:eastAsiaTheme="minorHAnsi" w:cs="Times New Roman"/>
          <w:i/>
          <w:color w:val="auto"/>
          <w:bdr w:val="none" w:sz="0" w:space="0" w:color="auto"/>
          <w:lang w:eastAsia="en-US"/>
        </w:rPr>
        <w:t>I</w:t>
      </w:r>
      <w:r w:rsidRPr="00DD7629">
        <w:rPr>
          <w:rFonts w:eastAsiaTheme="minorHAnsi" w:cs="Times New Roman"/>
          <w:color w:val="auto"/>
          <w:bdr w:val="none" w:sz="0" w:space="0" w:color="auto"/>
          <w:vertAlign w:val="subscript"/>
          <w:lang w:eastAsia="en-US"/>
        </w:rPr>
        <w:t xml:space="preserve">2880/1445 </w:t>
      </w:r>
      <w:r w:rsidRPr="00DD1AFA"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от </w:t>
      </w:r>
      <w:r w:rsidRPr="00DD1AFA">
        <w:rPr>
          <w:rFonts w:eastAsiaTheme="minorHAnsi" w:cs="Times New Roman"/>
          <w:i/>
          <w:color w:val="auto"/>
          <w:bdr w:val="none" w:sz="0" w:space="0" w:color="auto"/>
          <w:lang w:eastAsia="en-US"/>
        </w:rPr>
        <w:t>I</w:t>
      </w:r>
      <w:r w:rsidRPr="00DD7629">
        <w:rPr>
          <w:rFonts w:eastAsiaTheme="minorHAnsi" w:cs="Times New Roman"/>
          <w:color w:val="auto"/>
          <w:bdr w:val="none" w:sz="0" w:space="0" w:color="auto"/>
          <w:vertAlign w:val="subscript"/>
          <w:lang w:eastAsia="en-US"/>
        </w:rPr>
        <w:t>2930/1445</w:t>
      </w:r>
      <w:r w:rsidRPr="00DD1AFA">
        <w:rPr>
          <w:rFonts w:eastAsiaTheme="minorHAnsi" w:cs="Times New Roman"/>
          <w:color w:val="auto"/>
          <w:bdr w:val="none" w:sz="0" w:space="0" w:color="auto"/>
          <w:lang w:eastAsia="en-US"/>
        </w:rPr>
        <w:t xml:space="preserve">, демонстрируют кластеры точек для нормальной кожи, БКК, ПКК и папилломы. </w:t>
      </w:r>
      <w:r w:rsidRPr="00344F36">
        <w:rPr>
          <w:rFonts w:eastAsiaTheme="minorEastAsia" w:cs="Times New Roman"/>
          <w:iCs/>
          <w:color w:val="auto"/>
          <w:bdr w:val="none" w:sz="0" w:space="0" w:color="auto"/>
          <w:lang w:eastAsia="en-US"/>
        </w:rPr>
        <w:t xml:space="preserve">Эффективность </w:t>
      </w:r>
      <w:r w:rsidRPr="00344F36">
        <w:rPr>
          <w:rFonts w:eastAsiaTheme="minorEastAsia" w:cs="Times New Roman"/>
          <w:iCs/>
          <w:color w:val="auto"/>
          <w:bdr w:val="none" w:sz="0" w:space="0" w:color="auto"/>
          <w:lang w:eastAsia="en-US"/>
        </w:rPr>
        <w:lastRenderedPageBreak/>
        <w:t>классификации оценивалась с использованием схемы перекрестной проверки в программе MATLAB Classification Learner (R2022b, MathWorks, Natick, Массачусетс, США) и была представлена матрицами классификации и ROC-кривыми. Это позволило оценить сходство и различие между образцами тканей, а также разделить их с помощью дискриминантного анализа.</w:t>
      </w:r>
    </w:p>
    <w:p w14:paraId="7C036833" w14:textId="389C76B8" w:rsidR="00E215E5" w:rsidRDefault="00E215E5" w:rsidP="00E215E5">
      <w:pPr>
        <w:jc w:val="center"/>
        <w:rPr>
          <w:rFonts w:eastAsiaTheme="minorHAnsi" w:cs="Times New Roman"/>
          <w:bCs/>
          <w:color w:val="auto"/>
          <w:bdr w:val="none" w:sz="0" w:space="0" w:color="auto"/>
          <w:lang w:eastAsia="en-US"/>
        </w:rPr>
      </w:pPr>
      <w:r>
        <w:rPr>
          <w:rFonts w:eastAsiaTheme="minorHAnsi" w:cs="Times New Roman"/>
          <w:bCs/>
          <w:noProof/>
          <w:color w:val="auto"/>
          <w:bdr w:val="none" w:sz="0" w:space="0" w:color="auto"/>
          <w:lang w:eastAsia="en-US"/>
        </w:rPr>
        <w:drawing>
          <wp:inline distT="0" distB="0" distL="0" distR="0" wp14:anchorId="721EF345" wp14:editId="5D491116">
            <wp:extent cx="2666930" cy="1876425"/>
            <wp:effectExtent l="0" t="0" r="635" b="0"/>
            <wp:docPr id="9611709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88"/>
                    <a:stretch/>
                  </pic:blipFill>
                  <pic:spPr bwMode="auto">
                    <a:xfrm>
                      <a:off x="0" y="0"/>
                      <a:ext cx="2696199" cy="189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D6D83" w14:textId="77777777" w:rsidR="00653602" w:rsidRDefault="00E215E5" w:rsidP="00653602">
      <w:pPr>
        <w:jc w:val="center"/>
        <w:rPr>
          <w:rFonts w:eastAsiaTheme="minorHAnsi" w:cs="Times New Roman"/>
          <w:bCs/>
          <w:color w:val="auto"/>
          <w:bdr w:val="none" w:sz="0" w:space="0" w:color="auto"/>
          <w:lang w:eastAsia="en-US"/>
        </w:rPr>
      </w:pPr>
      <w:r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Рисунок 1. </w:t>
      </w:r>
      <w:r w:rsidRPr="00E215E5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Исходный спектр КР/ФЛ, спектр сигнала ФЛ и спектр КР при длине волны возбуждения 532 </w:t>
      </w:r>
      <w:r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нм</w:t>
      </w:r>
      <w:r w:rsidRPr="00E215E5"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 xml:space="preserve"> для нормальной кожи</w:t>
      </w:r>
      <w:r>
        <w:rPr>
          <w:rFonts w:eastAsiaTheme="minorHAnsi" w:cs="Times New Roman"/>
          <w:bCs/>
          <w:color w:val="auto"/>
          <w:bdr w:val="none" w:sz="0" w:space="0" w:color="auto"/>
          <w:lang w:eastAsia="en-US"/>
        </w:rPr>
        <w:t>.</w:t>
      </w:r>
    </w:p>
    <w:p w14:paraId="1E09CD68" w14:textId="77777777" w:rsidR="00653602" w:rsidRDefault="00DE006F" w:rsidP="00653602">
      <w:pPr>
        <w:ind w:firstLine="397"/>
        <w:rPr>
          <w:rFonts w:eastAsiaTheme="minorHAnsi" w:cs="Times New Roman"/>
          <w:bCs/>
          <w:color w:val="auto"/>
          <w:bdr w:val="none" w:sz="0" w:space="0" w:color="auto"/>
          <w:lang w:eastAsia="en-US"/>
        </w:rPr>
      </w:pPr>
      <w:r w:rsidRPr="00DE006F">
        <w:t xml:space="preserve">Отчетливые спектральные различия были </w:t>
      </w:r>
      <w:r w:rsidR="00C757DE">
        <w:t>выявлены</w:t>
      </w:r>
      <w:r w:rsidRPr="00DE006F">
        <w:t xml:space="preserve"> в спектрах комбинационного рассеяния света </w:t>
      </w:r>
      <w:r w:rsidR="00344F36">
        <w:t>БКК</w:t>
      </w:r>
      <w:r w:rsidRPr="00DE006F">
        <w:t xml:space="preserve"> и </w:t>
      </w:r>
      <w:r w:rsidR="00344F36">
        <w:t>ПКК</w:t>
      </w:r>
      <w:r w:rsidRPr="00DE006F">
        <w:t xml:space="preserve"> по сравнению со здоровой кожей и папилломой. Это основано на различиях колебани</w:t>
      </w:r>
      <w:r w:rsidR="00C757DE">
        <w:t>ях</w:t>
      </w:r>
      <w:r w:rsidRPr="00DE006F">
        <w:t xml:space="preserve"> липидов клеточных мембран, используемых в качестве биомаркеров. </w:t>
      </w:r>
      <w:r w:rsidR="00C757DE">
        <w:t>Данные</w:t>
      </w:r>
      <w:r w:rsidRPr="00DE006F">
        <w:t xml:space="preserve"> критерии позволили дифференцировать здоровую кожу от базальноклеточной карциномы, плоскоклеточной карциномы и папилломы с чувствительностью и специфичностью более 90%, продемонстрировав высокую клиническую значимость в дифференциальной диагностике новообразований кожи.</w:t>
      </w:r>
    </w:p>
    <w:p w14:paraId="3A3228AA" w14:textId="77777777" w:rsidR="00653602" w:rsidRDefault="001F4723" w:rsidP="00653602">
      <w:pPr>
        <w:ind w:firstLine="397"/>
        <w:rPr>
          <w:rFonts w:eastAsiaTheme="minorHAnsi" w:cs="Times New Roman"/>
          <w:bCs/>
          <w:color w:val="auto"/>
          <w:bdr w:val="none" w:sz="0" w:space="0" w:color="auto"/>
          <w:lang w:eastAsia="en-US"/>
        </w:rPr>
      </w:pPr>
      <w:r w:rsidRPr="001F4723">
        <w:t xml:space="preserve">Соблюдение этических стандартов. </w:t>
      </w:r>
      <w:r w:rsidR="001C7D40">
        <w:t>Исследование проведено в соответствии с Хельсинкской декларацией и одобрено Межвузовским этическим комитетом МГМСУ им. Евдокимова Минздрава России (Москва, Россия, код протокола 3, 16.03.2023) для исследований на человеке.</w:t>
      </w:r>
      <w:r w:rsidR="001C7D40" w:rsidRPr="001C7D40">
        <w:t xml:space="preserve"> </w:t>
      </w:r>
      <w:r w:rsidR="001C7D40">
        <w:t>Информированное согласие было получено от всех субъектов, участвовавших в исследовании.</w:t>
      </w:r>
    </w:p>
    <w:p w14:paraId="59265D3D" w14:textId="6DB0FEF7" w:rsidR="001C7D40" w:rsidRPr="00653602" w:rsidRDefault="001F4723" w:rsidP="00653602">
      <w:pPr>
        <w:ind w:firstLine="397"/>
        <w:rPr>
          <w:rFonts w:eastAsiaTheme="minorHAnsi" w:cs="Times New Roman"/>
          <w:bCs/>
          <w:color w:val="auto"/>
          <w:bdr w:val="none" w:sz="0" w:space="0" w:color="auto"/>
          <w:lang w:eastAsia="en-US"/>
        </w:rPr>
      </w:pPr>
      <w:r w:rsidRPr="001F4723">
        <w:t>Финансирование работы</w:t>
      </w:r>
      <w:r>
        <w:t xml:space="preserve">. </w:t>
      </w:r>
      <w:r w:rsidR="001C7D40" w:rsidRPr="001C7D40">
        <w:t>Авторы признательны Российскому научному фонду за финансовую поддержку данных исследований в рамках проекта № 23-25-00249.</w:t>
      </w:r>
    </w:p>
    <w:p w14:paraId="56E0D809" w14:textId="3EC90B5D" w:rsidR="007373DB" w:rsidRDefault="00DE006F" w:rsidP="0012525E">
      <w:pPr>
        <w:jc w:val="center"/>
        <w:rPr>
          <w:b/>
          <w:bCs/>
        </w:rPr>
      </w:pPr>
      <w:r w:rsidRPr="00DE006F">
        <w:rPr>
          <w:b/>
          <w:bCs/>
        </w:rPr>
        <w:t>Литература</w:t>
      </w:r>
    </w:p>
    <w:p w14:paraId="756CC5B4" w14:textId="760FA662" w:rsidR="00076730" w:rsidRPr="00D66900" w:rsidRDefault="00076730" w:rsidP="00076730">
      <w:pPr>
        <w:numPr>
          <w:ilvl w:val="0"/>
          <w:numId w:val="1"/>
        </w:numPr>
        <w:rPr>
          <w:lang w:val="en-US"/>
        </w:rPr>
      </w:pPr>
      <w:r w:rsidRPr="00D66900">
        <w:rPr>
          <w:lang w:val="en-US"/>
        </w:rPr>
        <w:t xml:space="preserve">Madan, </w:t>
      </w:r>
      <w:r w:rsidR="00D66900" w:rsidRPr="00D66900">
        <w:rPr>
          <w:lang w:val="en-US"/>
        </w:rPr>
        <w:t xml:space="preserve">V., </w:t>
      </w:r>
      <w:r w:rsidRPr="00D66900">
        <w:rPr>
          <w:lang w:val="en-US"/>
        </w:rPr>
        <w:t xml:space="preserve">Lear, </w:t>
      </w:r>
      <w:r w:rsidR="00D66900" w:rsidRPr="00D66900">
        <w:rPr>
          <w:lang w:val="en-US"/>
        </w:rPr>
        <w:t xml:space="preserve">J.T., </w:t>
      </w:r>
      <w:r w:rsidRPr="00D66900">
        <w:rPr>
          <w:lang w:val="en-US"/>
        </w:rPr>
        <w:t>Szeimies</w:t>
      </w:r>
      <w:r w:rsidR="00D66900" w:rsidRPr="00D66900">
        <w:rPr>
          <w:lang w:val="en-US"/>
        </w:rPr>
        <w:t>, R.M.</w:t>
      </w:r>
      <w:r w:rsidRPr="00D66900">
        <w:rPr>
          <w:lang w:val="en-US"/>
        </w:rPr>
        <w:t xml:space="preserve"> </w:t>
      </w:r>
      <w:r w:rsidR="00D66900" w:rsidRPr="00D66900">
        <w:rPr>
          <w:lang w:val="en-US"/>
        </w:rPr>
        <w:t xml:space="preserve">Non-melanoma skin cancer // </w:t>
      </w:r>
      <w:r w:rsidRPr="00D66900">
        <w:rPr>
          <w:lang w:val="en-US"/>
        </w:rPr>
        <w:t>Lancet</w:t>
      </w:r>
      <w:r w:rsidR="00D66900" w:rsidRPr="00D66900">
        <w:rPr>
          <w:lang w:val="en-US"/>
        </w:rPr>
        <w:t>. 2010,</w:t>
      </w:r>
      <w:r w:rsidRPr="00D66900">
        <w:rPr>
          <w:lang w:val="en-US"/>
        </w:rPr>
        <w:t xml:space="preserve"> 375 (9715), </w:t>
      </w:r>
      <w:r w:rsidR="00D66900" w:rsidRPr="00D66900">
        <w:rPr>
          <w:lang w:val="en-US"/>
        </w:rPr>
        <w:t xml:space="preserve">p. </w:t>
      </w:r>
      <w:r w:rsidRPr="00D66900">
        <w:rPr>
          <w:lang w:val="en-US"/>
        </w:rPr>
        <w:t>673-85</w:t>
      </w:r>
      <w:r w:rsidR="00D66900" w:rsidRPr="00D66900">
        <w:rPr>
          <w:lang w:val="en-US"/>
        </w:rPr>
        <w:t>.</w:t>
      </w:r>
    </w:p>
    <w:p w14:paraId="12D141CA" w14:textId="5EF19C8D" w:rsidR="00076730" w:rsidRPr="00076730" w:rsidRDefault="00076730" w:rsidP="00076730">
      <w:pPr>
        <w:numPr>
          <w:ilvl w:val="0"/>
          <w:numId w:val="1"/>
        </w:numPr>
        <w:rPr>
          <w:rFonts w:cs="Times New Roman"/>
          <w:color w:val="222222"/>
          <w:shd w:val="clear" w:color="auto" w:fill="FFFFFF"/>
          <w:lang w:val="en-US"/>
        </w:rPr>
      </w:pPr>
      <w:r w:rsidRPr="000E4DC2">
        <w:rPr>
          <w:rFonts w:cs="Times New Roman"/>
          <w:color w:val="222222"/>
          <w:shd w:val="clear" w:color="auto" w:fill="FFFFFF"/>
          <w:lang w:val="en-US"/>
        </w:rPr>
        <w:t xml:space="preserve">Bratchenko, </w:t>
      </w:r>
      <w:r w:rsidR="00D66900" w:rsidRPr="000E4DC2">
        <w:rPr>
          <w:rFonts w:cs="Times New Roman"/>
          <w:color w:val="222222"/>
          <w:shd w:val="clear" w:color="auto" w:fill="FFFFFF"/>
          <w:lang w:val="en-US"/>
        </w:rPr>
        <w:t>I.</w:t>
      </w:r>
      <w:r w:rsidR="00D66900">
        <w:rPr>
          <w:rFonts w:cs="Times New Roman"/>
          <w:color w:val="222222"/>
          <w:shd w:val="clear" w:color="auto" w:fill="FFFFFF"/>
          <w:lang w:val="en-US"/>
        </w:rPr>
        <w:t xml:space="preserve">, </w:t>
      </w:r>
      <w:r w:rsidRPr="000E4DC2">
        <w:rPr>
          <w:rFonts w:cs="Times New Roman"/>
          <w:color w:val="222222"/>
          <w:shd w:val="clear" w:color="auto" w:fill="FFFFFF"/>
          <w:lang w:val="en-US"/>
        </w:rPr>
        <w:t>Bratchenko</w:t>
      </w:r>
      <w:r w:rsidR="00D66900">
        <w:rPr>
          <w:rFonts w:cs="Times New Roman"/>
          <w:color w:val="222222"/>
          <w:shd w:val="clear" w:color="auto" w:fill="FFFFFF"/>
          <w:lang w:val="en-US"/>
        </w:rPr>
        <w:t>,</w:t>
      </w:r>
      <w:r w:rsidR="00D66900" w:rsidRPr="00D66900">
        <w:rPr>
          <w:rFonts w:cs="Times New Roman"/>
          <w:color w:val="222222"/>
          <w:shd w:val="clear" w:color="auto" w:fill="FFFFFF"/>
          <w:lang w:val="en-US"/>
        </w:rPr>
        <w:t xml:space="preserve"> </w:t>
      </w:r>
      <w:r w:rsidR="00D66900" w:rsidRPr="000E4DC2">
        <w:rPr>
          <w:rFonts w:cs="Times New Roman"/>
          <w:color w:val="222222"/>
          <w:shd w:val="clear" w:color="auto" w:fill="FFFFFF"/>
          <w:lang w:val="en-US"/>
        </w:rPr>
        <w:t>L.</w:t>
      </w:r>
      <w:r w:rsidRPr="000E4DC2">
        <w:rPr>
          <w:rFonts w:cs="Times New Roman"/>
          <w:color w:val="222222"/>
          <w:shd w:val="clear" w:color="auto" w:fill="FFFFFF"/>
          <w:lang w:val="en-US"/>
        </w:rPr>
        <w:t>, Moryatov</w:t>
      </w:r>
      <w:r w:rsidR="00D66900">
        <w:rPr>
          <w:rFonts w:cs="Times New Roman"/>
          <w:color w:val="222222"/>
          <w:shd w:val="clear" w:color="auto" w:fill="FFFFFF"/>
          <w:lang w:val="en-US"/>
        </w:rPr>
        <w:t>,</w:t>
      </w:r>
      <w:r w:rsidR="00D66900" w:rsidRPr="00D66900">
        <w:rPr>
          <w:rFonts w:cs="Times New Roman"/>
          <w:color w:val="222222"/>
          <w:shd w:val="clear" w:color="auto" w:fill="FFFFFF"/>
          <w:lang w:val="en-US"/>
        </w:rPr>
        <w:t xml:space="preserve"> </w:t>
      </w:r>
      <w:r w:rsidR="00D66900" w:rsidRPr="000E4DC2">
        <w:rPr>
          <w:rFonts w:cs="Times New Roman"/>
          <w:color w:val="222222"/>
          <w:shd w:val="clear" w:color="auto" w:fill="FFFFFF"/>
          <w:lang w:val="en-US"/>
        </w:rPr>
        <w:t>A.</w:t>
      </w:r>
      <w:r w:rsidRPr="000E4DC2">
        <w:rPr>
          <w:rFonts w:cs="Times New Roman"/>
          <w:color w:val="222222"/>
          <w:shd w:val="clear" w:color="auto" w:fill="FFFFFF"/>
          <w:lang w:val="en-US"/>
        </w:rPr>
        <w:t>, Khristoforova</w:t>
      </w:r>
      <w:r w:rsidR="00D66900">
        <w:rPr>
          <w:rFonts w:cs="Times New Roman"/>
          <w:color w:val="222222"/>
          <w:shd w:val="clear" w:color="auto" w:fill="FFFFFF"/>
          <w:lang w:val="en-US"/>
        </w:rPr>
        <w:t>,</w:t>
      </w:r>
      <w:r w:rsidR="00D66900" w:rsidRPr="00D66900">
        <w:rPr>
          <w:rFonts w:cs="Times New Roman"/>
          <w:color w:val="222222"/>
          <w:shd w:val="clear" w:color="auto" w:fill="FFFFFF"/>
          <w:lang w:val="en-US"/>
        </w:rPr>
        <w:t xml:space="preserve"> </w:t>
      </w:r>
      <w:r w:rsidR="00D66900" w:rsidRPr="000E4DC2">
        <w:rPr>
          <w:rFonts w:cs="Times New Roman"/>
          <w:color w:val="222222"/>
          <w:shd w:val="clear" w:color="auto" w:fill="FFFFFF"/>
          <w:lang w:val="en-US"/>
        </w:rPr>
        <w:t>Y.</w:t>
      </w:r>
      <w:r w:rsidRPr="000E4DC2">
        <w:rPr>
          <w:rFonts w:cs="Times New Roman"/>
          <w:color w:val="222222"/>
          <w:shd w:val="clear" w:color="auto" w:fill="FFFFFF"/>
          <w:lang w:val="en-US"/>
        </w:rPr>
        <w:t>, Artemyev</w:t>
      </w:r>
      <w:r w:rsidR="00D66900">
        <w:rPr>
          <w:rFonts w:cs="Times New Roman"/>
          <w:color w:val="222222"/>
          <w:shd w:val="clear" w:color="auto" w:fill="FFFFFF"/>
          <w:lang w:val="en-US"/>
        </w:rPr>
        <w:t>,</w:t>
      </w:r>
      <w:r w:rsidR="00D66900" w:rsidRPr="00D66900">
        <w:rPr>
          <w:rFonts w:cs="Times New Roman"/>
          <w:color w:val="222222"/>
          <w:shd w:val="clear" w:color="auto" w:fill="FFFFFF"/>
          <w:lang w:val="en-US"/>
        </w:rPr>
        <w:t xml:space="preserve"> </w:t>
      </w:r>
      <w:r w:rsidR="00D66900" w:rsidRPr="000E4DC2">
        <w:rPr>
          <w:rFonts w:cs="Times New Roman"/>
          <w:color w:val="222222"/>
          <w:shd w:val="clear" w:color="auto" w:fill="FFFFFF"/>
          <w:lang w:val="en-US"/>
        </w:rPr>
        <w:t>D.</w:t>
      </w:r>
      <w:r w:rsidRPr="000E4DC2">
        <w:rPr>
          <w:rFonts w:cs="Times New Roman"/>
          <w:color w:val="222222"/>
          <w:shd w:val="clear" w:color="auto" w:fill="FFFFFF"/>
          <w:lang w:val="en-US"/>
        </w:rPr>
        <w:t>, Myakinin</w:t>
      </w:r>
      <w:r w:rsidR="00D66900">
        <w:rPr>
          <w:rFonts w:cs="Times New Roman"/>
          <w:color w:val="222222"/>
          <w:shd w:val="clear" w:color="auto" w:fill="FFFFFF"/>
          <w:lang w:val="en-US"/>
        </w:rPr>
        <w:t>,</w:t>
      </w:r>
      <w:r w:rsidR="00D66900" w:rsidRPr="00D66900">
        <w:rPr>
          <w:rFonts w:cs="Times New Roman"/>
          <w:color w:val="222222"/>
          <w:shd w:val="clear" w:color="auto" w:fill="FFFFFF"/>
          <w:lang w:val="en-US"/>
        </w:rPr>
        <w:t xml:space="preserve"> </w:t>
      </w:r>
      <w:r w:rsidR="00D66900" w:rsidRPr="000E4DC2">
        <w:rPr>
          <w:rFonts w:cs="Times New Roman"/>
          <w:color w:val="222222"/>
          <w:shd w:val="clear" w:color="auto" w:fill="FFFFFF"/>
          <w:lang w:val="en-US"/>
        </w:rPr>
        <w:t>O.</w:t>
      </w:r>
      <w:r w:rsidRPr="000E4DC2">
        <w:rPr>
          <w:rFonts w:cs="Times New Roman"/>
          <w:color w:val="222222"/>
          <w:shd w:val="clear" w:color="auto" w:fill="FFFFFF"/>
          <w:lang w:val="en-US"/>
        </w:rPr>
        <w:t xml:space="preserve">, Orlov, </w:t>
      </w:r>
      <w:r w:rsidR="00D66900" w:rsidRPr="000E4DC2">
        <w:rPr>
          <w:rFonts w:cs="Times New Roman"/>
          <w:color w:val="222222"/>
          <w:shd w:val="clear" w:color="auto" w:fill="FFFFFF"/>
          <w:lang w:val="en-US"/>
        </w:rPr>
        <w:t>A.</w:t>
      </w:r>
      <w:r w:rsidR="00D66900">
        <w:rPr>
          <w:rFonts w:cs="Times New Roman"/>
          <w:color w:val="222222"/>
          <w:shd w:val="clear" w:color="auto" w:fill="FFFFFF"/>
          <w:lang w:val="en-US"/>
        </w:rPr>
        <w:t>,</w:t>
      </w:r>
      <w:r w:rsidR="00D66900" w:rsidRPr="000E4DC2">
        <w:rPr>
          <w:rFonts w:cs="Times New Roman"/>
          <w:color w:val="222222"/>
          <w:shd w:val="clear" w:color="auto" w:fill="FFFFFF"/>
          <w:lang w:val="en-US"/>
        </w:rPr>
        <w:t xml:space="preserve"> </w:t>
      </w:r>
      <w:r w:rsidRPr="000E4DC2">
        <w:rPr>
          <w:rFonts w:cs="Times New Roman"/>
          <w:color w:val="222222"/>
          <w:shd w:val="clear" w:color="auto" w:fill="FFFFFF"/>
          <w:lang w:val="en-US"/>
        </w:rPr>
        <w:t xml:space="preserve">Kozlov, </w:t>
      </w:r>
      <w:r w:rsidR="00D66900" w:rsidRPr="000E4DC2">
        <w:rPr>
          <w:rFonts w:cs="Times New Roman"/>
          <w:color w:val="222222"/>
          <w:shd w:val="clear" w:color="auto" w:fill="FFFFFF"/>
          <w:lang w:val="en-US"/>
        </w:rPr>
        <w:t>S.</w:t>
      </w:r>
      <w:r w:rsidR="00D66900">
        <w:rPr>
          <w:rFonts w:cs="Times New Roman"/>
          <w:color w:val="222222"/>
          <w:shd w:val="clear" w:color="auto" w:fill="FFFFFF"/>
          <w:lang w:val="en-US"/>
        </w:rPr>
        <w:t>,</w:t>
      </w:r>
      <w:r w:rsidR="00D66900" w:rsidRPr="000E4DC2">
        <w:rPr>
          <w:rFonts w:cs="Times New Roman"/>
          <w:color w:val="222222"/>
          <w:shd w:val="clear" w:color="auto" w:fill="FFFFFF"/>
          <w:lang w:val="en-US"/>
        </w:rPr>
        <w:t xml:space="preserve"> </w:t>
      </w:r>
      <w:r w:rsidRPr="000E4DC2">
        <w:rPr>
          <w:rFonts w:cs="Times New Roman"/>
          <w:color w:val="222222"/>
          <w:shd w:val="clear" w:color="auto" w:fill="FFFFFF"/>
          <w:lang w:val="en-US"/>
        </w:rPr>
        <w:t>Zakharov</w:t>
      </w:r>
      <w:r w:rsidR="00D66900">
        <w:rPr>
          <w:rFonts w:cs="Times New Roman"/>
          <w:color w:val="222222"/>
          <w:shd w:val="clear" w:color="auto" w:fill="FFFFFF"/>
          <w:lang w:val="en-US"/>
        </w:rPr>
        <w:t>,</w:t>
      </w:r>
      <w:r w:rsidR="00D66900" w:rsidRPr="00D66900">
        <w:rPr>
          <w:rFonts w:cs="Times New Roman"/>
          <w:color w:val="222222"/>
          <w:shd w:val="clear" w:color="auto" w:fill="FFFFFF"/>
          <w:lang w:val="en-US"/>
        </w:rPr>
        <w:t xml:space="preserve"> </w:t>
      </w:r>
      <w:r w:rsidR="00D66900" w:rsidRPr="000E4DC2">
        <w:rPr>
          <w:rFonts w:cs="Times New Roman"/>
          <w:color w:val="222222"/>
          <w:shd w:val="clear" w:color="auto" w:fill="FFFFFF"/>
          <w:lang w:val="en-US"/>
        </w:rPr>
        <w:t>V.</w:t>
      </w:r>
      <w:r w:rsidRPr="000E4DC2">
        <w:rPr>
          <w:rFonts w:cs="Times New Roman"/>
          <w:color w:val="222222"/>
          <w:shd w:val="clear" w:color="auto" w:fill="FFFFFF"/>
          <w:lang w:val="en-US"/>
        </w:rPr>
        <w:t> </w:t>
      </w:r>
      <w:r w:rsidR="00D66900" w:rsidRPr="00D66900">
        <w:rPr>
          <w:rFonts w:cs="Times New Roman"/>
          <w:i/>
          <w:iCs/>
          <w:color w:val="222222"/>
          <w:shd w:val="clear" w:color="auto" w:fill="FFFFFF"/>
          <w:lang w:val="en-US"/>
        </w:rPr>
        <w:t>In vivo</w:t>
      </w:r>
      <w:r w:rsidR="00D66900" w:rsidRPr="00D66900">
        <w:rPr>
          <w:rFonts w:cs="Times New Roman"/>
          <w:color w:val="222222"/>
          <w:shd w:val="clear" w:color="auto" w:fill="FFFFFF"/>
          <w:lang w:val="en-US"/>
        </w:rPr>
        <w:t xml:space="preserve"> diagnosis of skin cancer with a portable Raman spectroscopic device</w:t>
      </w:r>
      <w:r w:rsidR="00D66900">
        <w:rPr>
          <w:rFonts w:cs="Times New Roman"/>
          <w:color w:val="222222"/>
          <w:shd w:val="clear" w:color="auto" w:fill="FFFFFF"/>
          <w:lang w:val="en-US"/>
        </w:rPr>
        <w:t xml:space="preserve"> // </w:t>
      </w:r>
      <w:r w:rsidRPr="000E4DC2">
        <w:rPr>
          <w:rFonts w:cs="Times New Roman"/>
          <w:color w:val="222222"/>
          <w:shd w:val="clear" w:color="auto" w:fill="FFFFFF"/>
          <w:lang w:val="en-US"/>
        </w:rPr>
        <w:t>Experimental Dermatology</w:t>
      </w:r>
      <w:r w:rsidR="00D66900">
        <w:rPr>
          <w:rFonts w:cs="Times New Roman"/>
          <w:color w:val="222222"/>
          <w:shd w:val="clear" w:color="auto" w:fill="FFFFFF"/>
          <w:lang w:val="en-US"/>
        </w:rPr>
        <w:t>.</w:t>
      </w:r>
      <w:r w:rsidRPr="000E4DC2">
        <w:rPr>
          <w:rFonts w:cs="Times New Roman"/>
          <w:color w:val="222222"/>
          <w:shd w:val="clear" w:color="auto" w:fill="FFFFFF"/>
          <w:lang w:val="en-US"/>
        </w:rPr>
        <w:t> </w:t>
      </w:r>
      <w:r w:rsidR="00D66900" w:rsidRPr="000E4DC2">
        <w:rPr>
          <w:rFonts w:cs="Times New Roman"/>
          <w:color w:val="222222"/>
          <w:shd w:val="clear" w:color="auto" w:fill="FFFFFF"/>
          <w:lang w:val="en-US"/>
        </w:rPr>
        <w:t>2021</w:t>
      </w:r>
      <w:r w:rsidR="00D66900">
        <w:rPr>
          <w:rFonts w:cs="Times New Roman"/>
          <w:color w:val="222222"/>
          <w:shd w:val="clear" w:color="auto" w:fill="FFFFFF"/>
          <w:lang w:val="en-US"/>
        </w:rPr>
        <w:t xml:space="preserve">, </w:t>
      </w:r>
      <w:r w:rsidRPr="00D66900">
        <w:rPr>
          <w:rFonts w:cs="Times New Roman"/>
          <w:color w:val="222222"/>
          <w:shd w:val="clear" w:color="auto" w:fill="FFFFFF"/>
          <w:lang w:val="en-US"/>
        </w:rPr>
        <w:t>30</w:t>
      </w:r>
      <w:r w:rsidRPr="000E4DC2">
        <w:rPr>
          <w:rFonts w:cs="Times New Roman"/>
          <w:color w:val="222222"/>
          <w:shd w:val="clear" w:color="auto" w:fill="FFFFFF"/>
          <w:lang w:val="en-US"/>
        </w:rPr>
        <w:t xml:space="preserve"> (5), </w:t>
      </w:r>
      <w:r w:rsidR="00D66900">
        <w:rPr>
          <w:rFonts w:cs="Times New Roman"/>
          <w:color w:val="222222"/>
          <w:shd w:val="clear" w:color="auto" w:fill="FFFFFF"/>
          <w:lang w:val="en-US"/>
        </w:rPr>
        <w:t xml:space="preserve">p. </w:t>
      </w:r>
      <w:r w:rsidRPr="000E4DC2">
        <w:rPr>
          <w:rFonts w:cs="Times New Roman"/>
          <w:color w:val="222222"/>
          <w:shd w:val="clear" w:color="auto" w:fill="FFFFFF"/>
          <w:lang w:val="en-US"/>
        </w:rPr>
        <w:t>652-663</w:t>
      </w:r>
      <w:r w:rsidR="00D66900">
        <w:rPr>
          <w:rFonts w:cs="Times New Roman"/>
          <w:color w:val="222222"/>
          <w:shd w:val="clear" w:color="auto" w:fill="FFFFFF"/>
          <w:lang w:val="en-US"/>
        </w:rPr>
        <w:t>.</w:t>
      </w:r>
    </w:p>
    <w:p w14:paraId="02B01C10" w14:textId="1FAE6915" w:rsidR="0039003B" w:rsidRPr="00076730" w:rsidRDefault="0039003B" w:rsidP="0039003B">
      <w:pPr>
        <w:numPr>
          <w:ilvl w:val="0"/>
          <w:numId w:val="1"/>
        </w:numPr>
        <w:rPr>
          <w:lang w:val="en-US"/>
        </w:rPr>
      </w:pPr>
      <w:r w:rsidRPr="00076730">
        <w:rPr>
          <w:lang w:val="en-US"/>
        </w:rPr>
        <w:t xml:space="preserve">Rimskaya, </w:t>
      </w:r>
      <w:r w:rsidR="00C240E9" w:rsidRPr="00076730">
        <w:rPr>
          <w:lang w:val="en-US"/>
        </w:rPr>
        <w:t>E.</w:t>
      </w:r>
      <w:r w:rsidR="00C240E9">
        <w:rPr>
          <w:lang w:val="en-US"/>
        </w:rPr>
        <w:t xml:space="preserve">, </w:t>
      </w:r>
      <w:r w:rsidRPr="00076730">
        <w:rPr>
          <w:lang w:val="en-US"/>
        </w:rPr>
        <w:t>Shelygina</w:t>
      </w:r>
      <w:r w:rsidR="00C240E9">
        <w:rPr>
          <w:lang w:val="en-US"/>
        </w:rPr>
        <w:t>,</w:t>
      </w:r>
      <w:r w:rsidR="00C240E9" w:rsidRPr="00C240E9">
        <w:rPr>
          <w:lang w:val="en-US"/>
        </w:rPr>
        <w:t xml:space="preserve"> </w:t>
      </w:r>
      <w:r w:rsidR="00C240E9" w:rsidRPr="00076730">
        <w:rPr>
          <w:lang w:val="en-US"/>
        </w:rPr>
        <w:t>S.</w:t>
      </w:r>
      <w:r w:rsidRPr="00076730">
        <w:rPr>
          <w:lang w:val="en-US"/>
        </w:rPr>
        <w:t xml:space="preserve">, Timurzieva, </w:t>
      </w:r>
      <w:r w:rsidR="00C240E9" w:rsidRPr="00076730">
        <w:rPr>
          <w:lang w:val="en-US"/>
        </w:rPr>
        <w:t>A.</w:t>
      </w:r>
      <w:r w:rsidR="00C240E9">
        <w:rPr>
          <w:lang w:val="en-US"/>
        </w:rPr>
        <w:t>,</w:t>
      </w:r>
      <w:r w:rsidR="00C240E9" w:rsidRPr="00076730">
        <w:rPr>
          <w:lang w:val="en-US"/>
        </w:rPr>
        <w:t xml:space="preserve"> </w:t>
      </w:r>
      <w:r w:rsidRPr="00076730">
        <w:rPr>
          <w:lang w:val="en-US"/>
        </w:rPr>
        <w:t xml:space="preserve">Saraeva, </w:t>
      </w:r>
      <w:r w:rsidR="00C240E9" w:rsidRPr="00076730">
        <w:rPr>
          <w:lang w:val="en-US"/>
        </w:rPr>
        <w:t>I.</w:t>
      </w:r>
      <w:r w:rsidR="00C240E9">
        <w:rPr>
          <w:lang w:val="en-US"/>
        </w:rPr>
        <w:t xml:space="preserve">, </w:t>
      </w:r>
      <w:r w:rsidRPr="00076730">
        <w:rPr>
          <w:lang w:val="en-US"/>
        </w:rPr>
        <w:t>Perevedentseva</w:t>
      </w:r>
      <w:r w:rsidR="00C240E9">
        <w:rPr>
          <w:lang w:val="en-US"/>
        </w:rPr>
        <w:t>,</w:t>
      </w:r>
      <w:r w:rsidR="00C240E9" w:rsidRPr="00C240E9">
        <w:rPr>
          <w:lang w:val="en-US"/>
        </w:rPr>
        <w:t xml:space="preserve"> </w:t>
      </w:r>
      <w:r w:rsidR="00C240E9" w:rsidRPr="00076730">
        <w:rPr>
          <w:lang w:val="en-US"/>
        </w:rPr>
        <w:t>E.</w:t>
      </w:r>
      <w:r w:rsidRPr="00076730">
        <w:rPr>
          <w:lang w:val="en-US"/>
        </w:rPr>
        <w:t xml:space="preserve">, Melnik, </w:t>
      </w:r>
      <w:r w:rsidR="00C240E9" w:rsidRPr="00076730">
        <w:rPr>
          <w:lang w:val="en-US"/>
        </w:rPr>
        <w:t>N.</w:t>
      </w:r>
      <w:r w:rsidR="00C240E9">
        <w:rPr>
          <w:lang w:val="en-US"/>
        </w:rPr>
        <w:t xml:space="preserve">, </w:t>
      </w:r>
      <w:r w:rsidRPr="00076730">
        <w:rPr>
          <w:lang w:val="en-US"/>
        </w:rPr>
        <w:t xml:space="preserve">Kudrin, </w:t>
      </w:r>
      <w:r w:rsidR="00C240E9" w:rsidRPr="00076730">
        <w:rPr>
          <w:lang w:val="en-US"/>
        </w:rPr>
        <w:t>K.</w:t>
      </w:r>
      <w:r w:rsidR="00C240E9">
        <w:rPr>
          <w:lang w:val="en-US"/>
        </w:rPr>
        <w:t xml:space="preserve">, </w:t>
      </w:r>
      <w:r w:rsidRPr="00076730">
        <w:rPr>
          <w:lang w:val="en-US"/>
        </w:rPr>
        <w:t>Reshetov</w:t>
      </w:r>
      <w:r w:rsidR="00C240E9">
        <w:rPr>
          <w:lang w:val="en-US"/>
        </w:rPr>
        <w:t>,</w:t>
      </w:r>
      <w:r w:rsidR="00C240E9" w:rsidRPr="00C240E9">
        <w:rPr>
          <w:lang w:val="en-US"/>
        </w:rPr>
        <w:t xml:space="preserve"> </w:t>
      </w:r>
      <w:r w:rsidR="00C240E9" w:rsidRPr="00076730">
        <w:rPr>
          <w:lang w:val="en-US"/>
        </w:rPr>
        <w:t>D.</w:t>
      </w:r>
      <w:r w:rsidRPr="00076730">
        <w:rPr>
          <w:lang w:val="en-US"/>
        </w:rPr>
        <w:t>, Kudryashov</w:t>
      </w:r>
      <w:r w:rsidR="00C240E9">
        <w:rPr>
          <w:lang w:val="en-US"/>
        </w:rPr>
        <w:t>,</w:t>
      </w:r>
      <w:r w:rsidR="00C240E9" w:rsidRPr="00C240E9">
        <w:rPr>
          <w:lang w:val="en-US"/>
        </w:rPr>
        <w:t xml:space="preserve"> </w:t>
      </w:r>
      <w:r w:rsidR="00C240E9" w:rsidRPr="00076730">
        <w:rPr>
          <w:lang w:val="en-US"/>
        </w:rPr>
        <w:t>S.</w:t>
      </w:r>
      <w:r w:rsidR="00C240E9">
        <w:rPr>
          <w:lang w:val="en-US"/>
        </w:rPr>
        <w:t xml:space="preserve"> </w:t>
      </w:r>
      <w:r w:rsidR="00C240E9" w:rsidRPr="00C240E9">
        <w:rPr>
          <w:lang w:val="en-US"/>
        </w:rPr>
        <w:t xml:space="preserve">Multispectral Raman Differentiation of Malignant Skin Neoplasms </w:t>
      </w:r>
      <w:r w:rsidR="00C240E9" w:rsidRPr="00C240E9">
        <w:rPr>
          <w:i/>
          <w:iCs/>
          <w:lang w:val="en-US"/>
        </w:rPr>
        <w:t>In Vitro</w:t>
      </w:r>
      <w:r w:rsidR="00C240E9" w:rsidRPr="00C240E9">
        <w:rPr>
          <w:lang w:val="en-US"/>
        </w:rPr>
        <w:t>: Search for Specific Biomarkers and Optimal Wavelengths</w:t>
      </w:r>
      <w:r w:rsidR="00C240E9">
        <w:rPr>
          <w:lang w:val="en-US"/>
        </w:rPr>
        <w:t xml:space="preserve"> //</w:t>
      </w:r>
      <w:r w:rsidRPr="00076730">
        <w:rPr>
          <w:lang w:val="en-US"/>
        </w:rPr>
        <w:t xml:space="preserve"> </w:t>
      </w:r>
      <w:r w:rsidR="00C757DE" w:rsidRPr="00C757DE">
        <w:rPr>
          <w:lang w:val="en-US"/>
        </w:rPr>
        <w:t>International Journal of Molecular Sciences</w:t>
      </w:r>
      <w:r w:rsidR="00C757DE">
        <w:rPr>
          <w:lang w:val="en-US"/>
        </w:rPr>
        <w:t xml:space="preserve">. </w:t>
      </w:r>
      <w:r w:rsidR="00C240E9" w:rsidRPr="00076730">
        <w:rPr>
          <w:lang w:val="en-US"/>
        </w:rPr>
        <w:t>2023</w:t>
      </w:r>
      <w:r w:rsidR="00C240E9">
        <w:rPr>
          <w:lang w:val="en-US"/>
        </w:rPr>
        <w:t xml:space="preserve">, </w:t>
      </w:r>
      <w:r w:rsidRPr="00076730">
        <w:rPr>
          <w:lang w:val="en-US"/>
        </w:rPr>
        <w:t xml:space="preserve">24 (19), </w:t>
      </w:r>
      <w:r w:rsidR="00C240E9">
        <w:rPr>
          <w:lang w:val="en-US"/>
        </w:rPr>
        <w:t xml:space="preserve">p. </w:t>
      </w:r>
      <w:r w:rsidRPr="00076730">
        <w:rPr>
          <w:lang w:val="en-US"/>
        </w:rPr>
        <w:t>14748</w:t>
      </w:r>
      <w:r w:rsidR="00C240E9">
        <w:rPr>
          <w:lang w:val="en-US"/>
        </w:rPr>
        <w:t>.</w:t>
      </w:r>
    </w:p>
    <w:sectPr w:rsidR="0039003B" w:rsidRPr="00076730" w:rsidSect="0078601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F18A0"/>
    <w:multiLevelType w:val="hybridMultilevel"/>
    <w:tmpl w:val="25A6D5C2"/>
    <w:numStyleLink w:val="1"/>
  </w:abstractNum>
  <w:abstractNum w:abstractNumId="1" w15:restartNumberingAfterBreak="0">
    <w:nsid w:val="16295296"/>
    <w:multiLevelType w:val="hybridMultilevel"/>
    <w:tmpl w:val="25A6D5C2"/>
    <w:styleLink w:val="1"/>
    <w:lvl w:ilvl="0" w:tplc="F50A2C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B6F6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BAF26A">
      <w:start w:val="1"/>
      <w:numFmt w:val="lowerRoman"/>
      <w:lvlText w:val="%3.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0060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283A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B02F34">
      <w:start w:val="1"/>
      <w:numFmt w:val="lowerRoman"/>
      <w:lvlText w:val="%6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8E64E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C292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483D68">
      <w:start w:val="1"/>
      <w:numFmt w:val="lowerRoman"/>
      <w:lvlText w:val="%9."/>
      <w:lvlJc w:val="left"/>
      <w:pPr>
        <w:ind w:left="6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B394915"/>
    <w:multiLevelType w:val="hybridMultilevel"/>
    <w:tmpl w:val="E4702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93669">
    <w:abstractNumId w:val="2"/>
  </w:num>
  <w:num w:numId="2" w16cid:durableId="551427490">
    <w:abstractNumId w:val="1"/>
  </w:num>
  <w:num w:numId="3" w16cid:durableId="134050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44"/>
    <w:rsid w:val="00076730"/>
    <w:rsid w:val="0012525E"/>
    <w:rsid w:val="001C7D40"/>
    <w:rsid w:val="001F4723"/>
    <w:rsid w:val="0027186F"/>
    <w:rsid w:val="002825A7"/>
    <w:rsid w:val="002F0FC7"/>
    <w:rsid w:val="00344F36"/>
    <w:rsid w:val="00383C97"/>
    <w:rsid w:val="0039003B"/>
    <w:rsid w:val="00391F78"/>
    <w:rsid w:val="00401F83"/>
    <w:rsid w:val="004B17AD"/>
    <w:rsid w:val="0060592A"/>
    <w:rsid w:val="00653602"/>
    <w:rsid w:val="007373DB"/>
    <w:rsid w:val="00786018"/>
    <w:rsid w:val="009318F5"/>
    <w:rsid w:val="00B24AB0"/>
    <w:rsid w:val="00B42D5E"/>
    <w:rsid w:val="00C240E9"/>
    <w:rsid w:val="00C757DE"/>
    <w:rsid w:val="00CB4922"/>
    <w:rsid w:val="00CC6B44"/>
    <w:rsid w:val="00D66900"/>
    <w:rsid w:val="00DC0F19"/>
    <w:rsid w:val="00DC665F"/>
    <w:rsid w:val="00DE006F"/>
    <w:rsid w:val="00DE68DC"/>
    <w:rsid w:val="00E215E5"/>
    <w:rsid w:val="00F23B5E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73C7B2"/>
  <w15:chartTrackingRefBased/>
  <w15:docId w15:val="{EBC633CA-C124-48B7-B830-ABFF8C4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F8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3B"/>
    <w:pPr>
      <w:ind w:left="720"/>
      <w:contextualSpacing/>
    </w:pPr>
  </w:style>
  <w:style w:type="numbering" w:customStyle="1" w:styleId="1">
    <w:name w:val="Импортированный стиль 1"/>
    <w:rsid w:val="00076730"/>
    <w:pPr>
      <w:numPr>
        <w:numId w:val="2"/>
      </w:numPr>
    </w:pPr>
  </w:style>
  <w:style w:type="character" w:styleId="a4">
    <w:name w:val="Placeholder Text"/>
    <w:basedOn w:val="a0"/>
    <w:uiPriority w:val="99"/>
    <w:semiHidden/>
    <w:rsid w:val="00E215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20</cp:revision>
  <dcterms:created xsi:type="dcterms:W3CDTF">2024-02-26T08:29:00Z</dcterms:created>
  <dcterms:modified xsi:type="dcterms:W3CDTF">2024-02-27T12:59:00Z</dcterms:modified>
</cp:coreProperties>
</file>