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25D206" w:rsidR="00130241" w:rsidRDefault="00F04F8B" w:rsidP="007165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Расчет коэффициентов вязкости</w:t>
      </w:r>
      <w:r w:rsidR="00B43EC4" w:rsidRPr="00B43EC4">
        <w:rPr>
          <w:b/>
          <w:color w:val="000000"/>
        </w:rPr>
        <w:t xml:space="preserve"> смесей органических жидкостей методами молекулярной динамики</w:t>
      </w:r>
    </w:p>
    <w:p w14:paraId="00000002" w14:textId="43DE7D6C" w:rsidR="00130241" w:rsidRPr="00164614" w:rsidRDefault="00C10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Дещеня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 w:rsidR="00164614" w:rsidRPr="00164614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  <w:r w:rsidR="007165A0">
        <w:rPr>
          <w:b/>
          <w:i/>
          <w:color w:val="000000"/>
        </w:rPr>
        <w:t>Кондратюк</w:t>
      </w:r>
      <w:r w:rsidR="00EB1F49">
        <w:rPr>
          <w:b/>
          <w:i/>
          <w:color w:val="000000"/>
        </w:rPr>
        <w:t xml:space="preserve"> </w:t>
      </w:r>
      <w:r w:rsidR="007165A0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7165A0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7165A0" w:rsidRPr="007165A0">
        <w:rPr>
          <w:b/>
          <w:i/>
          <w:color w:val="000000"/>
          <w:vertAlign w:val="superscript"/>
        </w:rPr>
        <w:t>,3</w:t>
      </w:r>
    </w:p>
    <w:p w14:paraId="00000003" w14:textId="690BCB38" w:rsidR="00130241" w:rsidRPr="0016461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70BB0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7165A0">
        <w:rPr>
          <w:i/>
          <w:color w:val="000000"/>
        </w:rPr>
        <w:t>магистратуры</w:t>
      </w:r>
    </w:p>
    <w:p w14:paraId="00000005" w14:textId="1F79E64D" w:rsidR="00130241" w:rsidRPr="00391C38" w:rsidRDefault="00EB1F49" w:rsidP="001646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64614" w:rsidRPr="00164614"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  <w:r>
        <w:rPr>
          <w:i/>
          <w:color w:val="000000"/>
        </w:rPr>
        <w:t>,</w:t>
      </w:r>
      <w:r w:rsidR="00883C5B" w:rsidRPr="00883C5B">
        <w:rPr>
          <w:i/>
          <w:color w:val="000000"/>
        </w:rPr>
        <w:t xml:space="preserve"> </w:t>
      </w:r>
      <w:r w:rsidR="00164614">
        <w:rPr>
          <w:i/>
          <w:color w:val="000000"/>
        </w:rPr>
        <w:t>Долгопрудный</w:t>
      </w:r>
      <w:r>
        <w:rPr>
          <w:i/>
          <w:color w:val="000000"/>
        </w:rPr>
        <w:t>, Россия</w:t>
      </w:r>
    </w:p>
    <w:p w14:paraId="3ED5F1F1" w14:textId="77777777" w:rsidR="00883C5B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83C5B" w:rsidRPr="00883C5B">
        <w:rPr>
          <w:i/>
          <w:color w:val="000000"/>
        </w:rPr>
        <w:t>Объединённый институт высоких температур РАН</w:t>
      </w:r>
      <w:r w:rsidR="00391C38">
        <w:rPr>
          <w:i/>
          <w:color w:val="000000"/>
        </w:rPr>
        <w:t xml:space="preserve">, </w:t>
      </w:r>
      <w:r w:rsidR="00883C5B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7" w14:textId="02F26B8E" w:rsidR="00130241" w:rsidRPr="0051268A" w:rsidRDefault="0051268A" w:rsidP="00883C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268A">
        <w:rPr>
          <w:i/>
          <w:color w:val="000000"/>
          <w:vertAlign w:val="superscript"/>
        </w:rPr>
        <w:t>3</w:t>
      </w:r>
      <w:r w:rsidR="00883C5B" w:rsidRPr="00883C5B">
        <w:rPr>
          <w:i/>
          <w:color w:val="000000"/>
        </w:rPr>
        <w:t>Национальный исследовательский университет «Высшая школа экономики»</w:t>
      </w:r>
      <w:r w:rsidRPr="0051268A">
        <w:rPr>
          <w:i/>
          <w:color w:val="000000"/>
        </w:rPr>
        <w:t xml:space="preserve">, </w:t>
      </w:r>
      <w:r>
        <w:rPr>
          <w:i/>
          <w:color w:val="000000"/>
        </w:rPr>
        <w:t>Москва, Россия</w:t>
      </w:r>
    </w:p>
    <w:p w14:paraId="1ADA4293" w14:textId="5B8DD000" w:rsidR="00CD00B1" w:rsidRPr="0051268A" w:rsidRDefault="00EB1F49" w:rsidP="00883C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83C5B">
        <w:rPr>
          <w:i/>
          <w:color w:val="000000"/>
          <w:lang w:val="en-US"/>
        </w:rPr>
        <w:t>E</w:t>
      </w:r>
      <w:r w:rsidR="003B76D6" w:rsidRPr="00883C5B">
        <w:rPr>
          <w:i/>
          <w:color w:val="000000"/>
          <w:lang w:val="en-US"/>
        </w:rPr>
        <w:t>-</w:t>
      </w:r>
      <w:r w:rsidRPr="00883C5B">
        <w:rPr>
          <w:i/>
          <w:color w:val="000000"/>
          <w:lang w:val="en-US"/>
        </w:rPr>
        <w:t xml:space="preserve">mail: </w:t>
      </w:r>
      <w:r w:rsidR="00883C5B" w:rsidRPr="00883C5B">
        <w:rPr>
          <w:i/>
          <w:color w:val="000000"/>
          <w:u w:val="single"/>
          <w:lang w:val="en-US"/>
        </w:rPr>
        <w:t>deshchenia.vi@phystech.edu</w:t>
      </w:r>
    </w:p>
    <w:p w14:paraId="3F6A04A3" w14:textId="73E087C8" w:rsidR="00B43EC4" w:rsidRDefault="00B43EC4" w:rsidP="00886221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B43EC4">
        <w:rPr>
          <w:color w:val="000000"/>
        </w:rPr>
        <w:t xml:space="preserve">Определение вязкости жидкостей необходимо для широкого спектра прикладных задач в нефтегазовой и смазочной промышленностях, а также для исследования процессов стеклования [1, 2]. </w:t>
      </w:r>
      <w:r w:rsidR="00F04F8B">
        <w:rPr>
          <w:color w:val="000000"/>
        </w:rPr>
        <w:t xml:space="preserve">Экспериментальное определение коэффициента вязкости, однако, </w:t>
      </w:r>
      <w:r w:rsidRPr="00B43EC4">
        <w:rPr>
          <w:color w:val="000000"/>
        </w:rPr>
        <w:t>требу</w:t>
      </w:r>
      <w:r w:rsidR="00F04F8B">
        <w:rPr>
          <w:color w:val="000000"/>
        </w:rPr>
        <w:t>ет</w:t>
      </w:r>
      <w:r w:rsidRPr="00B43EC4">
        <w:rPr>
          <w:color w:val="000000"/>
        </w:rPr>
        <w:t xml:space="preserve"> больших временных и финансовых затрат, особенно в случае исследования </w:t>
      </w:r>
      <w:r w:rsidR="00F04F8B">
        <w:rPr>
          <w:color w:val="000000"/>
        </w:rPr>
        <w:t>температурных зависимостей или влияния давления</w:t>
      </w:r>
      <w:r w:rsidRPr="00B43EC4">
        <w:rPr>
          <w:color w:val="000000"/>
        </w:rPr>
        <w:t>.</w:t>
      </w:r>
    </w:p>
    <w:p w14:paraId="0366EEC2" w14:textId="17183EFB" w:rsidR="00B43EC4" w:rsidRDefault="00B43EC4" w:rsidP="00886221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B43EC4">
        <w:rPr>
          <w:color w:val="000000"/>
        </w:rPr>
        <w:t>В качестве альтернативного способа получения вязкости может использоваться атомистическое моделирование, позволяющее во многих случаях дать достаточно точную оценку транспортных коэффициентов [3</w:t>
      </w:r>
      <w:r w:rsidR="00846529" w:rsidRPr="00846529">
        <w:rPr>
          <w:color w:val="000000"/>
        </w:rPr>
        <w:t xml:space="preserve">, 4]. </w:t>
      </w:r>
      <w:r w:rsidR="00846529">
        <w:rPr>
          <w:color w:val="000000"/>
        </w:rPr>
        <w:t>Методы</w:t>
      </w:r>
      <w:r w:rsidRPr="00B43EC4">
        <w:rPr>
          <w:color w:val="000000"/>
        </w:rPr>
        <w:t xml:space="preserve"> </w:t>
      </w:r>
      <w:r w:rsidR="00846529">
        <w:rPr>
          <w:color w:val="000000"/>
        </w:rPr>
        <w:t xml:space="preserve">их </w:t>
      </w:r>
      <w:r w:rsidRPr="00B43EC4">
        <w:rPr>
          <w:color w:val="000000"/>
        </w:rPr>
        <w:t xml:space="preserve">расчета </w:t>
      </w:r>
      <w:r w:rsidR="00846529">
        <w:rPr>
          <w:color w:val="000000"/>
        </w:rPr>
        <w:t xml:space="preserve">хорошо </w:t>
      </w:r>
      <w:r w:rsidRPr="00B43EC4">
        <w:rPr>
          <w:color w:val="000000"/>
        </w:rPr>
        <w:t>изучены и отработаны, что гарантирует получение достоверных результатов. Точность при этом определяется моделью межатомного взаимодействия.</w:t>
      </w:r>
    </w:p>
    <w:p w14:paraId="65894690" w14:textId="7337EF5D" w:rsidR="00B43EC4" w:rsidRDefault="00B43EC4" w:rsidP="00886221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B43EC4">
        <w:rPr>
          <w:color w:val="000000"/>
        </w:rPr>
        <w:t>Для органических жидкостей существует набор классических потенциалов межатомного взаимодействия</w:t>
      </w:r>
      <w:r w:rsidR="000D19F8">
        <w:rPr>
          <w:color w:val="000000"/>
        </w:rPr>
        <w:t>, которые</w:t>
      </w:r>
      <w:r w:rsidRPr="00B43EC4">
        <w:rPr>
          <w:color w:val="000000"/>
        </w:rPr>
        <w:t xml:space="preserve"> точно прогнозируют геометрию молекул, локальную структуру и уравнения состояния. </w:t>
      </w:r>
      <w:r w:rsidR="00B84A9C">
        <w:rPr>
          <w:color w:val="000000"/>
        </w:rPr>
        <w:t xml:space="preserve">Однако коэффициент вязкости, </w:t>
      </w:r>
      <w:r w:rsidR="000D19F8">
        <w:rPr>
          <w:color w:val="000000"/>
        </w:rPr>
        <w:t>рассчитанный</w:t>
      </w:r>
      <w:r w:rsidR="00B84A9C">
        <w:rPr>
          <w:color w:val="000000"/>
        </w:rPr>
        <w:t xml:space="preserve"> с помощью них, может </w:t>
      </w:r>
      <w:r w:rsidR="000D19F8">
        <w:rPr>
          <w:color w:val="000000"/>
        </w:rPr>
        <w:t xml:space="preserve">значительно </w:t>
      </w:r>
      <w:r w:rsidR="00B84A9C">
        <w:rPr>
          <w:color w:val="000000"/>
        </w:rPr>
        <w:t>отличаться от экспериментальных значений в 1.5-2 раза</w:t>
      </w:r>
      <w:r w:rsidRPr="00B43EC4">
        <w:rPr>
          <w:color w:val="000000"/>
        </w:rPr>
        <w:t xml:space="preserve">. Уточнение классических потенциалов для молекулярных систем может быть проведено путем перебора параметров межмолекулярного взаимодействия и построения корреляции параметры - целевое свойство [5]. </w:t>
      </w:r>
      <w:r w:rsidR="000D19F8">
        <w:rPr>
          <w:color w:val="000000"/>
        </w:rPr>
        <w:t>Т</w:t>
      </w:r>
      <w:r w:rsidR="000D19F8" w:rsidRPr="000D19F8">
        <w:rPr>
          <w:color w:val="000000"/>
        </w:rPr>
        <w:t>акой подход, особенно в случае вязкости, требует значительных вычислительных затрат.</w:t>
      </w:r>
    </w:p>
    <w:p w14:paraId="4ED645A1" w14:textId="3EE21216" w:rsidR="00B43EC4" w:rsidRDefault="00B43EC4" w:rsidP="00886221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B43EC4">
        <w:rPr>
          <w:color w:val="000000"/>
        </w:rPr>
        <w:t xml:space="preserve">В </w:t>
      </w:r>
      <w:r w:rsidR="00B84A9C">
        <w:rPr>
          <w:color w:val="000000"/>
        </w:rPr>
        <w:t xml:space="preserve">данной </w:t>
      </w:r>
      <w:r w:rsidRPr="00B43EC4">
        <w:rPr>
          <w:color w:val="000000"/>
        </w:rPr>
        <w:t>работе проводится уточнение потенциала межатомного взаимодействия для бинарной смеси 1-деканола и н-</w:t>
      </w:r>
      <w:proofErr w:type="spellStart"/>
      <w:r w:rsidRPr="00B43EC4">
        <w:rPr>
          <w:color w:val="000000"/>
        </w:rPr>
        <w:t>ундекана</w:t>
      </w:r>
      <w:proofErr w:type="spellEnd"/>
      <w:r w:rsidRPr="00B43EC4">
        <w:rPr>
          <w:color w:val="000000"/>
        </w:rPr>
        <w:t xml:space="preserve">. Процедура заключается в масштабировании энергетических коэффициентов </w:t>
      </w:r>
      <w:r w:rsidR="000D19F8" w:rsidRPr="00B43EC4">
        <w:rPr>
          <w:color w:val="000000"/>
        </w:rPr>
        <w:t xml:space="preserve">взаимодействия </w:t>
      </w:r>
      <w:proofErr w:type="spellStart"/>
      <w:r w:rsidR="000D19F8">
        <w:rPr>
          <w:color w:val="000000"/>
        </w:rPr>
        <w:t>Леннард</w:t>
      </w:r>
      <w:proofErr w:type="spellEnd"/>
      <w:r w:rsidR="000D19F8">
        <w:rPr>
          <w:color w:val="000000"/>
        </w:rPr>
        <w:t>-Джонса</w:t>
      </w:r>
      <w:r w:rsidRPr="00B43EC4">
        <w:rPr>
          <w:color w:val="000000"/>
        </w:rPr>
        <w:t xml:space="preserve"> </w:t>
      </w:r>
      <w:r w:rsidR="00C21F8A" w:rsidRPr="00B43EC4">
        <w:rPr>
          <w:color w:val="000000"/>
        </w:rPr>
        <w:t xml:space="preserve">для </w:t>
      </w:r>
      <w:r w:rsidR="00C21F8A">
        <w:rPr>
          <w:color w:val="000000"/>
        </w:rPr>
        <w:t xml:space="preserve">улучшения </w:t>
      </w:r>
      <w:r w:rsidRPr="00B43EC4">
        <w:rPr>
          <w:color w:val="000000"/>
        </w:rPr>
        <w:t xml:space="preserve">воспроизведения </w:t>
      </w:r>
      <w:r w:rsidR="00C21F8A">
        <w:rPr>
          <w:color w:val="000000"/>
        </w:rPr>
        <w:t>вязкости</w:t>
      </w:r>
      <w:r w:rsidRPr="00B43EC4">
        <w:rPr>
          <w:color w:val="000000"/>
        </w:rPr>
        <w:t xml:space="preserve"> чистых жидкостей и последующим </w:t>
      </w:r>
      <w:r w:rsidR="00C21F8A">
        <w:rPr>
          <w:color w:val="000000"/>
        </w:rPr>
        <w:t>расчете</w:t>
      </w:r>
      <w:r w:rsidR="002F4046">
        <w:rPr>
          <w:color w:val="000000"/>
        </w:rPr>
        <w:t xml:space="preserve"> смесей</w:t>
      </w:r>
      <w:r w:rsidRPr="00B43EC4">
        <w:rPr>
          <w:color w:val="000000"/>
        </w:rPr>
        <w:t xml:space="preserve">. В работе </w:t>
      </w:r>
      <w:r w:rsidR="002F4046">
        <w:rPr>
          <w:color w:val="000000"/>
        </w:rPr>
        <w:t xml:space="preserve">также </w:t>
      </w:r>
      <w:r w:rsidRPr="00B43EC4">
        <w:rPr>
          <w:color w:val="000000"/>
        </w:rPr>
        <w:t xml:space="preserve">проводится сравнение с концентрационной зависимостью, полученной с помощью машинно-обучаемой модели для предсказания вязкости бинарных смесей </w:t>
      </w:r>
      <w:proofErr w:type="spellStart"/>
      <w:r w:rsidRPr="00B43EC4">
        <w:rPr>
          <w:color w:val="000000"/>
        </w:rPr>
        <w:t>MixProp</w:t>
      </w:r>
      <w:proofErr w:type="spellEnd"/>
      <w:r w:rsidRPr="00B43EC4">
        <w:rPr>
          <w:color w:val="000000"/>
        </w:rPr>
        <w:t xml:space="preserve"> [6</w:t>
      </w:r>
      <w:r w:rsidR="002F4046" w:rsidRPr="002F4046">
        <w:rPr>
          <w:color w:val="000000"/>
        </w:rPr>
        <w:t xml:space="preserve">] </w:t>
      </w:r>
      <w:r w:rsidR="002F4046">
        <w:rPr>
          <w:color w:val="000000"/>
        </w:rPr>
        <w:t>и</w:t>
      </w:r>
      <w:r w:rsidRPr="00B43EC4">
        <w:rPr>
          <w:color w:val="000000"/>
        </w:rPr>
        <w:t xml:space="preserve"> экспериментальными данными.</w:t>
      </w:r>
    </w:p>
    <w:p w14:paraId="0B6BE488" w14:textId="248C099F" w:rsidR="00886221" w:rsidRPr="00886221" w:rsidRDefault="00B43EC4" w:rsidP="00B43EC4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</w:rPr>
      </w:pPr>
      <w:r w:rsidRPr="00B43EC4">
        <w:rPr>
          <w:i/>
          <w:iCs/>
          <w:color w:val="000000"/>
        </w:rPr>
        <w:t>Расчёты проведены на суперкомпьютерах “</w:t>
      </w:r>
      <w:proofErr w:type="spellStart"/>
      <w:r w:rsidRPr="00B43EC4">
        <w:rPr>
          <w:i/>
          <w:iCs/>
          <w:color w:val="000000"/>
        </w:rPr>
        <w:t>Десмос</w:t>
      </w:r>
      <w:proofErr w:type="spellEnd"/>
      <w:r w:rsidRPr="00B43EC4">
        <w:rPr>
          <w:i/>
          <w:iCs/>
          <w:color w:val="000000"/>
        </w:rPr>
        <w:t>” ОИВТ РАН и “Soft Cluster” МФТИ. Исследование выполнено в рамках Программы стратегического академического лидерства «Приоритет-2030</w:t>
      </w:r>
      <w:r w:rsidRPr="005459EF">
        <w:rPr>
          <w:i/>
          <w:iCs/>
          <w:color w:val="000000"/>
        </w:rPr>
        <w:t>» (соглашение 075–02-2021–1316 от 30.09.2021).</w:t>
      </w:r>
    </w:p>
    <w:p w14:paraId="0000000E" w14:textId="77777777" w:rsidR="00130241" w:rsidRPr="00FD33E8" w:rsidRDefault="00EB1F49" w:rsidP="00FD3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35030A7" w14:textId="19B0F961" w:rsidR="00C21F8A" w:rsidRPr="00C21F8A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en-US"/>
        </w:rPr>
      </w:pPr>
      <w:r w:rsidRPr="00C21F8A">
        <w:rPr>
          <w:lang w:val="en-US"/>
        </w:rPr>
        <w:t>1.</w:t>
      </w:r>
      <w:r>
        <w:rPr>
          <w:lang w:val="en-US"/>
        </w:rPr>
        <w:t xml:space="preserve"> </w:t>
      </w:r>
      <w:r w:rsidRPr="00C21F8A">
        <w:rPr>
          <w:lang w:val="en-US"/>
        </w:rPr>
        <w:t>Bair S. The viscosity at the glass transition of a liquid lubricant // Friction. 2019. Vol. 7. P. 86.</w:t>
      </w:r>
    </w:p>
    <w:p w14:paraId="066740ED" w14:textId="13F5B071" w:rsidR="00C21F8A" w:rsidRPr="00C21F8A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en-US"/>
        </w:rPr>
      </w:pPr>
      <w:r w:rsidRPr="00C21F8A">
        <w:rPr>
          <w:lang w:val="en-US"/>
        </w:rPr>
        <w:t>2.</w:t>
      </w:r>
      <w:r>
        <w:rPr>
          <w:lang w:val="en-US"/>
        </w:rPr>
        <w:t xml:space="preserve"> </w:t>
      </w:r>
      <w:r w:rsidRPr="00C21F8A">
        <w:rPr>
          <w:lang w:val="en-US"/>
        </w:rPr>
        <w:t xml:space="preserve">Bell I.H., </w:t>
      </w:r>
      <w:proofErr w:type="spellStart"/>
      <w:r w:rsidRPr="00C21F8A">
        <w:rPr>
          <w:lang w:val="en-US"/>
        </w:rPr>
        <w:t>Dyre</w:t>
      </w:r>
      <w:proofErr w:type="spellEnd"/>
      <w:r w:rsidRPr="00C21F8A">
        <w:rPr>
          <w:lang w:val="en-US"/>
        </w:rPr>
        <w:t xml:space="preserve"> J.C., Ingebrigtsen T.S. Excess-entropy scaling in supercooled binary mixtures //Nat. </w:t>
      </w:r>
      <w:proofErr w:type="spellStart"/>
      <w:r w:rsidRPr="00C21F8A">
        <w:rPr>
          <w:lang w:val="en-US"/>
        </w:rPr>
        <w:t>Commun</w:t>
      </w:r>
      <w:proofErr w:type="spellEnd"/>
      <w:r w:rsidRPr="00C21F8A">
        <w:rPr>
          <w:lang w:val="en-US"/>
        </w:rPr>
        <w:t>. 2020. Vol. 11, No. 1. P. 4300.</w:t>
      </w:r>
    </w:p>
    <w:p w14:paraId="423277CC" w14:textId="384CA7C9" w:rsidR="00C21F8A" w:rsidRPr="00C21F8A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</w:pPr>
      <w:r w:rsidRPr="00C21F8A">
        <w:rPr>
          <w:lang w:val="en-US"/>
        </w:rPr>
        <w:t>3.</w:t>
      </w:r>
      <w:r>
        <w:rPr>
          <w:lang w:val="en-US"/>
        </w:rPr>
        <w:t xml:space="preserve"> </w:t>
      </w:r>
      <w:proofErr w:type="spellStart"/>
      <w:r w:rsidRPr="00C21F8A">
        <w:rPr>
          <w:lang w:val="en-US"/>
        </w:rPr>
        <w:t>Deshchenya</w:t>
      </w:r>
      <w:proofErr w:type="spellEnd"/>
      <w:r w:rsidRPr="00C21F8A">
        <w:rPr>
          <w:lang w:val="en-US"/>
        </w:rPr>
        <w:t xml:space="preserve"> V.I., </w:t>
      </w:r>
      <w:proofErr w:type="spellStart"/>
      <w:r w:rsidRPr="00C21F8A">
        <w:rPr>
          <w:lang w:val="en-US"/>
        </w:rPr>
        <w:t>Kondratyuk</w:t>
      </w:r>
      <w:proofErr w:type="spellEnd"/>
      <w:r w:rsidRPr="00C21F8A">
        <w:rPr>
          <w:lang w:val="en-US"/>
        </w:rPr>
        <w:t xml:space="preserve"> N.D., </w:t>
      </w:r>
      <w:proofErr w:type="spellStart"/>
      <w:r w:rsidRPr="00C21F8A">
        <w:rPr>
          <w:lang w:val="en-US"/>
        </w:rPr>
        <w:t>Lankin</w:t>
      </w:r>
      <w:proofErr w:type="spellEnd"/>
      <w:r w:rsidRPr="00C21F8A">
        <w:rPr>
          <w:lang w:val="en-US"/>
        </w:rPr>
        <w:t xml:space="preserve"> A.V., Norman G.E. Molecular dynamics study of sucrose aqueous solutions: From solution structure to transport coefficients. // J. Mol. Liq. 2022. Vol</w:t>
      </w:r>
      <w:r w:rsidRPr="00C21F8A">
        <w:t xml:space="preserve">. 367. </w:t>
      </w:r>
      <w:r w:rsidRPr="00C21F8A">
        <w:rPr>
          <w:lang w:val="en-US"/>
        </w:rPr>
        <w:t>P</w:t>
      </w:r>
      <w:r w:rsidRPr="00C21F8A">
        <w:t>. 120456.</w:t>
      </w:r>
    </w:p>
    <w:p w14:paraId="252AB3B0" w14:textId="272C4056" w:rsidR="00C21F8A" w:rsidRPr="00C21F8A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en-US"/>
        </w:rPr>
      </w:pPr>
      <w:r w:rsidRPr="00C21F8A">
        <w:t>4.</w:t>
      </w:r>
      <w:r w:rsidRPr="00C21F8A">
        <w:t xml:space="preserve"> </w:t>
      </w:r>
      <w:r w:rsidRPr="00C21F8A">
        <w:t>Кондратюк Н.Д., Писарев В.В. Теоретические и вычислительные подходы к предсказанию вязкости жидкостей //</w:t>
      </w:r>
      <w:proofErr w:type="spellStart"/>
      <w:r w:rsidRPr="00C21F8A">
        <w:t>Усп</w:t>
      </w:r>
      <w:proofErr w:type="spellEnd"/>
      <w:r w:rsidRPr="00C21F8A">
        <w:t xml:space="preserve">. физ. наук. </w:t>
      </w:r>
      <w:r w:rsidRPr="00C21F8A">
        <w:rPr>
          <w:lang w:val="en-US"/>
        </w:rPr>
        <w:t>2023. Vol. 193. P. 437.</w:t>
      </w:r>
    </w:p>
    <w:p w14:paraId="723C33F6" w14:textId="06C8628E" w:rsidR="00C21F8A" w:rsidRPr="00C21F8A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en-US"/>
        </w:rPr>
      </w:pPr>
      <w:r w:rsidRPr="00C21F8A">
        <w:rPr>
          <w:lang w:val="en-US"/>
        </w:rPr>
        <w:t>5.</w:t>
      </w:r>
      <w:r>
        <w:rPr>
          <w:lang w:val="en-US"/>
        </w:rPr>
        <w:t xml:space="preserve"> </w:t>
      </w:r>
      <w:proofErr w:type="spellStart"/>
      <w:r w:rsidRPr="00C21F8A">
        <w:rPr>
          <w:lang w:val="en-US"/>
        </w:rPr>
        <w:t>Befort</w:t>
      </w:r>
      <w:proofErr w:type="spellEnd"/>
      <w:r w:rsidRPr="00C21F8A">
        <w:rPr>
          <w:lang w:val="en-US"/>
        </w:rPr>
        <w:t xml:space="preserve"> B.J.</w:t>
      </w:r>
      <w:r>
        <w:rPr>
          <w:lang w:val="en-US"/>
        </w:rPr>
        <w:t>, et al.</w:t>
      </w:r>
      <w:r w:rsidRPr="00C21F8A">
        <w:rPr>
          <w:lang w:val="en-US"/>
        </w:rPr>
        <w:t xml:space="preserve"> Machine learning directed optimization of classical molecular modeling force fields //Journal of Chemical Information and Modeling. 2021. Vol. 61, No. 9. P. 4400.</w:t>
      </w:r>
    </w:p>
    <w:p w14:paraId="2F43B6D3" w14:textId="507993B6" w:rsidR="00CB259A" w:rsidRPr="00FD33E8" w:rsidRDefault="00C21F8A" w:rsidP="00C2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en-US"/>
        </w:rPr>
      </w:pPr>
      <w:r w:rsidRPr="00C21F8A">
        <w:rPr>
          <w:lang w:val="en-US"/>
        </w:rPr>
        <w:t>6.</w:t>
      </w:r>
      <w:r>
        <w:rPr>
          <w:lang w:val="en-US"/>
        </w:rPr>
        <w:t xml:space="preserve"> </w:t>
      </w:r>
      <w:r w:rsidRPr="00C21F8A">
        <w:rPr>
          <w:lang w:val="en-US"/>
        </w:rPr>
        <w:t>Bilodeau C.</w:t>
      </w:r>
      <w:r>
        <w:rPr>
          <w:lang w:val="en-US"/>
        </w:rPr>
        <w:t>,</w:t>
      </w:r>
      <w:r w:rsidRPr="00C21F8A">
        <w:rPr>
          <w:lang w:val="en-US"/>
        </w:rPr>
        <w:t xml:space="preserve"> et al. Machine learning for predicting the viscosity of binary liquid mixtures //Chemical Engineering Journal. 2023. Vol. 464. P. 142454.</w:t>
      </w:r>
    </w:p>
    <w:sectPr w:rsidR="00CB259A" w:rsidRPr="00FD33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3D34"/>
    <w:multiLevelType w:val="hybridMultilevel"/>
    <w:tmpl w:val="7C58A446"/>
    <w:numStyleLink w:val="1"/>
  </w:abstractNum>
  <w:abstractNum w:abstractNumId="1" w15:restartNumberingAfterBreak="0">
    <w:nsid w:val="6EE044CA"/>
    <w:multiLevelType w:val="hybridMultilevel"/>
    <w:tmpl w:val="7C58A446"/>
    <w:styleLink w:val="1"/>
    <w:lvl w:ilvl="0" w:tplc="A56466FA">
      <w:start w:val="1"/>
      <w:numFmt w:val="decimal"/>
      <w:lvlText w:val="%1."/>
      <w:lvlJc w:val="left"/>
      <w:pPr>
        <w:tabs>
          <w:tab w:val="left" w:pos="360"/>
        </w:tabs>
        <w:ind w:left="67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3583452">
      <w:start w:val="1"/>
      <w:numFmt w:val="lowerLetter"/>
      <w:lvlText w:val="%2."/>
      <w:lvlJc w:val="left"/>
      <w:pPr>
        <w:tabs>
          <w:tab w:val="left" w:pos="36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6D3C4">
      <w:start w:val="1"/>
      <w:numFmt w:val="lowerRoman"/>
      <w:lvlText w:val="%3."/>
      <w:lvlJc w:val="left"/>
      <w:pPr>
        <w:tabs>
          <w:tab w:val="left" w:pos="360"/>
        </w:tabs>
        <w:ind w:left="24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8DC3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0CE650">
      <w:start w:val="1"/>
      <w:numFmt w:val="lowerLetter"/>
      <w:lvlText w:val="%5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C3C2">
      <w:start w:val="1"/>
      <w:numFmt w:val="lowerRoman"/>
      <w:lvlText w:val="%6."/>
      <w:lvlJc w:val="left"/>
      <w:pPr>
        <w:tabs>
          <w:tab w:val="left" w:pos="360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87262">
      <w:start w:val="1"/>
      <w:numFmt w:val="decimal"/>
      <w:lvlText w:val="%7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81D46">
      <w:start w:val="1"/>
      <w:numFmt w:val="lowerLetter"/>
      <w:lvlText w:val="%8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6E34C">
      <w:start w:val="1"/>
      <w:numFmt w:val="lowerRoman"/>
      <w:lvlText w:val="%9."/>
      <w:lvlJc w:val="left"/>
      <w:pPr>
        <w:tabs>
          <w:tab w:val="left" w:pos="360"/>
        </w:tabs>
        <w:ind w:left="6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165242170">
    <w:abstractNumId w:val="1"/>
  </w:num>
  <w:num w:numId="4" w16cid:durableId="8330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19F8"/>
    <w:rsid w:val="00101A1C"/>
    <w:rsid w:val="00106375"/>
    <w:rsid w:val="00116478"/>
    <w:rsid w:val="00130241"/>
    <w:rsid w:val="00144F41"/>
    <w:rsid w:val="00164614"/>
    <w:rsid w:val="001E61C2"/>
    <w:rsid w:val="001F0493"/>
    <w:rsid w:val="002264EE"/>
    <w:rsid w:val="0023307C"/>
    <w:rsid w:val="00282B6F"/>
    <w:rsid w:val="002F4046"/>
    <w:rsid w:val="0031361E"/>
    <w:rsid w:val="00391C38"/>
    <w:rsid w:val="003B76D6"/>
    <w:rsid w:val="004A26A3"/>
    <w:rsid w:val="004F0EDF"/>
    <w:rsid w:val="0051268A"/>
    <w:rsid w:val="00522BF1"/>
    <w:rsid w:val="005459EF"/>
    <w:rsid w:val="0058564F"/>
    <w:rsid w:val="00590166"/>
    <w:rsid w:val="005C2503"/>
    <w:rsid w:val="0069427D"/>
    <w:rsid w:val="006F7A19"/>
    <w:rsid w:val="007165A0"/>
    <w:rsid w:val="00775389"/>
    <w:rsid w:val="00797838"/>
    <w:rsid w:val="007B0327"/>
    <w:rsid w:val="007C36D8"/>
    <w:rsid w:val="007F2744"/>
    <w:rsid w:val="00846529"/>
    <w:rsid w:val="00883C5B"/>
    <w:rsid w:val="00886221"/>
    <w:rsid w:val="008931BE"/>
    <w:rsid w:val="008A4944"/>
    <w:rsid w:val="008F5445"/>
    <w:rsid w:val="00921D45"/>
    <w:rsid w:val="0096623E"/>
    <w:rsid w:val="009A66DB"/>
    <w:rsid w:val="009B2F80"/>
    <w:rsid w:val="009B3300"/>
    <w:rsid w:val="009F3380"/>
    <w:rsid w:val="00A02163"/>
    <w:rsid w:val="00A314FE"/>
    <w:rsid w:val="00A740E4"/>
    <w:rsid w:val="00B30C29"/>
    <w:rsid w:val="00B43EC4"/>
    <w:rsid w:val="00B70BB0"/>
    <w:rsid w:val="00B84A9C"/>
    <w:rsid w:val="00BD3A95"/>
    <w:rsid w:val="00BF36F8"/>
    <w:rsid w:val="00BF4622"/>
    <w:rsid w:val="00C10782"/>
    <w:rsid w:val="00C21F8A"/>
    <w:rsid w:val="00CB259A"/>
    <w:rsid w:val="00CD00B1"/>
    <w:rsid w:val="00D22306"/>
    <w:rsid w:val="00D42542"/>
    <w:rsid w:val="00D8121C"/>
    <w:rsid w:val="00E22189"/>
    <w:rsid w:val="00E74069"/>
    <w:rsid w:val="00EB1F49"/>
    <w:rsid w:val="00F04F8B"/>
    <w:rsid w:val="00F56DC1"/>
    <w:rsid w:val="00F865B3"/>
    <w:rsid w:val="00FB1509"/>
    <w:rsid w:val="00FD33E8"/>
    <w:rsid w:val="00FF1903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886221"/>
    <w:pPr>
      <w:spacing w:before="100" w:beforeAutospacing="1" w:after="100" w:afterAutospacing="1"/>
    </w:pPr>
    <w:rPr>
      <w:u w:color="000000"/>
    </w:rPr>
  </w:style>
  <w:style w:type="numbering" w:customStyle="1" w:styleId="1">
    <w:name w:val="Импортированный стиль 1"/>
    <w:rsid w:val="00CB25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Дещеня</cp:lastModifiedBy>
  <cp:revision>10</cp:revision>
  <dcterms:created xsi:type="dcterms:W3CDTF">2022-11-07T09:18:00Z</dcterms:created>
  <dcterms:modified xsi:type="dcterms:W3CDTF">2024-02-29T05:49:00Z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