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7A89A" w14:textId="15399352" w:rsidR="00B54CD6" w:rsidRPr="00CA4620" w:rsidRDefault="003B679B">
      <w:pPr>
        <w:spacing w:after="120" w:line="240" w:lineRule="auto"/>
        <w:ind w:firstLine="397"/>
        <w:jc w:val="center"/>
        <w:rPr>
          <w:b/>
          <w:sz w:val="24"/>
          <w:szCs w:val="24"/>
        </w:rPr>
      </w:pPr>
      <w:bookmarkStart w:id="0" w:name="_Hlk159018897"/>
      <w:r w:rsidRPr="00CA4620">
        <w:rPr>
          <w:b/>
          <w:sz w:val="24"/>
          <w:szCs w:val="24"/>
        </w:rPr>
        <w:t xml:space="preserve">Сравнительное исследование ускорения электронов в газо-кластерной плазме релятивистскими </w:t>
      </w:r>
      <w:proofErr w:type="spellStart"/>
      <w:r w:rsidRPr="00CA4620">
        <w:rPr>
          <w:b/>
          <w:sz w:val="24"/>
          <w:szCs w:val="24"/>
        </w:rPr>
        <w:t>фемтосекундными</w:t>
      </w:r>
      <w:proofErr w:type="spellEnd"/>
      <w:r w:rsidRPr="00CA4620">
        <w:rPr>
          <w:b/>
          <w:sz w:val="24"/>
          <w:szCs w:val="24"/>
        </w:rPr>
        <w:t xml:space="preserve"> </w:t>
      </w:r>
      <w:r w:rsidR="002A15BC" w:rsidRPr="00CA4620">
        <w:rPr>
          <w:b/>
          <w:sz w:val="24"/>
          <w:szCs w:val="24"/>
        </w:rPr>
        <w:t xml:space="preserve">лазерными </w:t>
      </w:r>
      <w:r w:rsidRPr="00CA4620">
        <w:rPr>
          <w:b/>
          <w:sz w:val="24"/>
          <w:szCs w:val="24"/>
        </w:rPr>
        <w:t>импульсами</w:t>
      </w:r>
    </w:p>
    <w:bookmarkEnd w:id="0"/>
    <w:p w14:paraId="03EC1F4C" w14:textId="77777777" w:rsidR="00B54CD6" w:rsidRPr="00CA4620" w:rsidRDefault="003B679B">
      <w:pPr>
        <w:spacing w:after="120" w:line="240" w:lineRule="auto"/>
        <w:ind w:firstLine="397"/>
        <w:jc w:val="center"/>
        <w:rPr>
          <w:sz w:val="24"/>
          <w:szCs w:val="24"/>
        </w:rPr>
      </w:pPr>
      <w:r w:rsidRPr="00CA4620">
        <w:rPr>
          <w:b/>
          <w:i/>
          <w:sz w:val="24"/>
          <w:szCs w:val="24"/>
          <w:u w:val="single"/>
        </w:rPr>
        <w:t>Таусенев А.А.</w:t>
      </w:r>
      <w:r w:rsidRPr="00CA4620">
        <w:rPr>
          <w:sz w:val="24"/>
          <w:szCs w:val="24"/>
          <w:vertAlign w:val="superscript"/>
        </w:rPr>
        <w:t>1,2</w:t>
      </w:r>
      <w:r w:rsidRPr="00CA4620">
        <w:rPr>
          <w:sz w:val="24"/>
          <w:szCs w:val="24"/>
        </w:rPr>
        <w:t xml:space="preserve">, </w:t>
      </w:r>
      <w:r w:rsidRPr="00CA4620">
        <w:rPr>
          <w:b/>
          <w:i/>
          <w:sz w:val="24"/>
          <w:szCs w:val="24"/>
        </w:rPr>
        <w:t>Щеглов П.А.</w:t>
      </w:r>
      <w:r w:rsidRPr="00CA4620">
        <w:rPr>
          <w:sz w:val="24"/>
          <w:szCs w:val="24"/>
          <w:vertAlign w:val="superscript"/>
        </w:rPr>
        <w:t>2</w:t>
      </w:r>
      <w:r w:rsidRPr="00CA4620">
        <w:rPr>
          <w:sz w:val="24"/>
          <w:szCs w:val="24"/>
        </w:rPr>
        <w:t xml:space="preserve">, </w:t>
      </w:r>
      <w:r w:rsidRPr="00CA4620">
        <w:rPr>
          <w:b/>
          <w:i/>
          <w:sz w:val="24"/>
          <w:szCs w:val="24"/>
        </w:rPr>
        <w:t>Чащин М.В.</w:t>
      </w:r>
      <w:r w:rsidRPr="00CA4620">
        <w:rPr>
          <w:sz w:val="24"/>
          <w:szCs w:val="24"/>
          <w:vertAlign w:val="superscript"/>
        </w:rPr>
        <w:t>2</w:t>
      </w:r>
      <w:r w:rsidRPr="00CA4620">
        <w:rPr>
          <w:sz w:val="24"/>
          <w:szCs w:val="24"/>
        </w:rPr>
        <w:t>,</w:t>
      </w:r>
      <w:r w:rsidRPr="00CA4620">
        <w:rPr>
          <w:b/>
          <w:i/>
          <w:sz w:val="24"/>
          <w:szCs w:val="24"/>
        </w:rPr>
        <w:t xml:space="preserve"> Лазарев А.В</w:t>
      </w:r>
      <w:r w:rsidRPr="00CA4620">
        <w:rPr>
          <w:b/>
          <w:sz w:val="24"/>
          <w:szCs w:val="24"/>
          <w:vertAlign w:val="superscript"/>
        </w:rPr>
        <w:t>3</w:t>
      </w:r>
      <w:r w:rsidRPr="00CA4620">
        <w:rPr>
          <w:sz w:val="24"/>
          <w:szCs w:val="24"/>
        </w:rPr>
        <w:t xml:space="preserve">, </w:t>
      </w:r>
    </w:p>
    <w:p w14:paraId="14796A1F" w14:textId="77777777" w:rsidR="00B54CD6" w:rsidRPr="00CA4620" w:rsidRDefault="003B679B">
      <w:pPr>
        <w:spacing w:after="120" w:line="240" w:lineRule="auto"/>
        <w:ind w:firstLine="397"/>
        <w:jc w:val="center"/>
        <w:rPr>
          <w:sz w:val="24"/>
          <w:szCs w:val="24"/>
        </w:rPr>
      </w:pPr>
      <w:r w:rsidRPr="00CA4620">
        <w:rPr>
          <w:b/>
          <w:i/>
          <w:sz w:val="24"/>
          <w:szCs w:val="24"/>
        </w:rPr>
        <w:t>Семенов Т.А.</w:t>
      </w:r>
      <w:r w:rsidRPr="00CA4620">
        <w:rPr>
          <w:b/>
          <w:i/>
          <w:sz w:val="24"/>
          <w:szCs w:val="24"/>
          <w:vertAlign w:val="superscript"/>
        </w:rPr>
        <w:t>2</w:t>
      </w:r>
      <w:r w:rsidRPr="00CA4620">
        <w:rPr>
          <w:b/>
          <w:i/>
          <w:sz w:val="24"/>
          <w:szCs w:val="24"/>
        </w:rPr>
        <w:t>,</w:t>
      </w:r>
      <w:r w:rsidRPr="00CA4620">
        <w:rPr>
          <w:sz w:val="24"/>
          <w:szCs w:val="24"/>
        </w:rPr>
        <w:t xml:space="preserve"> </w:t>
      </w:r>
      <w:r w:rsidRPr="00CA4620">
        <w:rPr>
          <w:b/>
          <w:i/>
          <w:sz w:val="24"/>
          <w:szCs w:val="24"/>
        </w:rPr>
        <w:t>Назаров М.М.</w:t>
      </w:r>
      <w:r w:rsidRPr="00CA4620">
        <w:rPr>
          <w:sz w:val="24"/>
          <w:szCs w:val="24"/>
          <w:vertAlign w:val="superscript"/>
        </w:rPr>
        <w:t>2</w:t>
      </w:r>
    </w:p>
    <w:p w14:paraId="10E8F3FE" w14:textId="77777777" w:rsidR="00B54CD6" w:rsidRPr="00CA4620" w:rsidRDefault="003B679B">
      <w:pPr>
        <w:spacing w:after="120" w:line="240" w:lineRule="auto"/>
        <w:ind w:firstLine="397"/>
        <w:jc w:val="center"/>
        <w:rPr>
          <w:i/>
          <w:sz w:val="24"/>
          <w:szCs w:val="24"/>
        </w:rPr>
      </w:pPr>
      <w:r w:rsidRPr="00CA4620">
        <w:rPr>
          <w:i/>
          <w:sz w:val="24"/>
          <w:szCs w:val="24"/>
        </w:rPr>
        <w:t>студент</w:t>
      </w:r>
    </w:p>
    <w:p w14:paraId="53E50AC0" w14:textId="77777777" w:rsidR="00B54CD6" w:rsidRPr="00CA4620" w:rsidRDefault="003B679B">
      <w:pPr>
        <w:spacing w:after="120" w:line="240" w:lineRule="auto"/>
        <w:ind w:firstLine="397"/>
        <w:jc w:val="center"/>
        <w:rPr>
          <w:sz w:val="24"/>
          <w:szCs w:val="24"/>
        </w:rPr>
      </w:pPr>
      <w:r w:rsidRPr="00CA4620">
        <w:rPr>
          <w:sz w:val="24"/>
          <w:szCs w:val="24"/>
          <w:vertAlign w:val="superscript"/>
        </w:rPr>
        <w:t>1</w:t>
      </w:r>
      <w:r w:rsidRPr="00CA4620">
        <w:rPr>
          <w:i/>
          <w:sz w:val="24"/>
          <w:szCs w:val="24"/>
        </w:rPr>
        <w:t>Московский государственный университет имени М.В. Ломоносова, физический факультет, Москва, Россия</w:t>
      </w:r>
      <w:r w:rsidRPr="00CA4620">
        <w:rPr>
          <w:sz w:val="24"/>
          <w:szCs w:val="24"/>
        </w:rPr>
        <w:t xml:space="preserve"> </w:t>
      </w:r>
    </w:p>
    <w:p w14:paraId="14DA396D" w14:textId="77777777" w:rsidR="00B54CD6" w:rsidRPr="00CA4620" w:rsidRDefault="003B679B">
      <w:pPr>
        <w:spacing w:after="120" w:line="240" w:lineRule="auto"/>
        <w:ind w:firstLine="397"/>
        <w:jc w:val="center"/>
        <w:rPr>
          <w:i/>
          <w:sz w:val="24"/>
          <w:szCs w:val="24"/>
        </w:rPr>
      </w:pPr>
      <w:r w:rsidRPr="00CA4620">
        <w:rPr>
          <w:sz w:val="24"/>
          <w:szCs w:val="24"/>
          <w:vertAlign w:val="superscript"/>
        </w:rPr>
        <w:t>2</w:t>
      </w:r>
      <w:r w:rsidRPr="00CA4620">
        <w:rPr>
          <w:i/>
          <w:sz w:val="24"/>
          <w:szCs w:val="24"/>
        </w:rPr>
        <w:t>Национальный исследовательский центр “Курчатовский Институт”, Москва, Россия</w:t>
      </w:r>
    </w:p>
    <w:p w14:paraId="12D9BDA0" w14:textId="77777777" w:rsidR="00B54CD6" w:rsidRPr="00CA4620" w:rsidRDefault="003B679B">
      <w:pPr>
        <w:spacing w:after="120" w:line="240" w:lineRule="auto"/>
        <w:ind w:firstLine="397"/>
        <w:jc w:val="center"/>
        <w:rPr>
          <w:i/>
          <w:sz w:val="24"/>
          <w:szCs w:val="24"/>
        </w:rPr>
      </w:pPr>
      <w:r w:rsidRPr="00CA4620">
        <w:rPr>
          <w:sz w:val="24"/>
          <w:szCs w:val="24"/>
          <w:vertAlign w:val="superscript"/>
        </w:rPr>
        <w:t>3</w:t>
      </w:r>
      <w:r w:rsidRPr="00CA4620">
        <w:rPr>
          <w:i/>
          <w:sz w:val="24"/>
          <w:szCs w:val="24"/>
        </w:rPr>
        <w:t>Московский государственный университет имени М.В. Ломоносова, химический факультет, Москва, Россия</w:t>
      </w:r>
    </w:p>
    <w:p w14:paraId="464C715A" w14:textId="77777777" w:rsidR="00B54CD6" w:rsidRPr="00CA4620" w:rsidRDefault="003B679B">
      <w:pPr>
        <w:spacing w:after="120" w:line="240" w:lineRule="auto"/>
        <w:ind w:firstLine="397"/>
        <w:jc w:val="center"/>
        <w:rPr>
          <w:sz w:val="24"/>
          <w:szCs w:val="24"/>
          <w:lang w:val="en-US"/>
        </w:rPr>
      </w:pPr>
      <w:r w:rsidRPr="00CA4620">
        <w:rPr>
          <w:i/>
          <w:sz w:val="24"/>
          <w:szCs w:val="24"/>
          <w:lang w:val="en-US"/>
        </w:rPr>
        <w:t>E-mail:</w:t>
      </w:r>
      <w:r w:rsidRPr="00CA4620">
        <w:rPr>
          <w:sz w:val="24"/>
          <w:szCs w:val="24"/>
          <w:lang w:val="en-US"/>
        </w:rPr>
        <w:t xml:space="preserve"> </w:t>
      </w:r>
      <w:r w:rsidRPr="00CA4620">
        <w:rPr>
          <w:i/>
          <w:sz w:val="24"/>
          <w:szCs w:val="24"/>
          <w:lang w:val="en-US"/>
        </w:rPr>
        <w:t>tausenev.aa19@physics.msu.ru</w:t>
      </w:r>
    </w:p>
    <w:p w14:paraId="7DA55572" w14:textId="77777777" w:rsidR="00B54CD6" w:rsidRPr="00CA4620" w:rsidRDefault="00B54CD6">
      <w:pPr>
        <w:spacing w:after="120" w:line="240" w:lineRule="auto"/>
        <w:ind w:firstLine="397"/>
        <w:jc w:val="center"/>
        <w:rPr>
          <w:sz w:val="24"/>
          <w:szCs w:val="24"/>
          <w:lang w:val="en-US"/>
        </w:rPr>
      </w:pPr>
    </w:p>
    <w:p w14:paraId="4ACBE8C1" w14:textId="163C66B3" w:rsidR="00B54CD6" w:rsidRPr="00CA4620" w:rsidRDefault="003B679B">
      <w:pPr>
        <w:spacing w:after="120" w:line="240" w:lineRule="auto"/>
        <w:ind w:firstLine="397"/>
        <w:jc w:val="both"/>
        <w:rPr>
          <w:sz w:val="24"/>
          <w:szCs w:val="24"/>
        </w:rPr>
      </w:pPr>
      <w:r w:rsidRPr="00CA4620">
        <w:rPr>
          <w:sz w:val="24"/>
          <w:szCs w:val="24"/>
        </w:rPr>
        <w:t>Газо-кластерные струи являются перспективной средой для ускорения электронов до МэВ-</w:t>
      </w:r>
      <w:proofErr w:type="spellStart"/>
      <w:r w:rsidRPr="00CA4620">
        <w:rPr>
          <w:sz w:val="24"/>
          <w:szCs w:val="24"/>
        </w:rPr>
        <w:t>ного</w:t>
      </w:r>
      <w:proofErr w:type="spellEnd"/>
      <w:r w:rsidRPr="00CA4620">
        <w:rPr>
          <w:sz w:val="24"/>
          <w:szCs w:val="24"/>
        </w:rPr>
        <w:t xml:space="preserve"> уровня энергий в плазме, созданной при воздействии лазерных импульсов релятивистской интенсивности (</w:t>
      </w:r>
      <w:proofErr w:type="gramStart"/>
      <w:r w:rsidRPr="00CA4620">
        <w:rPr>
          <w:i/>
          <w:sz w:val="24"/>
          <w:szCs w:val="24"/>
        </w:rPr>
        <w:t>I</w:t>
      </w:r>
      <w:r w:rsidRPr="00CA4620">
        <w:rPr>
          <w:sz w:val="24"/>
          <w:szCs w:val="24"/>
        </w:rPr>
        <w:t xml:space="preserve"> &gt;</w:t>
      </w:r>
      <w:proofErr w:type="gramEnd"/>
      <w:r w:rsidRPr="00CA4620">
        <w:rPr>
          <w:sz w:val="24"/>
          <w:szCs w:val="24"/>
        </w:rPr>
        <w:t xml:space="preserve"> 10</w:t>
      </w:r>
      <w:r w:rsidRPr="00CA4620">
        <w:rPr>
          <w:sz w:val="24"/>
          <w:szCs w:val="24"/>
          <w:vertAlign w:val="superscript"/>
        </w:rPr>
        <w:t>18</w:t>
      </w:r>
      <w:r w:rsidRPr="00CA4620">
        <w:rPr>
          <w:sz w:val="24"/>
          <w:szCs w:val="24"/>
        </w:rPr>
        <w:t xml:space="preserve"> Вт/см</w:t>
      </w:r>
      <w:r w:rsidRPr="00CA4620">
        <w:rPr>
          <w:sz w:val="24"/>
          <w:szCs w:val="24"/>
          <w:vertAlign w:val="superscript"/>
        </w:rPr>
        <w:t>2</w:t>
      </w:r>
      <w:r w:rsidRPr="00CA4620">
        <w:rPr>
          <w:sz w:val="24"/>
          <w:szCs w:val="24"/>
        </w:rPr>
        <w:t>) [1]. Такие пучки ускоренных электронов использ</w:t>
      </w:r>
      <w:r w:rsidR="00D4568E" w:rsidRPr="00CA4620">
        <w:rPr>
          <w:sz w:val="24"/>
          <w:szCs w:val="24"/>
        </w:rPr>
        <w:t>уются</w:t>
      </w:r>
      <w:r w:rsidRPr="00CA4620">
        <w:rPr>
          <w:sz w:val="24"/>
          <w:szCs w:val="24"/>
        </w:rPr>
        <w:t xml:space="preserve"> для инжекции в ускорители, генерации нейтронов, гамма-излучения [2]. Цель нашей работы состоит в исследовании влияния состава газо-кластерных струй на лазерно-плазменную генерацию ускоренных электронов.</w:t>
      </w:r>
    </w:p>
    <w:p w14:paraId="0BAD1526" w14:textId="74E78B03" w:rsidR="00B54CD6" w:rsidRPr="00CA4620" w:rsidRDefault="003B679B">
      <w:pPr>
        <w:spacing w:after="120" w:line="240" w:lineRule="auto"/>
        <w:ind w:firstLine="397"/>
        <w:jc w:val="both"/>
        <w:rPr>
          <w:sz w:val="24"/>
          <w:szCs w:val="24"/>
        </w:rPr>
      </w:pPr>
      <w:r w:rsidRPr="00CA4620">
        <w:rPr>
          <w:sz w:val="24"/>
          <w:szCs w:val="24"/>
        </w:rPr>
        <w:t xml:space="preserve">Лазерное воздействие на кластерные струи осуществлялось с помощью излучения мульти-тераваттного </w:t>
      </w:r>
      <w:proofErr w:type="spellStart"/>
      <w:proofErr w:type="gramStart"/>
      <w:r w:rsidRPr="00CA4620">
        <w:rPr>
          <w:sz w:val="24"/>
          <w:szCs w:val="24"/>
        </w:rPr>
        <w:t>Ti:Sa</w:t>
      </w:r>
      <w:proofErr w:type="spellEnd"/>
      <w:proofErr w:type="gramEnd"/>
      <w:r w:rsidRPr="00CA4620">
        <w:rPr>
          <w:sz w:val="24"/>
          <w:szCs w:val="24"/>
        </w:rPr>
        <w:t xml:space="preserve"> лазерного комплекса в НИЦ «Курчатовский институт» (длительность импульсов </w:t>
      </w:r>
      <w:r w:rsidRPr="00CA4620">
        <w:rPr>
          <w:i/>
          <w:iCs/>
          <w:sz w:val="24"/>
          <w:szCs w:val="24"/>
        </w:rPr>
        <w:t>Δ</w:t>
      </w:r>
      <w:r w:rsidRPr="00CA4620">
        <w:rPr>
          <w:i/>
          <w:iCs/>
          <w:sz w:val="24"/>
          <w:szCs w:val="24"/>
          <w:lang w:val="en-US"/>
        </w:rPr>
        <w:t>t</w:t>
      </w:r>
      <w:r w:rsidRPr="00CA4620">
        <w:rPr>
          <w:sz w:val="24"/>
          <w:szCs w:val="24"/>
        </w:rPr>
        <w:t xml:space="preserve"> </w:t>
      </w:r>
      <w:r w:rsidR="009D4A6C" w:rsidRPr="00CA4620">
        <w:rPr>
          <w:sz w:val="24"/>
          <w:szCs w:val="24"/>
        </w:rPr>
        <w:t>=</w:t>
      </w:r>
      <w:r w:rsidRPr="00CA4620">
        <w:rPr>
          <w:sz w:val="24"/>
          <w:szCs w:val="24"/>
        </w:rPr>
        <w:t xml:space="preserve"> 25 </w:t>
      </w:r>
      <w:proofErr w:type="spellStart"/>
      <w:r w:rsidRPr="00CA4620">
        <w:rPr>
          <w:sz w:val="24"/>
          <w:szCs w:val="24"/>
        </w:rPr>
        <w:t>фс</w:t>
      </w:r>
      <w:proofErr w:type="spellEnd"/>
      <w:r w:rsidRPr="00CA4620">
        <w:rPr>
          <w:sz w:val="24"/>
          <w:szCs w:val="24"/>
        </w:rPr>
        <w:t xml:space="preserve">, используемая энергия в импульсе </w:t>
      </w:r>
      <w:r w:rsidRPr="00CA4620">
        <w:rPr>
          <w:i/>
          <w:iCs/>
          <w:sz w:val="24"/>
          <w:szCs w:val="24"/>
          <w:lang w:val="en-US"/>
        </w:rPr>
        <w:t>E</w:t>
      </w:r>
      <w:r w:rsidRPr="00CA4620">
        <w:rPr>
          <w:sz w:val="24"/>
          <w:szCs w:val="24"/>
        </w:rPr>
        <w:t xml:space="preserve"> </w:t>
      </w:r>
      <w:r w:rsidR="009D4A6C" w:rsidRPr="00CA4620">
        <w:rPr>
          <w:sz w:val="24"/>
          <w:szCs w:val="24"/>
        </w:rPr>
        <w:t>=</w:t>
      </w:r>
      <w:r w:rsidRPr="00CA4620">
        <w:rPr>
          <w:sz w:val="24"/>
          <w:szCs w:val="24"/>
        </w:rPr>
        <w:t xml:space="preserve"> 150 мДж, частота следования </w:t>
      </w:r>
      <w:r w:rsidRPr="00CA4620">
        <w:rPr>
          <w:i/>
          <w:iCs/>
          <w:sz w:val="24"/>
          <w:szCs w:val="24"/>
        </w:rPr>
        <w:t>ν</w:t>
      </w:r>
      <w:r w:rsidRPr="00CA4620">
        <w:rPr>
          <w:sz w:val="24"/>
          <w:szCs w:val="24"/>
        </w:rPr>
        <w:t xml:space="preserve"> = 10 Гц). Фокусировка излучения осуществлялась </w:t>
      </w:r>
      <w:proofErr w:type="spellStart"/>
      <w:r w:rsidRPr="00CA4620">
        <w:rPr>
          <w:sz w:val="24"/>
          <w:szCs w:val="24"/>
        </w:rPr>
        <w:t>внеосевым</w:t>
      </w:r>
      <w:proofErr w:type="spellEnd"/>
      <w:r w:rsidRPr="00CA4620">
        <w:rPr>
          <w:sz w:val="24"/>
          <w:szCs w:val="24"/>
        </w:rPr>
        <w:t xml:space="preserve"> параболическим зеркалом с фокусным расстоянием 18 </w:t>
      </w:r>
      <w:r w:rsidRPr="00CA4620">
        <w:rPr>
          <w:sz w:val="24"/>
          <w:szCs w:val="24"/>
          <w:lang w:val="en-US"/>
        </w:rPr>
        <w:t>c</w:t>
      </w:r>
      <w:r w:rsidRPr="00CA4620">
        <w:rPr>
          <w:sz w:val="24"/>
          <w:szCs w:val="24"/>
        </w:rPr>
        <w:t xml:space="preserve">м в пятно диаметром 10 мкм, что обеспечивало релятивистскую лазерную интенсивность </w:t>
      </w:r>
      <w:r w:rsidRPr="00CA4620">
        <w:rPr>
          <w:i/>
          <w:iCs/>
          <w:sz w:val="24"/>
          <w:szCs w:val="24"/>
          <w:lang w:val="en-US"/>
        </w:rPr>
        <w:t>I</w:t>
      </w:r>
      <w:r w:rsidRPr="00CA4620">
        <w:rPr>
          <w:sz w:val="24"/>
          <w:szCs w:val="24"/>
        </w:rPr>
        <w:t xml:space="preserve"> = 5x10</w:t>
      </w:r>
      <w:r w:rsidRPr="00CA4620">
        <w:rPr>
          <w:sz w:val="24"/>
          <w:szCs w:val="24"/>
          <w:vertAlign w:val="superscript"/>
        </w:rPr>
        <w:t>18</w:t>
      </w:r>
      <w:r w:rsidRPr="00CA4620">
        <w:rPr>
          <w:sz w:val="24"/>
          <w:szCs w:val="24"/>
        </w:rPr>
        <w:t xml:space="preserve"> Вт/см</w:t>
      </w:r>
      <w:r w:rsidRPr="00CA4620">
        <w:rPr>
          <w:sz w:val="24"/>
          <w:szCs w:val="24"/>
          <w:vertAlign w:val="superscript"/>
        </w:rPr>
        <w:t>2</w:t>
      </w:r>
      <w:r w:rsidRPr="00CA4620">
        <w:rPr>
          <w:sz w:val="24"/>
          <w:szCs w:val="24"/>
        </w:rPr>
        <w:t xml:space="preserve">. Кластерные струи формировались в результате быстрого адиабатического расширения газа в вакуум в коническом сопле (диаметр критического сечения 0.6 мм, угол раствора 10 градусов, длина 10 мм). Для создания кластеров использовались инертные (аргон, криптон) и молекулярный (азот) </w:t>
      </w:r>
      <w:proofErr w:type="spellStart"/>
      <w:r w:rsidRPr="00CA4620">
        <w:rPr>
          <w:sz w:val="24"/>
          <w:szCs w:val="24"/>
        </w:rPr>
        <w:t>газы</w:t>
      </w:r>
      <w:proofErr w:type="spellEnd"/>
      <w:r w:rsidRPr="00CA4620">
        <w:rPr>
          <w:sz w:val="24"/>
          <w:szCs w:val="24"/>
        </w:rPr>
        <w:t xml:space="preserve"> при начальных давлениях </w:t>
      </w:r>
      <w:r w:rsidRPr="00CA4620">
        <w:rPr>
          <w:i/>
          <w:iCs/>
          <w:sz w:val="24"/>
          <w:szCs w:val="24"/>
          <w:lang w:val="en-US"/>
        </w:rPr>
        <w:t>P</w:t>
      </w:r>
      <w:r w:rsidRPr="00CA4620">
        <w:rPr>
          <w:i/>
          <w:iCs/>
          <w:sz w:val="24"/>
          <w:szCs w:val="24"/>
          <w:vertAlign w:val="subscript"/>
        </w:rPr>
        <w:t>0</w:t>
      </w:r>
      <w:r w:rsidRPr="00CA4620">
        <w:rPr>
          <w:sz w:val="24"/>
          <w:szCs w:val="24"/>
        </w:rPr>
        <w:t xml:space="preserve"> = 10 – 35 бар и комнатной температуре (</w:t>
      </w:r>
      <w:r w:rsidRPr="00CA4620">
        <w:rPr>
          <w:i/>
          <w:iCs/>
          <w:sz w:val="24"/>
          <w:szCs w:val="24"/>
        </w:rPr>
        <w:t>Т</w:t>
      </w:r>
      <w:r w:rsidRPr="00CA4620">
        <w:rPr>
          <w:i/>
          <w:iCs/>
          <w:sz w:val="24"/>
          <w:szCs w:val="24"/>
          <w:vertAlign w:val="subscript"/>
        </w:rPr>
        <w:t>0</w:t>
      </w:r>
      <w:r w:rsidRPr="00CA4620">
        <w:rPr>
          <w:sz w:val="24"/>
          <w:szCs w:val="24"/>
        </w:rPr>
        <w:t xml:space="preserve"> = 298 К). Средние диаметры создаваемых кластеров находились в диапазоне </w:t>
      </w:r>
      <w:r w:rsidRPr="00CA4620">
        <w:rPr>
          <w:i/>
          <w:iCs/>
          <w:sz w:val="24"/>
          <w:szCs w:val="24"/>
          <w:lang w:val="en-US"/>
        </w:rPr>
        <w:t>d</w:t>
      </w:r>
      <w:r w:rsidRPr="00CA4620">
        <w:rPr>
          <w:sz w:val="24"/>
          <w:szCs w:val="24"/>
        </w:rPr>
        <w:t xml:space="preserve"> = 10 – 50 </w:t>
      </w:r>
      <w:proofErr w:type="spellStart"/>
      <w:r w:rsidRPr="00CA4620">
        <w:rPr>
          <w:sz w:val="24"/>
          <w:szCs w:val="24"/>
        </w:rPr>
        <w:t>нм</w:t>
      </w:r>
      <w:proofErr w:type="spellEnd"/>
      <w:r w:rsidRPr="00CA4620">
        <w:rPr>
          <w:sz w:val="24"/>
          <w:szCs w:val="24"/>
        </w:rPr>
        <w:t xml:space="preserve">, а их концентрация была на уроне </w:t>
      </w:r>
      <w:proofErr w:type="spellStart"/>
      <w:r w:rsidRPr="00CA4620">
        <w:rPr>
          <w:i/>
          <w:iCs/>
          <w:sz w:val="24"/>
          <w:szCs w:val="24"/>
          <w:lang w:val="en-US"/>
        </w:rPr>
        <w:t>n</w:t>
      </w:r>
      <w:r w:rsidRPr="00CA4620">
        <w:rPr>
          <w:i/>
          <w:iCs/>
          <w:sz w:val="24"/>
          <w:szCs w:val="24"/>
          <w:vertAlign w:val="subscript"/>
          <w:lang w:val="en-US"/>
        </w:rPr>
        <w:t>c</w:t>
      </w:r>
      <w:r w:rsidRPr="00CA4620">
        <w:rPr>
          <w:sz w:val="24"/>
          <w:szCs w:val="24"/>
          <w:vertAlign w:val="subscript"/>
          <w:lang w:val="en-US"/>
        </w:rPr>
        <w:t>l</w:t>
      </w:r>
      <w:proofErr w:type="spellEnd"/>
      <w:r w:rsidRPr="00CA4620">
        <w:rPr>
          <w:sz w:val="24"/>
          <w:szCs w:val="24"/>
        </w:rPr>
        <w:t xml:space="preserve"> = 10</w:t>
      </w:r>
      <w:r w:rsidRPr="00CA4620">
        <w:rPr>
          <w:sz w:val="24"/>
          <w:szCs w:val="24"/>
          <w:vertAlign w:val="superscript"/>
        </w:rPr>
        <w:t>12</w:t>
      </w:r>
      <w:r w:rsidRPr="00CA4620">
        <w:rPr>
          <w:sz w:val="24"/>
          <w:szCs w:val="24"/>
        </w:rPr>
        <w:t xml:space="preserve"> см</w:t>
      </w:r>
      <w:r w:rsidRPr="00CA4620">
        <w:rPr>
          <w:sz w:val="24"/>
          <w:szCs w:val="24"/>
          <w:vertAlign w:val="superscript"/>
        </w:rPr>
        <w:t>-3</w:t>
      </w:r>
      <w:r w:rsidRPr="00CA4620">
        <w:rPr>
          <w:sz w:val="24"/>
          <w:szCs w:val="24"/>
        </w:rPr>
        <w:t xml:space="preserve">, средняя концентрация </w:t>
      </w:r>
      <w:proofErr w:type="spellStart"/>
      <w:r w:rsidRPr="00CA4620">
        <w:rPr>
          <w:sz w:val="24"/>
          <w:szCs w:val="24"/>
        </w:rPr>
        <w:t>некластеризованных</w:t>
      </w:r>
      <w:proofErr w:type="spellEnd"/>
      <w:r w:rsidRPr="00CA4620">
        <w:rPr>
          <w:sz w:val="24"/>
          <w:szCs w:val="24"/>
        </w:rPr>
        <w:t xml:space="preserve"> атомов при этом составляла </w:t>
      </w:r>
      <w:proofErr w:type="spellStart"/>
      <w:r w:rsidRPr="00CA4620">
        <w:rPr>
          <w:i/>
          <w:iCs/>
          <w:sz w:val="24"/>
          <w:szCs w:val="24"/>
          <w:lang w:val="en-US"/>
        </w:rPr>
        <w:t>n</w:t>
      </w:r>
      <w:r w:rsidRPr="00CA4620">
        <w:rPr>
          <w:i/>
          <w:iCs/>
          <w:sz w:val="24"/>
          <w:szCs w:val="24"/>
          <w:vertAlign w:val="subscript"/>
          <w:lang w:val="en-US"/>
        </w:rPr>
        <w:t>at</w:t>
      </w:r>
      <w:proofErr w:type="spellEnd"/>
      <w:r w:rsidRPr="00CA4620">
        <w:rPr>
          <w:sz w:val="24"/>
          <w:szCs w:val="24"/>
        </w:rPr>
        <w:t xml:space="preserve"> ≈ 10</w:t>
      </w:r>
      <w:r w:rsidRPr="00CA4620">
        <w:rPr>
          <w:sz w:val="24"/>
          <w:szCs w:val="24"/>
          <w:vertAlign w:val="superscript"/>
        </w:rPr>
        <w:t>19</w:t>
      </w:r>
      <w:r w:rsidRPr="00CA4620">
        <w:rPr>
          <w:sz w:val="24"/>
          <w:szCs w:val="24"/>
        </w:rPr>
        <w:t xml:space="preserve"> см</w:t>
      </w:r>
      <w:r w:rsidRPr="00CA4620">
        <w:rPr>
          <w:sz w:val="24"/>
          <w:szCs w:val="24"/>
          <w:vertAlign w:val="superscript"/>
        </w:rPr>
        <w:t>-3</w:t>
      </w:r>
      <w:r w:rsidRPr="00CA4620">
        <w:rPr>
          <w:sz w:val="24"/>
          <w:szCs w:val="24"/>
        </w:rPr>
        <w:t>. Пучки МэВ-</w:t>
      </w:r>
      <w:proofErr w:type="spellStart"/>
      <w:r w:rsidRPr="00CA4620">
        <w:rPr>
          <w:sz w:val="24"/>
          <w:szCs w:val="24"/>
        </w:rPr>
        <w:t>ных</w:t>
      </w:r>
      <w:proofErr w:type="spellEnd"/>
      <w:r w:rsidRPr="00CA4620">
        <w:rPr>
          <w:sz w:val="24"/>
          <w:szCs w:val="24"/>
        </w:rPr>
        <w:t xml:space="preserve"> электронов регистрировались на сцинтилляторе Lanex. Рассчитан и собран магнитный (длина магнитов </w:t>
      </w:r>
      <w:r w:rsidRPr="00CA4620">
        <w:rPr>
          <w:i/>
          <w:sz w:val="24"/>
          <w:szCs w:val="24"/>
        </w:rPr>
        <w:t xml:space="preserve">z </w:t>
      </w:r>
      <w:r w:rsidRPr="00CA4620">
        <w:rPr>
          <w:sz w:val="24"/>
          <w:szCs w:val="24"/>
        </w:rPr>
        <w:t xml:space="preserve">= 1.9 см и </w:t>
      </w:r>
      <w:r w:rsidRPr="00CA4620">
        <w:rPr>
          <w:i/>
          <w:sz w:val="24"/>
          <w:szCs w:val="24"/>
        </w:rPr>
        <w:t xml:space="preserve">B </w:t>
      </w:r>
      <w:r w:rsidRPr="00CA4620">
        <w:rPr>
          <w:sz w:val="24"/>
          <w:szCs w:val="24"/>
        </w:rPr>
        <w:t xml:space="preserve">= 0.085 Тл) спектрометр, а также </w:t>
      </w:r>
      <w:r w:rsidR="00DC6A94" w:rsidRPr="00CA4620">
        <w:rPr>
          <w:sz w:val="24"/>
          <w:szCs w:val="24"/>
        </w:rPr>
        <w:t xml:space="preserve">создана </w:t>
      </w:r>
      <w:r w:rsidRPr="00CA4620">
        <w:rPr>
          <w:sz w:val="24"/>
          <w:szCs w:val="24"/>
        </w:rPr>
        <w:t xml:space="preserve">программа обработки, позволяющая оценивать энергии ускоренных электронов по величине </w:t>
      </w:r>
      <w:r w:rsidR="009D4A6C" w:rsidRPr="00CA4620">
        <w:rPr>
          <w:sz w:val="24"/>
          <w:szCs w:val="24"/>
        </w:rPr>
        <w:t xml:space="preserve">их </w:t>
      </w:r>
      <w:r w:rsidRPr="00CA4620">
        <w:rPr>
          <w:sz w:val="24"/>
          <w:szCs w:val="24"/>
        </w:rPr>
        <w:t xml:space="preserve">отклонения в магнитах с регистрацией на Lanex. </w:t>
      </w:r>
      <w:r w:rsidR="009D4A6C" w:rsidRPr="00CA4620">
        <w:rPr>
          <w:sz w:val="24"/>
          <w:szCs w:val="24"/>
        </w:rPr>
        <w:t xml:space="preserve">Выход электронов сопоставлялся с изображениями лазерных </w:t>
      </w:r>
      <w:proofErr w:type="spellStart"/>
      <w:r w:rsidR="009D4A6C" w:rsidRPr="00CA4620">
        <w:rPr>
          <w:sz w:val="24"/>
          <w:szCs w:val="24"/>
        </w:rPr>
        <w:t>филаментов</w:t>
      </w:r>
      <w:proofErr w:type="spellEnd"/>
      <w:r w:rsidR="009D4A6C" w:rsidRPr="00CA4620">
        <w:rPr>
          <w:sz w:val="24"/>
          <w:szCs w:val="24"/>
        </w:rPr>
        <w:t xml:space="preserve"> в кластерных струях, полученных с помощью </w:t>
      </w:r>
      <w:proofErr w:type="spellStart"/>
      <w:r w:rsidR="009D4A6C" w:rsidRPr="00CA4620">
        <w:rPr>
          <w:sz w:val="24"/>
          <w:szCs w:val="24"/>
        </w:rPr>
        <w:t>микрообъектива</w:t>
      </w:r>
      <w:proofErr w:type="spellEnd"/>
      <w:r w:rsidR="009D4A6C" w:rsidRPr="00CA4620">
        <w:rPr>
          <w:sz w:val="24"/>
          <w:szCs w:val="24"/>
        </w:rPr>
        <w:t xml:space="preserve"> с ПЗС-матрицей.</w:t>
      </w:r>
    </w:p>
    <w:p w14:paraId="0A110EE7" w14:textId="26EA1321" w:rsidR="00B54CD6" w:rsidRPr="00CA4620" w:rsidRDefault="003B679B">
      <w:pPr>
        <w:spacing w:after="120" w:line="240" w:lineRule="auto"/>
        <w:ind w:firstLine="397"/>
        <w:jc w:val="both"/>
        <w:rPr>
          <w:sz w:val="24"/>
          <w:szCs w:val="24"/>
        </w:rPr>
      </w:pPr>
      <w:r w:rsidRPr="00CA4620">
        <w:rPr>
          <w:sz w:val="24"/>
          <w:szCs w:val="24"/>
        </w:rPr>
        <w:t xml:space="preserve">В результате оптимизации по давлению, </w:t>
      </w:r>
      <w:proofErr w:type="spellStart"/>
      <w:r w:rsidRPr="00CA4620">
        <w:rPr>
          <w:sz w:val="24"/>
          <w:szCs w:val="24"/>
        </w:rPr>
        <w:t>чирпу</w:t>
      </w:r>
      <w:proofErr w:type="spellEnd"/>
      <w:r w:rsidRPr="00CA4620">
        <w:rPr>
          <w:sz w:val="24"/>
          <w:szCs w:val="24"/>
        </w:rPr>
        <w:t xml:space="preserve"> импульса, положению перетяжки в неоднородной мишени процесса лазерного ускорения электронов в газо-кластерной плазме средней подкритической плотности </w:t>
      </w:r>
      <w:proofErr w:type="spellStart"/>
      <w:r w:rsidRPr="00CA4620">
        <w:rPr>
          <w:i/>
          <w:sz w:val="24"/>
          <w:szCs w:val="24"/>
        </w:rPr>
        <w:t>n</w:t>
      </w:r>
      <w:r w:rsidRPr="00CA4620">
        <w:rPr>
          <w:i/>
          <w:sz w:val="24"/>
          <w:szCs w:val="24"/>
          <w:vertAlign w:val="subscript"/>
        </w:rPr>
        <w:t>e</w:t>
      </w:r>
      <w:proofErr w:type="spellEnd"/>
      <w:r w:rsidRPr="00CA4620">
        <w:rPr>
          <w:sz w:val="24"/>
          <w:szCs w:val="24"/>
        </w:rPr>
        <w:t xml:space="preserve"> ≈ 10</w:t>
      </w:r>
      <w:r w:rsidRPr="00CA4620">
        <w:rPr>
          <w:sz w:val="24"/>
          <w:szCs w:val="24"/>
          <w:vertAlign w:val="superscript"/>
        </w:rPr>
        <w:t>20</w:t>
      </w:r>
      <w:r w:rsidRPr="00CA4620">
        <w:rPr>
          <w:sz w:val="24"/>
          <w:szCs w:val="24"/>
        </w:rPr>
        <w:t xml:space="preserve"> см</w:t>
      </w:r>
      <w:r w:rsidRPr="00CA4620">
        <w:rPr>
          <w:sz w:val="24"/>
          <w:szCs w:val="24"/>
          <w:vertAlign w:val="superscript"/>
        </w:rPr>
        <w:t xml:space="preserve">-3 </w:t>
      </w:r>
      <w:r w:rsidRPr="00CA4620">
        <w:rPr>
          <w:sz w:val="24"/>
          <w:szCs w:val="24"/>
        </w:rPr>
        <w:t>достигнут МэВ-</w:t>
      </w:r>
      <w:proofErr w:type="spellStart"/>
      <w:r w:rsidRPr="00CA4620">
        <w:rPr>
          <w:sz w:val="24"/>
          <w:szCs w:val="24"/>
        </w:rPr>
        <w:t>ный</w:t>
      </w:r>
      <w:proofErr w:type="spellEnd"/>
      <w:r w:rsidRPr="00CA4620">
        <w:rPr>
          <w:sz w:val="24"/>
          <w:szCs w:val="24"/>
        </w:rPr>
        <w:t xml:space="preserve"> уровень энергий частиц во всех трёх газах. Обнаружено, что энергетический спектр ускоренных электронов значительно зависит от типа используемого газа (рис. 1). Установлено, что применение азотной газо-кластерной м</w:t>
      </w:r>
      <w:r w:rsidR="009D4A6C" w:rsidRPr="00CA4620">
        <w:rPr>
          <w:sz w:val="24"/>
          <w:szCs w:val="24"/>
        </w:rPr>
        <w:t xml:space="preserve">ишени позволяет получать пучки </w:t>
      </w:r>
      <w:proofErr w:type="spellStart"/>
      <w:r w:rsidRPr="00CA4620">
        <w:rPr>
          <w:sz w:val="24"/>
          <w:szCs w:val="24"/>
        </w:rPr>
        <w:t>квазимоноэнергетических</w:t>
      </w:r>
      <w:proofErr w:type="spellEnd"/>
      <w:r w:rsidRPr="00CA4620">
        <w:rPr>
          <w:sz w:val="24"/>
          <w:szCs w:val="24"/>
        </w:rPr>
        <w:t xml:space="preserve"> (2 ± 1 МэВ) электронов. Расходимость</w:t>
      </w:r>
      <w:r w:rsidR="009D4A6C" w:rsidRPr="00CA4620">
        <w:rPr>
          <w:sz w:val="24"/>
          <w:szCs w:val="24"/>
        </w:rPr>
        <w:t xml:space="preserve"> пучка электронов, ускоренных </w:t>
      </w:r>
      <w:r w:rsidRPr="00CA4620">
        <w:rPr>
          <w:sz w:val="24"/>
          <w:szCs w:val="24"/>
        </w:rPr>
        <w:t>в азоте</w:t>
      </w:r>
      <w:r w:rsidR="009D4A6C" w:rsidRPr="00CA4620">
        <w:rPr>
          <w:sz w:val="24"/>
          <w:szCs w:val="24"/>
        </w:rPr>
        <w:t>,</w:t>
      </w:r>
      <w:r w:rsidRPr="00CA4620">
        <w:rPr>
          <w:sz w:val="24"/>
          <w:szCs w:val="24"/>
        </w:rPr>
        <w:t xml:space="preserve"> составила (100 мрад, см. рис. 2). В случае лазерного ускорения в кластерных средах аргона и криптона был получен экспоненциальный спектр электронов </w:t>
      </w:r>
      <w:r w:rsidRPr="00CA4620">
        <w:rPr>
          <w:sz w:val="24"/>
          <w:szCs w:val="24"/>
        </w:rPr>
        <w:lastRenderedPageBreak/>
        <w:t xml:space="preserve">с энергиями в диапазоне 0.4 </w:t>
      </w:r>
      <w:r w:rsidR="0034532A" w:rsidRPr="00CA4620">
        <w:rPr>
          <w:sz w:val="24"/>
          <w:szCs w:val="24"/>
        </w:rPr>
        <w:t>–</w:t>
      </w:r>
      <w:r w:rsidRPr="00CA4620">
        <w:rPr>
          <w:sz w:val="24"/>
          <w:szCs w:val="24"/>
        </w:rPr>
        <w:t xml:space="preserve"> 3 МэВ, </w:t>
      </w:r>
      <w:r w:rsidR="00DC6A94" w:rsidRPr="00CA4620">
        <w:rPr>
          <w:sz w:val="24"/>
          <w:szCs w:val="24"/>
        </w:rPr>
        <w:t xml:space="preserve">с </w:t>
      </w:r>
      <w:r w:rsidRPr="00CA4620">
        <w:rPr>
          <w:sz w:val="24"/>
          <w:szCs w:val="24"/>
        </w:rPr>
        <w:t xml:space="preserve">расходимостью </w:t>
      </w:r>
      <w:r w:rsidR="00DC6A94" w:rsidRPr="00CA4620">
        <w:rPr>
          <w:sz w:val="24"/>
          <w:szCs w:val="24"/>
        </w:rPr>
        <w:t>пучка примерно</w:t>
      </w:r>
      <w:r w:rsidRPr="00CA4620">
        <w:rPr>
          <w:sz w:val="24"/>
          <w:szCs w:val="24"/>
        </w:rPr>
        <w:t xml:space="preserve"> 150</w:t>
      </w:r>
      <w:r w:rsidR="001D0797" w:rsidRPr="00CA4620">
        <w:rPr>
          <w:sz w:val="24"/>
          <w:szCs w:val="24"/>
        </w:rPr>
        <w:t xml:space="preserve"> мрад</w:t>
      </w:r>
      <w:r w:rsidRPr="00CA4620">
        <w:rPr>
          <w:sz w:val="24"/>
          <w:szCs w:val="24"/>
        </w:rPr>
        <w:t>.</w:t>
      </w:r>
      <w:r w:rsidR="001D0797" w:rsidRPr="00CA4620">
        <w:rPr>
          <w:sz w:val="24"/>
          <w:szCs w:val="24"/>
        </w:rPr>
        <w:t xml:space="preserve"> </w:t>
      </w:r>
      <w:r w:rsidRPr="00CA4620">
        <w:rPr>
          <w:sz w:val="24"/>
          <w:szCs w:val="24"/>
        </w:rPr>
        <w:t>При этом заряд электронного пучка, измеряемый в относительных единицах и оцениваемый по светимости сцинтиллятора, для кластерной струи а</w:t>
      </w:r>
      <w:r w:rsidR="003A2BDC" w:rsidRPr="00CA4620">
        <w:rPr>
          <w:sz w:val="24"/>
          <w:szCs w:val="24"/>
        </w:rPr>
        <w:t>ргона</w:t>
      </w:r>
      <w:r w:rsidRPr="00CA4620">
        <w:rPr>
          <w:sz w:val="24"/>
          <w:szCs w:val="24"/>
        </w:rPr>
        <w:t xml:space="preserve"> был наибольшим</w:t>
      </w:r>
      <w:r w:rsidR="003A2BDC" w:rsidRPr="00CA4620">
        <w:rPr>
          <w:sz w:val="24"/>
          <w:szCs w:val="24"/>
        </w:rPr>
        <w:t xml:space="preserve"> и в </w:t>
      </w:r>
      <w:r w:rsidR="00D77702" w:rsidRPr="00CA4620">
        <w:rPr>
          <w:sz w:val="24"/>
          <w:szCs w:val="24"/>
        </w:rPr>
        <w:t>2</w:t>
      </w:r>
      <w:r w:rsidR="003A2BDC" w:rsidRPr="00CA4620">
        <w:rPr>
          <w:sz w:val="24"/>
          <w:szCs w:val="24"/>
        </w:rPr>
        <w:t xml:space="preserve"> раз</w:t>
      </w:r>
      <w:r w:rsidR="00DC6A94" w:rsidRPr="00CA4620">
        <w:rPr>
          <w:sz w:val="24"/>
          <w:szCs w:val="24"/>
        </w:rPr>
        <w:t>а</w:t>
      </w:r>
      <w:r w:rsidR="003A2BDC" w:rsidRPr="00CA4620">
        <w:rPr>
          <w:sz w:val="24"/>
          <w:szCs w:val="24"/>
        </w:rPr>
        <w:t xml:space="preserve"> превосходил данные для азота,</w:t>
      </w:r>
      <w:r w:rsidR="000F002C" w:rsidRPr="00CA4620">
        <w:rPr>
          <w:sz w:val="24"/>
          <w:szCs w:val="24"/>
        </w:rPr>
        <w:t xml:space="preserve"> </w:t>
      </w:r>
      <w:r w:rsidR="00DC6A94" w:rsidRPr="00CA4620">
        <w:rPr>
          <w:sz w:val="24"/>
          <w:szCs w:val="24"/>
        </w:rPr>
        <w:t>и</w:t>
      </w:r>
      <w:r w:rsidR="003A2BDC" w:rsidRPr="00CA4620">
        <w:rPr>
          <w:sz w:val="24"/>
          <w:szCs w:val="24"/>
        </w:rPr>
        <w:t xml:space="preserve"> </w:t>
      </w:r>
      <w:r w:rsidR="00DC6A94" w:rsidRPr="00CA4620">
        <w:rPr>
          <w:sz w:val="24"/>
          <w:szCs w:val="24"/>
        </w:rPr>
        <w:t>4 раза для криптона</w:t>
      </w:r>
      <w:r w:rsidR="003A2BDC" w:rsidRPr="00CA4620">
        <w:rPr>
          <w:sz w:val="24"/>
          <w:szCs w:val="24"/>
        </w:rPr>
        <w:t>.</w:t>
      </w:r>
    </w:p>
    <w:p w14:paraId="2B575327" w14:textId="2B52D4FE" w:rsidR="00C4102C" w:rsidRPr="00CA4620" w:rsidRDefault="003B679B">
      <w:pPr>
        <w:spacing w:line="240" w:lineRule="auto"/>
        <w:ind w:firstLine="397"/>
        <w:jc w:val="both"/>
        <w:rPr>
          <w:sz w:val="24"/>
          <w:szCs w:val="24"/>
        </w:rPr>
      </w:pPr>
      <w:r w:rsidRPr="00CA4620">
        <w:rPr>
          <w:noProof/>
          <w:sz w:val="24"/>
          <w:szCs w:val="24"/>
        </w:rPr>
        <w:drawing>
          <wp:inline distT="0" distB="0" distL="0" distR="0" wp14:anchorId="37B147E8" wp14:editId="40E58388">
            <wp:extent cx="1119225" cy="2337435"/>
            <wp:effectExtent l="0" t="0" r="5080" b="5715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" b="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225" cy="2337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02C" w:rsidRPr="00CA4620">
        <w:rPr>
          <w:noProof/>
          <w:sz w:val="24"/>
          <w:szCs w:val="24"/>
        </w:rPr>
        <w:drawing>
          <wp:inline distT="0" distB="0" distL="0" distR="0" wp14:anchorId="1A34FE60" wp14:editId="6A85524A">
            <wp:extent cx="1388851" cy="2348212"/>
            <wp:effectExtent l="0" t="0" r="1905" b="0"/>
            <wp:docPr id="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 preferRelativeResize="0"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" r="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851" cy="23482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02C" w:rsidRPr="00CA4620">
        <w:rPr>
          <w:noProof/>
          <w:sz w:val="24"/>
          <w:szCs w:val="24"/>
        </w:rPr>
        <w:drawing>
          <wp:inline distT="0" distB="0" distL="0" distR="0" wp14:anchorId="09E79EA3" wp14:editId="2F49D317">
            <wp:extent cx="1423670" cy="2336654"/>
            <wp:effectExtent l="0" t="0" r="5080" b="6985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" r="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825" cy="2341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4102C" w:rsidRPr="00CA4620">
        <w:rPr>
          <w:noProof/>
          <w:sz w:val="24"/>
          <w:szCs w:val="24"/>
        </w:rPr>
        <w:drawing>
          <wp:inline distT="0" distB="0" distL="0" distR="0" wp14:anchorId="51109C95" wp14:editId="4887FD1F">
            <wp:extent cx="1375258" cy="2340029"/>
            <wp:effectExtent l="0" t="0" r="0" b="3175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 preferRelativeResize="0"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" b="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791" cy="2342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0AA253" w14:textId="1D1628F4" w:rsidR="00B54CD6" w:rsidRPr="00CA4620" w:rsidRDefault="003B679B">
      <w:pPr>
        <w:spacing w:line="240" w:lineRule="auto"/>
        <w:ind w:firstLine="397"/>
        <w:jc w:val="both"/>
      </w:pPr>
      <w:r w:rsidRPr="00CA4620">
        <w:rPr>
          <w:b/>
          <w:i/>
        </w:rPr>
        <w:t>Рис. 1.</w:t>
      </w:r>
      <w:r w:rsidRPr="00CA4620">
        <w:t xml:space="preserve"> Изображения экрана Lanex с ПЗС-камеры.  а) – в</w:t>
      </w:r>
      <w:r w:rsidR="00DC6A94" w:rsidRPr="00CA4620">
        <w:t>ходная апертура, калибровка смещений</w:t>
      </w:r>
      <w:r w:rsidRPr="00CA4620">
        <w:t>, б) – св</w:t>
      </w:r>
      <w:r w:rsidR="00DC6A94" w:rsidRPr="00CA4620">
        <w:t>ечение от электронов в случае кластеров</w:t>
      </w:r>
      <w:r w:rsidRPr="00CA4620">
        <w:t xml:space="preserve"> </w:t>
      </w:r>
      <w:r w:rsidR="00856178" w:rsidRPr="00CA4620">
        <w:t>азот</w:t>
      </w:r>
      <w:r w:rsidRPr="00CA4620">
        <w:t>а, в) – а</w:t>
      </w:r>
      <w:r w:rsidR="00856178" w:rsidRPr="00CA4620">
        <w:t>ргона</w:t>
      </w:r>
      <w:r w:rsidRPr="00CA4620">
        <w:t xml:space="preserve">, г) – </w:t>
      </w:r>
      <w:r w:rsidR="00856178" w:rsidRPr="00CA4620">
        <w:t>криптона</w:t>
      </w:r>
      <w:r w:rsidRPr="00CA4620">
        <w:t xml:space="preserve">. В верхней части кадра (над щелью спектрометра) расположен прямоугольный алюминиевый фильтр толщиной 1 мм. </w:t>
      </w:r>
    </w:p>
    <w:p w14:paraId="2F8BA498" w14:textId="65BA6947" w:rsidR="000E71A5" w:rsidRPr="00CA4620" w:rsidRDefault="00F707B0" w:rsidP="000E71A5">
      <w:pPr>
        <w:spacing w:line="240" w:lineRule="auto"/>
        <w:ind w:firstLine="397"/>
        <w:jc w:val="center"/>
      </w:pPr>
      <w:r w:rsidRPr="00CA4620">
        <w:rPr>
          <w:noProof/>
        </w:rPr>
        <w:drawing>
          <wp:inline distT="0" distB="0" distL="0" distR="0" wp14:anchorId="3B65A927" wp14:editId="5E9F37D5">
            <wp:extent cx="2255674" cy="24276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23" t="8187" r="21103" b="25963"/>
                    <a:stretch/>
                  </pic:blipFill>
                  <pic:spPr bwMode="auto">
                    <a:xfrm>
                      <a:off x="0" y="0"/>
                      <a:ext cx="2264579" cy="2437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0226FD" w14:textId="0ED5BA11" w:rsidR="00B54CD6" w:rsidRPr="00CA4620" w:rsidRDefault="003B679B">
      <w:pPr>
        <w:spacing w:line="240" w:lineRule="auto"/>
        <w:ind w:firstLine="397"/>
        <w:jc w:val="both"/>
        <w:rPr>
          <w:iCs/>
        </w:rPr>
      </w:pPr>
      <w:r w:rsidRPr="00CA4620">
        <w:rPr>
          <w:b/>
          <w:i/>
          <w:iCs/>
        </w:rPr>
        <w:t>Рис. 2.</w:t>
      </w:r>
      <w:r w:rsidRPr="00CA4620">
        <w:t xml:space="preserve"> </w:t>
      </w:r>
      <w:r w:rsidRPr="00CA4620">
        <w:rPr>
          <w:iCs/>
        </w:rPr>
        <w:t xml:space="preserve">Фото пучка </w:t>
      </w:r>
      <w:r w:rsidR="00DC6A94" w:rsidRPr="00CA4620">
        <w:rPr>
          <w:iCs/>
        </w:rPr>
        <w:t>электронов</w:t>
      </w:r>
      <w:r w:rsidR="00DC6A94" w:rsidRPr="00CA4620">
        <w:t xml:space="preserve"> </w:t>
      </w:r>
      <w:r w:rsidR="00DC6A94" w:rsidRPr="00CA4620">
        <w:rPr>
          <w:iCs/>
        </w:rPr>
        <w:t xml:space="preserve">с расходимостью 100 мрад, полученных в кластерной струе </w:t>
      </w:r>
      <w:r w:rsidR="00D97876" w:rsidRPr="00CA4620">
        <w:rPr>
          <w:iCs/>
        </w:rPr>
        <w:t>а</w:t>
      </w:r>
      <w:r w:rsidR="00DC6A94" w:rsidRPr="00CA4620">
        <w:rPr>
          <w:iCs/>
        </w:rPr>
        <w:t>зота.</w:t>
      </w:r>
    </w:p>
    <w:p w14:paraId="7D6B2089" w14:textId="77777777" w:rsidR="00103672" w:rsidRPr="00CA4620" w:rsidRDefault="00103672" w:rsidP="00103672">
      <w:pPr>
        <w:autoSpaceDE w:val="0"/>
        <w:autoSpaceDN w:val="0"/>
        <w:adjustRightInd w:val="0"/>
        <w:spacing w:after="0" w:line="240" w:lineRule="auto"/>
        <w:ind w:firstLine="397"/>
        <w:rPr>
          <w:sz w:val="24"/>
          <w:szCs w:val="24"/>
        </w:rPr>
      </w:pPr>
      <w:r w:rsidRPr="00CA4620">
        <w:rPr>
          <w:sz w:val="24"/>
          <w:szCs w:val="24"/>
        </w:rPr>
        <w:t xml:space="preserve">Работа выполнена при поддержке Министерства науки и высшего образования РФ в рамках соглашения № 075-15-2022-830 от 27 мая 2022 г. </w:t>
      </w:r>
    </w:p>
    <w:p w14:paraId="429E93C6" w14:textId="77777777" w:rsidR="00B54CD6" w:rsidRPr="00CA4620" w:rsidRDefault="00B54CD6">
      <w:pPr>
        <w:spacing w:after="120" w:line="240" w:lineRule="auto"/>
        <w:ind w:firstLine="397"/>
        <w:jc w:val="both"/>
        <w:rPr>
          <w:sz w:val="24"/>
          <w:szCs w:val="24"/>
        </w:rPr>
      </w:pPr>
    </w:p>
    <w:p w14:paraId="5897E0EE" w14:textId="77777777" w:rsidR="00B54CD6" w:rsidRPr="00CA4620" w:rsidRDefault="003B679B">
      <w:pPr>
        <w:spacing w:line="240" w:lineRule="auto"/>
        <w:ind w:firstLine="397"/>
        <w:jc w:val="center"/>
        <w:rPr>
          <w:b/>
          <w:sz w:val="24"/>
          <w:szCs w:val="24"/>
        </w:rPr>
      </w:pPr>
      <w:r w:rsidRPr="00CA4620">
        <w:rPr>
          <w:b/>
          <w:sz w:val="24"/>
          <w:szCs w:val="24"/>
        </w:rPr>
        <w:t>Литература</w:t>
      </w:r>
    </w:p>
    <w:p w14:paraId="559CE7AC" w14:textId="51F75FFD" w:rsidR="00B54CD6" w:rsidRPr="00CA4620" w:rsidRDefault="003B679B">
      <w:pPr>
        <w:spacing w:line="240" w:lineRule="auto"/>
        <w:jc w:val="both"/>
        <w:rPr>
          <w:sz w:val="24"/>
          <w:szCs w:val="24"/>
          <w:lang w:val="en-US"/>
        </w:rPr>
      </w:pPr>
      <w:r w:rsidRPr="00CA4620">
        <w:rPr>
          <w:sz w:val="24"/>
          <w:szCs w:val="24"/>
        </w:rPr>
        <w:t xml:space="preserve">[1] </w:t>
      </w:r>
      <w:r w:rsidRPr="00CA4620">
        <w:rPr>
          <w:sz w:val="24"/>
          <w:szCs w:val="24"/>
          <w:lang w:val="en-US"/>
        </w:rPr>
        <w:t>Mayr</w:t>
      </w:r>
      <w:r w:rsidRPr="00CA4620">
        <w:rPr>
          <w:sz w:val="24"/>
          <w:szCs w:val="24"/>
        </w:rPr>
        <w:t xml:space="preserve"> </w:t>
      </w:r>
      <w:r w:rsidRPr="00CA4620">
        <w:rPr>
          <w:sz w:val="24"/>
          <w:szCs w:val="24"/>
          <w:lang w:val="en-US"/>
        </w:rPr>
        <w:t>M</w:t>
      </w:r>
      <w:r w:rsidRPr="00CA4620">
        <w:rPr>
          <w:sz w:val="24"/>
          <w:szCs w:val="24"/>
        </w:rPr>
        <w:t xml:space="preserve">. </w:t>
      </w:r>
      <w:r w:rsidRPr="00CA4620">
        <w:rPr>
          <w:sz w:val="24"/>
          <w:szCs w:val="24"/>
          <w:lang w:val="en-US"/>
        </w:rPr>
        <w:t>W</w:t>
      </w:r>
      <w:r w:rsidRPr="00CA4620">
        <w:rPr>
          <w:sz w:val="24"/>
          <w:szCs w:val="24"/>
        </w:rPr>
        <w:t xml:space="preserve">. </w:t>
      </w:r>
      <w:r w:rsidRPr="00CA4620">
        <w:rPr>
          <w:sz w:val="24"/>
          <w:szCs w:val="24"/>
          <w:lang w:val="en-US"/>
        </w:rPr>
        <w:t>et</w:t>
      </w:r>
      <w:r w:rsidRPr="00CA4620">
        <w:rPr>
          <w:sz w:val="24"/>
          <w:szCs w:val="24"/>
        </w:rPr>
        <w:t xml:space="preserve"> </w:t>
      </w:r>
      <w:r w:rsidRPr="00CA4620">
        <w:rPr>
          <w:sz w:val="24"/>
          <w:szCs w:val="24"/>
          <w:lang w:val="en-US"/>
        </w:rPr>
        <w:t>al</w:t>
      </w:r>
      <w:r w:rsidRPr="00CA4620">
        <w:rPr>
          <w:sz w:val="24"/>
          <w:szCs w:val="24"/>
        </w:rPr>
        <w:t xml:space="preserve">. </w:t>
      </w:r>
      <w:r w:rsidRPr="00CA4620">
        <w:rPr>
          <w:sz w:val="24"/>
          <w:szCs w:val="24"/>
          <w:lang w:val="en-US"/>
        </w:rPr>
        <w:t>Nonlinear wakefields and electron injection in cluster plasma //Physical Review Accelerators and Beams</w:t>
      </w:r>
      <w:r w:rsidR="00467FC2" w:rsidRPr="00CA4620">
        <w:rPr>
          <w:lang w:val="en-US"/>
        </w:rPr>
        <w:t xml:space="preserve"> </w:t>
      </w:r>
      <w:r w:rsidR="00467FC2" w:rsidRPr="00CA4620">
        <w:rPr>
          <w:sz w:val="24"/>
          <w:szCs w:val="24"/>
          <w:lang w:val="en-US"/>
        </w:rPr>
        <w:t>23, 093501 (2020)</w:t>
      </w:r>
      <w:r w:rsidR="003C1269" w:rsidRPr="00CA4620">
        <w:rPr>
          <w:sz w:val="24"/>
          <w:szCs w:val="24"/>
          <w:lang w:val="en-US"/>
        </w:rPr>
        <w:t>;</w:t>
      </w:r>
    </w:p>
    <w:p w14:paraId="1B64436A" w14:textId="65CB5E21" w:rsidR="00B54CD6" w:rsidRPr="00D8360F" w:rsidRDefault="003B679B" w:rsidP="00D8360F">
      <w:pPr>
        <w:spacing w:line="240" w:lineRule="auto"/>
        <w:jc w:val="both"/>
        <w:rPr>
          <w:sz w:val="24"/>
          <w:szCs w:val="24"/>
          <w:lang w:val="en-US"/>
        </w:rPr>
      </w:pPr>
      <w:r w:rsidRPr="00CA4620">
        <w:rPr>
          <w:sz w:val="24"/>
          <w:szCs w:val="24"/>
          <w:lang w:val="en-US"/>
        </w:rPr>
        <w:t xml:space="preserve">[2] </w:t>
      </w:r>
      <w:r w:rsidR="005117C0" w:rsidRPr="00CA4620">
        <w:rPr>
          <w:sz w:val="24"/>
          <w:szCs w:val="24"/>
          <w:lang w:val="en-US"/>
        </w:rPr>
        <w:t>Joshi C., Corde S., Mori W.B. et al</w:t>
      </w:r>
      <w:r w:rsidR="00001569" w:rsidRPr="00CA4620">
        <w:rPr>
          <w:sz w:val="24"/>
          <w:szCs w:val="24"/>
          <w:lang w:val="en-US"/>
        </w:rPr>
        <w:t>.</w:t>
      </w:r>
      <w:r w:rsidR="005117C0" w:rsidRPr="00CA4620">
        <w:rPr>
          <w:sz w:val="24"/>
          <w:szCs w:val="24"/>
          <w:lang w:val="en-US"/>
        </w:rPr>
        <w:t xml:space="preserve"> </w:t>
      </w:r>
      <w:r w:rsidR="00D8360F" w:rsidRPr="00CA4620">
        <w:rPr>
          <w:sz w:val="24"/>
          <w:szCs w:val="24"/>
          <w:lang w:val="en-US"/>
        </w:rPr>
        <w:t>Perspectives on the generation of electron beams from plasma-based accelerators and their near and long term applications // Phys. Plasmas 27, 070602 (2020);</w:t>
      </w:r>
    </w:p>
    <w:p w14:paraId="707AF260" w14:textId="77777777" w:rsidR="00B54CD6" w:rsidRPr="00D8360F" w:rsidRDefault="00B54CD6">
      <w:pPr>
        <w:spacing w:line="240" w:lineRule="auto"/>
        <w:ind w:firstLine="397"/>
        <w:jc w:val="both"/>
        <w:rPr>
          <w:sz w:val="24"/>
          <w:szCs w:val="24"/>
          <w:lang w:val="en-US"/>
        </w:rPr>
      </w:pPr>
    </w:p>
    <w:sectPr w:rsidR="00B54CD6" w:rsidRPr="00D8360F">
      <w:pgSz w:w="11906" w:h="16838"/>
      <w:pgMar w:top="1134" w:right="1361" w:bottom="1259" w:left="136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72285" w14:textId="77777777" w:rsidR="005044EF" w:rsidRDefault="005044EF">
      <w:pPr>
        <w:spacing w:line="240" w:lineRule="auto"/>
      </w:pPr>
      <w:r>
        <w:separator/>
      </w:r>
    </w:p>
  </w:endnote>
  <w:endnote w:type="continuationSeparator" w:id="0">
    <w:p w14:paraId="2719E6D8" w14:textId="77777777" w:rsidR="005044EF" w:rsidRDefault="005044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90DB27" w14:textId="77777777" w:rsidR="005044EF" w:rsidRDefault="005044EF">
      <w:pPr>
        <w:spacing w:after="0"/>
      </w:pPr>
      <w:r>
        <w:separator/>
      </w:r>
    </w:p>
  </w:footnote>
  <w:footnote w:type="continuationSeparator" w:id="0">
    <w:p w14:paraId="0871DB97" w14:textId="77777777" w:rsidR="005044EF" w:rsidRDefault="005044E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33659"/>
    <w:rsid w:val="00001569"/>
    <w:rsid w:val="000E71A5"/>
    <w:rsid w:val="000F002C"/>
    <w:rsid w:val="00103672"/>
    <w:rsid w:val="00170170"/>
    <w:rsid w:val="001A234D"/>
    <w:rsid w:val="001D0797"/>
    <w:rsid w:val="002A15BC"/>
    <w:rsid w:val="002D269D"/>
    <w:rsid w:val="00306397"/>
    <w:rsid w:val="0034532A"/>
    <w:rsid w:val="003466CA"/>
    <w:rsid w:val="003A2BDC"/>
    <w:rsid w:val="003B6265"/>
    <w:rsid w:val="003B66B9"/>
    <w:rsid w:val="003B679B"/>
    <w:rsid w:val="003C1269"/>
    <w:rsid w:val="003F190B"/>
    <w:rsid w:val="0044163B"/>
    <w:rsid w:val="00467FC2"/>
    <w:rsid w:val="004A6CCE"/>
    <w:rsid w:val="004C55AB"/>
    <w:rsid w:val="004C7A89"/>
    <w:rsid w:val="005044EF"/>
    <w:rsid w:val="00511284"/>
    <w:rsid w:val="005117C0"/>
    <w:rsid w:val="005600AD"/>
    <w:rsid w:val="00592C52"/>
    <w:rsid w:val="005A7D24"/>
    <w:rsid w:val="006627B8"/>
    <w:rsid w:val="00712C9F"/>
    <w:rsid w:val="00856178"/>
    <w:rsid w:val="00866374"/>
    <w:rsid w:val="008D67D2"/>
    <w:rsid w:val="008F7747"/>
    <w:rsid w:val="00931AE4"/>
    <w:rsid w:val="009462E1"/>
    <w:rsid w:val="009A610A"/>
    <w:rsid w:val="009C2943"/>
    <w:rsid w:val="009D4A6C"/>
    <w:rsid w:val="00A17430"/>
    <w:rsid w:val="00A36BF1"/>
    <w:rsid w:val="00A42FB9"/>
    <w:rsid w:val="00A47AE6"/>
    <w:rsid w:val="00AB7E58"/>
    <w:rsid w:val="00AD660A"/>
    <w:rsid w:val="00B405DB"/>
    <w:rsid w:val="00B54CD6"/>
    <w:rsid w:val="00B570C5"/>
    <w:rsid w:val="00BA6AD5"/>
    <w:rsid w:val="00C21157"/>
    <w:rsid w:val="00C24BEA"/>
    <w:rsid w:val="00C4102C"/>
    <w:rsid w:val="00C82B7D"/>
    <w:rsid w:val="00CA4620"/>
    <w:rsid w:val="00CF60AC"/>
    <w:rsid w:val="00D13B84"/>
    <w:rsid w:val="00D329E4"/>
    <w:rsid w:val="00D4568E"/>
    <w:rsid w:val="00D53149"/>
    <w:rsid w:val="00D77702"/>
    <w:rsid w:val="00D8360F"/>
    <w:rsid w:val="00D97876"/>
    <w:rsid w:val="00DC02A0"/>
    <w:rsid w:val="00DC6A94"/>
    <w:rsid w:val="00DD01EE"/>
    <w:rsid w:val="00E23C4A"/>
    <w:rsid w:val="00E950F4"/>
    <w:rsid w:val="00ED44E8"/>
    <w:rsid w:val="00F33659"/>
    <w:rsid w:val="00F478D6"/>
    <w:rsid w:val="00F563A9"/>
    <w:rsid w:val="00F674A5"/>
    <w:rsid w:val="00F707B0"/>
    <w:rsid w:val="00F70A52"/>
    <w:rsid w:val="012226E8"/>
    <w:rsid w:val="03930D22"/>
    <w:rsid w:val="047D714D"/>
    <w:rsid w:val="05A11814"/>
    <w:rsid w:val="06D23A29"/>
    <w:rsid w:val="0A712B89"/>
    <w:rsid w:val="0A9530C8"/>
    <w:rsid w:val="0E995783"/>
    <w:rsid w:val="0EED205A"/>
    <w:rsid w:val="11616F26"/>
    <w:rsid w:val="12887F77"/>
    <w:rsid w:val="14BA06BD"/>
    <w:rsid w:val="188C359B"/>
    <w:rsid w:val="1A1660DA"/>
    <w:rsid w:val="1A955F31"/>
    <w:rsid w:val="1C7F3050"/>
    <w:rsid w:val="1DC842ED"/>
    <w:rsid w:val="1F3B3F8B"/>
    <w:rsid w:val="26C75981"/>
    <w:rsid w:val="2A7F14C7"/>
    <w:rsid w:val="2DF24DB2"/>
    <w:rsid w:val="2E82031A"/>
    <w:rsid w:val="335B66D3"/>
    <w:rsid w:val="37A966BC"/>
    <w:rsid w:val="3EE5603F"/>
    <w:rsid w:val="415C7589"/>
    <w:rsid w:val="4268361D"/>
    <w:rsid w:val="43A55308"/>
    <w:rsid w:val="47831DE0"/>
    <w:rsid w:val="48F04535"/>
    <w:rsid w:val="531463E9"/>
    <w:rsid w:val="540F7BBC"/>
    <w:rsid w:val="54ED5B16"/>
    <w:rsid w:val="58B23912"/>
    <w:rsid w:val="58CF4943"/>
    <w:rsid w:val="61564E40"/>
    <w:rsid w:val="62DF0563"/>
    <w:rsid w:val="63D174EE"/>
    <w:rsid w:val="64BB76D0"/>
    <w:rsid w:val="64DF7296"/>
    <w:rsid w:val="68AD7563"/>
    <w:rsid w:val="68DB3895"/>
    <w:rsid w:val="698252D5"/>
    <w:rsid w:val="6AB36F37"/>
    <w:rsid w:val="6EC10845"/>
    <w:rsid w:val="74C95E39"/>
    <w:rsid w:val="74D24A65"/>
    <w:rsid w:val="7BEF1BA2"/>
    <w:rsid w:val="7BF5369D"/>
    <w:rsid w:val="7D8D18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38357C"/>
  <w15:docId w15:val="{A9410929-D34E-4D4D-A1BC-277AB095E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uiPriority="0" w:qFormat="1"/>
    <w:lsdException w:name="heading 3" w:uiPriority="0"/>
    <w:lsdException w:name="heading 4" w:uiPriority="0"/>
    <w:lsdException w:name="heading 5" w:uiPriority="0" w:qFormat="1"/>
    <w:lsdException w:name="heading 6" w:uiPriority="0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6">
    <w:name w:val="Subtitle"/>
    <w:basedOn w:val="a"/>
    <w:next w:val="a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9D4A6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9D4A6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9D4A6C"/>
  </w:style>
  <w:style w:type="paragraph" w:styleId="aa">
    <w:name w:val="annotation subject"/>
    <w:basedOn w:val="a8"/>
    <w:next w:val="a8"/>
    <w:link w:val="ab"/>
    <w:uiPriority w:val="99"/>
    <w:semiHidden/>
    <w:unhideWhenUsed/>
    <w:rsid w:val="009D4A6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9D4A6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651</Words>
  <Characters>3715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Назаров Максим Михайлович</dc:creator>
  <cp:lastModifiedBy>Tausenev Alexander</cp:lastModifiedBy>
  <cp:revision>3</cp:revision>
  <dcterms:created xsi:type="dcterms:W3CDTF">2024-02-16T20:40:00Z</dcterms:created>
  <dcterms:modified xsi:type="dcterms:W3CDTF">2024-02-16T20:41:00Z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1049-12.2.0.13431</vt:lpwstr>
  </property>
  <property fmtid="{D5CDD505-2E9C-101B-9397-08002B2CF9AE}" pid="3" name="ICV">
    <vt:lpwstr>AA80BF7CA79647F998F72799CC7AC41D_13</vt:lpwstr>
  </property>
</Properties>
</file>