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1B0E" w14:textId="77777777" w:rsidR="00000000" w:rsidRDefault="00000000">
      <w:pPr>
        <w:ind w:firstLine="482"/>
        <w:jc w:val="center"/>
        <w:rPr>
          <w:b/>
          <w:bCs/>
          <w:color w:val="000000"/>
          <w:shd w:val="clear" w:color="auto" w:fill="FFFFFF"/>
        </w:rPr>
      </w:pPr>
      <w:r>
        <w:rPr>
          <w:b/>
          <w:bCs/>
          <w:color w:val="000000"/>
          <w:shd w:val="clear" w:color="auto" w:fill="FFFFFF"/>
        </w:rPr>
        <w:t>Влияние свободных носителей заряда на дихроизм, отражение и пропускание в анизотропных пористых слоев кремния</w:t>
      </w:r>
    </w:p>
    <w:p w14:paraId="56C6B32A" w14:textId="77777777" w:rsidR="00000000" w:rsidRDefault="00000000">
      <w:pPr>
        <w:ind w:firstLine="482"/>
        <w:jc w:val="center"/>
        <w:rPr>
          <w:b/>
          <w:i/>
        </w:rPr>
      </w:pPr>
      <w:r>
        <w:rPr>
          <w:rStyle w:val="ab"/>
          <w:b/>
          <w:bCs/>
          <w:color w:val="000000"/>
          <w:shd w:val="clear" w:color="auto" w:fill="FFFFFF"/>
        </w:rPr>
        <w:t>Дэн Инин</w:t>
      </w:r>
      <w:r>
        <w:rPr>
          <w:rStyle w:val="ab"/>
          <w:b/>
          <w:bCs/>
          <w:i w:val="0"/>
          <w:color w:val="000000"/>
          <w:shd w:val="clear" w:color="auto" w:fill="FFFFFF"/>
          <w:vertAlign w:val="superscript"/>
        </w:rPr>
        <w:t>1</w:t>
      </w:r>
      <w:r>
        <w:rPr>
          <w:rStyle w:val="ab"/>
          <w:b/>
          <w:bCs/>
          <w:color w:val="000000"/>
          <w:shd w:val="clear" w:color="auto" w:fill="FFFFFF"/>
        </w:rPr>
        <w:t xml:space="preserve">, </w:t>
      </w:r>
      <w:r>
        <w:rPr>
          <w:b/>
          <w:i/>
        </w:rPr>
        <w:t xml:space="preserve">Тимошенко </w:t>
      </w:r>
      <w:r>
        <w:rPr>
          <w:rFonts w:hint="eastAsia"/>
          <w:b/>
          <w:i/>
        </w:rPr>
        <w:t>В</w:t>
      </w:r>
      <w:r>
        <w:rPr>
          <w:b/>
          <w:i/>
        </w:rPr>
        <w:t>.Ю.</w:t>
      </w:r>
      <w:r>
        <w:rPr>
          <w:rStyle w:val="ab"/>
          <w:b/>
          <w:bCs/>
          <w:i w:val="0"/>
          <w:color w:val="000000"/>
          <w:shd w:val="clear" w:color="auto" w:fill="FFFFFF"/>
          <w:vertAlign w:val="superscript"/>
        </w:rPr>
        <w:t>2</w:t>
      </w:r>
    </w:p>
    <w:p w14:paraId="1FD42C40" w14:textId="77777777" w:rsidR="00000000" w:rsidRDefault="00000000">
      <w:pPr>
        <w:jc w:val="center"/>
        <w:rPr>
          <w:rStyle w:val="ab"/>
          <w:color w:val="000000"/>
          <w:shd w:val="clear" w:color="auto" w:fill="FFFFFF"/>
        </w:rPr>
      </w:pPr>
      <w:r>
        <w:rPr>
          <w:rStyle w:val="ab"/>
          <w:bCs/>
          <w:i w:val="0"/>
          <w:color w:val="000000"/>
          <w:shd w:val="clear" w:color="auto" w:fill="FFFFFF"/>
          <w:vertAlign w:val="superscript"/>
        </w:rPr>
        <w:t>1</w:t>
      </w:r>
      <w:r>
        <w:rPr>
          <w:i/>
          <w:color w:val="000000"/>
          <w:shd w:val="clear" w:color="auto" w:fill="FFFFFF"/>
        </w:rPr>
        <w:t>аспирант</w:t>
      </w:r>
      <w:r>
        <w:rPr>
          <w:rStyle w:val="ab"/>
          <w:color w:val="000000"/>
          <w:shd w:val="clear" w:color="auto" w:fill="FFFFFF"/>
        </w:rPr>
        <w:t>ка,</w:t>
      </w:r>
      <w:r>
        <w:rPr>
          <w:i/>
          <w:color w:val="000000"/>
          <w:shd w:val="clear" w:color="auto" w:fill="FFFFFF"/>
        </w:rPr>
        <w:t xml:space="preserve"> </w:t>
      </w:r>
      <w:r>
        <w:rPr>
          <w:rStyle w:val="ab"/>
          <w:bCs/>
          <w:i w:val="0"/>
          <w:color w:val="000000"/>
          <w:shd w:val="clear" w:color="auto" w:fill="FFFFFF"/>
          <w:vertAlign w:val="superscript"/>
        </w:rPr>
        <w:t>2</w:t>
      </w:r>
      <w:r>
        <w:rPr>
          <w:rFonts w:hint="eastAsia"/>
          <w:i/>
          <w:color w:val="000000"/>
          <w:shd w:val="clear" w:color="auto" w:fill="FFFFFF"/>
        </w:rPr>
        <w:t>профессор</w:t>
      </w:r>
    </w:p>
    <w:p w14:paraId="29B24C7F" w14:textId="77777777" w:rsidR="00000000" w:rsidRDefault="00000000">
      <w:pPr>
        <w:spacing w:after="200"/>
        <w:jc w:val="center"/>
        <w:rPr>
          <w:rStyle w:val="ab"/>
          <w:color w:val="000000"/>
          <w:shd w:val="clear" w:color="auto" w:fill="FFFFFF"/>
        </w:rPr>
      </w:pPr>
      <w:r>
        <w:rPr>
          <w:rStyle w:val="ab"/>
          <w:color w:val="000000"/>
          <w:shd w:val="clear" w:color="auto" w:fill="FFFFFF"/>
        </w:rPr>
        <w:t>Московский государственный университет имени М.В.Ломоносова,</w:t>
      </w:r>
      <w:r>
        <w:rPr>
          <w:rStyle w:val="apple-converted-space"/>
          <w:i/>
          <w:iCs/>
          <w:color w:val="000000"/>
          <w:shd w:val="clear" w:color="auto" w:fill="FFFFFF"/>
        </w:rPr>
        <w:t> </w:t>
      </w:r>
      <w:r>
        <w:rPr>
          <w:i/>
          <w:iCs/>
          <w:color w:val="000000"/>
          <w:shd w:val="clear" w:color="auto" w:fill="FFFFFF"/>
        </w:rPr>
        <w:br/>
      </w:r>
      <w:r>
        <w:rPr>
          <w:rStyle w:val="ab"/>
          <w:color w:val="000000"/>
          <w:shd w:val="clear" w:color="auto" w:fill="FFFFFF"/>
        </w:rPr>
        <w:t>физический факультет, Москва, Россия</w:t>
      </w:r>
      <w:r>
        <w:rPr>
          <w:i/>
          <w:iCs/>
          <w:color w:val="000000"/>
          <w:shd w:val="clear" w:color="auto" w:fill="FFFFFF"/>
        </w:rPr>
        <w:br/>
      </w:r>
      <w:r>
        <w:rPr>
          <w:rStyle w:val="ab"/>
          <w:color w:val="000000"/>
          <w:shd w:val="clear" w:color="auto" w:fill="FFFFFF"/>
        </w:rPr>
        <w:t>E–mail</w:t>
      </w:r>
      <w:r>
        <w:rPr>
          <w:rStyle w:val="ab"/>
          <w:i w:val="0"/>
          <w:color w:val="000000"/>
          <w:shd w:val="clear" w:color="auto" w:fill="FFFFFF"/>
        </w:rPr>
        <w:t xml:space="preserve">: </w:t>
      </w:r>
      <w:r>
        <w:rPr>
          <w:rStyle w:val="ab"/>
          <w:color w:val="000000"/>
          <w:shd w:val="clear" w:color="auto" w:fill="FFFFFF"/>
          <w:lang w:val="en-US"/>
        </w:rPr>
        <w:t>yingying</w:t>
      </w:r>
      <w:r>
        <w:rPr>
          <w:rStyle w:val="ab"/>
          <w:color w:val="000000"/>
          <w:shd w:val="clear" w:color="auto" w:fill="FFFFFF"/>
        </w:rPr>
        <w:t>.</w:t>
      </w:r>
      <w:r>
        <w:rPr>
          <w:rStyle w:val="ab"/>
          <w:color w:val="000000"/>
          <w:shd w:val="clear" w:color="auto" w:fill="FFFFFF"/>
          <w:lang w:val="en-US"/>
        </w:rPr>
        <w:t>d</w:t>
      </w:r>
      <w:r>
        <w:rPr>
          <w:rStyle w:val="ab"/>
          <w:color w:val="000000"/>
          <w:shd w:val="clear" w:color="auto" w:fill="FFFFFF"/>
        </w:rPr>
        <w:t>@</w:t>
      </w:r>
      <w:r>
        <w:rPr>
          <w:rStyle w:val="ab"/>
          <w:color w:val="000000"/>
          <w:shd w:val="clear" w:color="auto" w:fill="FFFFFF"/>
          <w:lang w:val="en-US"/>
        </w:rPr>
        <w:t>outlook</w:t>
      </w:r>
      <w:r>
        <w:rPr>
          <w:rStyle w:val="ab"/>
          <w:color w:val="000000"/>
          <w:shd w:val="clear" w:color="auto" w:fill="FFFFFF"/>
        </w:rPr>
        <w:t>.</w:t>
      </w:r>
      <w:r>
        <w:rPr>
          <w:rStyle w:val="ab"/>
          <w:color w:val="000000"/>
          <w:shd w:val="clear" w:color="auto" w:fill="FFFFFF"/>
          <w:lang w:val="en-US"/>
        </w:rPr>
        <w:t>com</w:t>
      </w:r>
    </w:p>
    <w:p w14:paraId="382D7549" w14:textId="77777777" w:rsidR="00000000" w:rsidRDefault="00000000">
      <w:pPr>
        <w:jc w:val="both"/>
        <w:rPr>
          <w:rFonts w:eastAsia="Segoe UI"/>
          <w:color w:val="0D0D0D"/>
          <w:sz w:val="16"/>
          <w:szCs w:val="16"/>
          <w:shd w:val="clear" w:color="auto" w:fill="FFFFFF"/>
        </w:rPr>
      </w:pPr>
      <w:bookmarkStart w:id="0" w:name="OLE_LINK1"/>
      <w:r>
        <w:rPr>
          <w:rFonts w:hint="eastAsia"/>
          <w:iCs/>
        </w:rPr>
        <w:t>Пористый</w:t>
      </w:r>
      <w:r>
        <w:rPr>
          <w:iCs/>
        </w:rPr>
        <w:t xml:space="preserve"> кремний обладает сильным двулучепреломлением благодаря своей уникальной наноструктуре, что означает, что материал имеет несколько показателей преломления для света с различной поляризацией и направлением распространения. Благодаря этому свойству п</w:t>
      </w:r>
      <w:r>
        <w:rPr>
          <w:rFonts w:hint="eastAsia"/>
          <w:iCs/>
        </w:rPr>
        <w:t>ористый</w:t>
      </w:r>
      <w:r>
        <w:rPr>
          <w:iCs/>
        </w:rPr>
        <w:t xml:space="preserve"> кремний может использоваться в самых разных областях, включая оптические фильтры и датчики.</w:t>
      </w:r>
      <w:r>
        <w:rPr>
          <w:rFonts w:eastAsia="宋体" w:hint="eastAsia"/>
          <w:iCs/>
          <w:lang w:val="en-US" w:eastAsia="zh-CN"/>
        </w:rPr>
        <w:t>[1-3]</w:t>
      </w:r>
      <w:r>
        <w:rPr>
          <w:iCs/>
        </w:rPr>
        <w:t xml:space="preserve"> Хотя факторы, влияющие на эти оптические свойства, такие как наблюдаемое двулучепреломление и дихроизм в образцах </w:t>
      </w:r>
      <w:r>
        <w:rPr>
          <w:i/>
        </w:rPr>
        <w:t>por</w:t>
      </w:r>
      <w:r>
        <w:rPr>
          <w:iCs/>
        </w:rPr>
        <w:t>-Si, были подробно изучены, концентраци</w:t>
      </w:r>
      <w:r>
        <w:rPr>
          <w:rFonts w:hint="eastAsia"/>
          <w:iCs/>
        </w:rPr>
        <w:t>я</w:t>
      </w:r>
      <w:r>
        <w:rPr>
          <w:iCs/>
        </w:rPr>
        <w:t xml:space="preserve"> свободных носителей в кремниевой матрице играет ключевую роль, а вот их влияние отсутствует. </w:t>
      </w:r>
    </w:p>
    <w:bookmarkEnd w:id="0"/>
    <w:p w14:paraId="42F9407E" w14:textId="77777777" w:rsidR="00000000" w:rsidRDefault="00000000">
      <w:pPr>
        <w:jc w:val="both"/>
        <w:rPr>
          <w:iCs/>
        </w:rPr>
      </w:pPr>
      <w:r>
        <w:rPr>
          <w:rFonts w:hint="eastAsia"/>
          <w:iCs/>
        </w:rPr>
        <w:t>Данные</w:t>
      </w:r>
      <w:r>
        <w:rPr>
          <w:iCs/>
        </w:rPr>
        <w:t xml:space="preserve"> исследования направлено на выяснение влияния концентрации свободных носителей на дихроизм, двулучепреломление, отражение и преломление пористых кремниевых слоев путем комплексного численного моделирования на основе модели </w:t>
      </w:r>
      <w:r>
        <w:rPr>
          <w:rFonts w:hint="eastAsia"/>
          <w:iCs/>
        </w:rPr>
        <w:t>Бруггемана</w:t>
      </w:r>
      <w:r>
        <w:rPr>
          <w:iCs/>
        </w:rPr>
        <w:t>. Наш подход испо</w:t>
      </w:r>
      <w:r>
        <w:rPr>
          <w:rFonts w:hint="eastAsia"/>
          <w:iCs/>
        </w:rPr>
        <w:t>льзует</w:t>
      </w:r>
      <w:r>
        <w:rPr>
          <w:iCs/>
        </w:rPr>
        <w:t xml:space="preserve"> приближение эффективной среды </w:t>
      </w:r>
      <w:r>
        <w:rPr>
          <w:rFonts w:hint="eastAsia"/>
          <w:iCs/>
        </w:rPr>
        <w:t>Бруггемана</w:t>
      </w:r>
      <w:r>
        <w:rPr>
          <w:iCs/>
        </w:rPr>
        <w:t xml:space="preserve"> (EMA) для моделирования сложной диэлектрической функции слоев пористого кремния, которые рассматриваются как композитная среда, состоящая из кристаллического кремния и пустот. Модель учитывает изменения конце</w:t>
      </w:r>
      <w:r>
        <w:rPr>
          <w:rFonts w:hint="eastAsia"/>
          <w:iCs/>
        </w:rPr>
        <w:t>нтрации</w:t>
      </w:r>
      <w:r>
        <w:rPr>
          <w:iCs/>
        </w:rPr>
        <w:t xml:space="preserve"> свободных носителей, что позволяет исследовать ее влияние на оптические свойства </w:t>
      </w:r>
      <w:r>
        <w:rPr>
          <w:i/>
        </w:rPr>
        <w:t>por</w:t>
      </w:r>
      <w:r>
        <w:rPr>
          <w:iCs/>
        </w:rPr>
        <w:t>-Si.</w:t>
      </w:r>
      <w:r>
        <w:rPr>
          <w:rFonts w:eastAsia="宋体" w:hint="eastAsia"/>
          <w:iCs/>
          <w:lang w:val="en-US" w:eastAsia="zh-CN"/>
        </w:rPr>
        <w:t>[4]</w:t>
      </w:r>
      <w:r>
        <w:rPr>
          <w:iCs/>
        </w:rPr>
        <w:t xml:space="preserve"> Численное моделирование проводилось в диапазоне концентраций свободных носителей, от низких уровней, характерных для собственного кремния, до высоких уровней, св</w:t>
      </w:r>
      <w:r>
        <w:rPr>
          <w:rFonts w:hint="eastAsia"/>
          <w:iCs/>
        </w:rPr>
        <w:t>язанных</w:t>
      </w:r>
      <w:r>
        <w:rPr>
          <w:iCs/>
        </w:rPr>
        <w:t xml:space="preserve"> с сильно легированными материалами. Эти моделирования были разработаны для того, чтобы отразить оптический отклик слоев </w:t>
      </w:r>
      <w:r>
        <w:rPr>
          <w:i/>
        </w:rPr>
        <w:t>por</w:t>
      </w:r>
      <w:r>
        <w:rPr>
          <w:iCs/>
        </w:rPr>
        <w:t>-Si в различных условиях, уделяя особое внимание их дихроичному и двулучепреломляющему поведению, а также их отражательным и пр</w:t>
      </w:r>
      <w:r>
        <w:rPr>
          <w:rFonts w:hint="eastAsia"/>
          <w:iCs/>
        </w:rPr>
        <w:t>еломляющим</w:t>
      </w:r>
      <w:r>
        <w:rPr>
          <w:iCs/>
        </w:rPr>
        <w:t xml:space="preserve"> свойствам. Формула </w:t>
      </w:r>
      <w:r>
        <w:rPr>
          <w:rFonts w:hint="eastAsia"/>
          <w:iCs/>
        </w:rPr>
        <w:t>Бруггемана</w:t>
      </w:r>
      <w:r>
        <w:rPr>
          <w:iCs/>
        </w:rPr>
        <w:t>, использованная в нашем анализе, представлена ниже</w:t>
      </w:r>
      <w:r>
        <w:rPr>
          <w:rFonts w:eastAsia="宋体" w:hint="eastAsia"/>
          <w:iCs/>
          <w:lang w:val="en-US" w:eastAsia="zh-CN"/>
        </w:rPr>
        <w:t>[5]</w:t>
      </w:r>
      <w:r>
        <w:rPr>
          <w:iCs/>
        </w:rPr>
        <w:t>:</w:t>
      </w:r>
    </w:p>
    <w:p w14:paraId="6F2C0CD8" w14:textId="77777777" w:rsidR="00000000" w:rsidRDefault="00000000">
      <w:pPr>
        <w:ind w:firstLineChars="700" w:firstLine="1680"/>
      </w:pPr>
      <w:r>
        <w:pict w14:anchorId="09695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92.65pt;height:29.95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45559&quot;/&gt;&lt;wsp:rsid wsp:val=&quot;00145725&quot;/&gt;&lt;wsp:rsid wsp:val=&quot;001560FA&quot;/&gt;&lt;wsp:rsid wsp:val=&quot;00191B00&quot;/&gt;&lt;wsp:rsid wsp:val=&quot;001942D4&quot;/&gt;&lt;wsp:rsid wsp:val=&quot;001C34DE&quot;/&gt;&lt;wsp:rsid wsp:val=&quot;001C65A7&quot;/&gt;&lt;wsp:rsid wsp:val=&quot;00203945&quot;/&gt;&lt;wsp:rsid wsp:val=&quot;002522CA&quot;/&gt;&lt;wsp:rsid wsp:val=&quot;002700F0&quot;/&gt;&lt;wsp:rsid wsp:val=&quot;002D0661&quot;/&gt;&lt;wsp:rsid wsp:val=&quot;003134BF&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F0E58&quot;/&gt;&lt;wsp:rsid wsp:val=&quot;004F3B26&quot;/&gt;&lt;wsp:rsid wsp:val=&quot;00522F93&quot;/&gt;&lt;wsp:rsid wsp:val=&quot;00536E00&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6B01&quot;/&gt;&lt;wsp:rsid wsp:val=&quot;009C6D9B&quot;/&gt;&lt;wsp:rsid wsp:val=&quot;009F1B7E&quot;/&gt;&lt;wsp:rsid wsp:val=&quot;009F3AFE&quot;/&gt;&lt;wsp:rsid wsp:val=&quot;00A318C8&quot;/&gt;&lt;wsp:rsid wsp:val=&quot;00AD4300&quot;/&gt;&lt;wsp:rsid wsp:val=&quot;00B07841&quot;/&gt;&lt;wsp:rsid wsp:val=&quot;00B40569&quot;/&gt;&lt;wsp:rsid wsp:val=&quot;00B60661&quot;/&gt;&lt;wsp:rsid wsp:val=&quot;00B71CCF&quot;/&gt;&lt;wsp:rsid wsp:val=&quot;00B87ADC&quot;/&gt;&lt;wsp:rsid wsp:val=&quot;00B9050C&quot;/&gt;&lt;wsp:rsid wsp:val=&quot;00BA269F&quot;/&gt;&lt;wsp:rsid wsp:val=&quot;00BB1D57&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C748C&quot;/&gt;&lt;wsp:rsid wsp:val=&quot;00CD4908&quot;/&gt;&lt;wsp:rsid wsp:val=&quot;00CE5B12&quot;/&gt;&lt;wsp:rsid wsp:val=&quot;00D11384&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986B01&quot; wsp:rsidRPr=&quot;00986B01&quot; wsp:rsidRDefault=&quot;00986B01&quot; wsp:rsidP=&quot;00986B01&quot;&gt;&lt;m:oMathPara&gt;&lt;m:oMath&gt;&lt;m:r&gt;&lt;w:rPr&gt;&lt;w:rFonts w:ascii=&quot;Cambria Math&quot; w:h-ansi=&quot;Cambria Math&quot;/&gt;&lt;wx:font wx:val=&quot;Cambria Math&quot;/&gt;&lt;w:i/&gt;&lt;/w:rPr&gt;&lt;m:t&gt;P&lt;/m:t&gt;&lt;/m:r&gt;&lt;m:f&gt;&lt;m:fPr&gt;&lt;m:ctrlPr&gt;&lt;w:rPr&gt;&lt;w:rFonts w:ascii=&quot;Cambria Math&quot; w:fareast=&quot;绛夌嚎&quot; w:h-ansi=&quot;Cambria Math&quot;/&gt;&lt;wx:font wx:val=&quot;Cambria Math&quot;/&gt;&lt;w:i/&gt;&lt;w:kern w:val=&quot;2&quot;/&gt;&lt;w:lang h-aw:val=&quot;EN-US&quot; w:fareast=&quot;ZH-CN&quot;/&gt;&lt;/w:rPr&gt;&lt;/m:ctrlPr&gt;&lt;/m:fPr&gt;&lt;m:num&gt;&lt;m:sSub&gt;&lt;m:sSubPr&gt;&lt;m:ctrlPr&gt;&lt;w:rPr&gt;&lt;w:rFonts w:ascii=&quot;Cambria Math&quot; w:fareast=&quot;绛夌嚎&quot; w:h-ansi=&quot;Cambria Math&quot;/&gt;&lt;wx:font wx:val=&quot;Cambria Math&quot;/&gt;&lt;w:i/&gt;&lt;w:kern w:val=&quot;2&quot;/&gt;&lt;w:lang w:val=&quot;EN-Uh-aS&quot; w:fareast=&quot;ZH-CN&quot;/&gt;&lt;/w:rPr&gt;&lt;/m:ctrlPr&gt;&lt;/m:sSubPr&gt;&lt;m:e&gt;&lt;m:r&gt;&lt;w:rPr&gt;&lt;w:rFonts w:ascii=&quot;Cambria Math&quot; w:h-ansi=&quot;Cambria Math&quot;/&gt;&lt;wx:font wx:val=&quot;Cambria Math&quot;/&gt;&lt;w:i/&gt;&lt;/w:rPr&gt;&lt;m:t&gt;蔚&lt;/m:t&gt;&lt;/m:r&gt;&lt;/m:e&gt;&lt;m:sub&gt;&lt;m:r&gt;&lt;w:rPr&gt;&lt;w:rFonts w:ascii=&quot;Cambria Math&quot; w:h-aansi=&quot;Cambria Math&quot;/&gt;&lt;wx:font wx:val=&quot;Cambria Math&quot;/&gt;&lt;w:i/&gt;&lt;/w:rPr&gt;&lt;m:t&gt;eff&lt;/m:t&gt;&lt;/m:r&gt;&lt;/m:sub&gt;&lt;/m:sSub&gt;&lt;m:r&gt;&lt;w:rPr&gt;&lt;w:rFonts w:ascii=&quot;Cambria Math&quot; w:h-ansi=&quot;Cambria Math&quot;/&gt;&lt;wx:font wx:val=&quot;Cambria Math&quot;/&gt;&lt;w:i/&gt;&lt;/w:rPr&gt;&lt;m:t&gt;-&lt;/m:t&gt;&lt;/m:r&gt;&lt;m:sSub&gt;&lt;m:sSubPr&gt;&lt;m:ctrlPr&gt;&lt;w:rPr&gt;&lt;w:rFonts w:ascii=&quot;Cambria Math&quot; w:fareast=&quot;绛夌嚎&quot; w:h-ansi=&quot;Cambria Math&quot;/&gt;&lt;wx:font wx:val=&quot;Cambria Math&quot;/&gt;&lt;w:i/&gt;&lt;w:kern w:val=&quot;2&quot;/&gt;&lt;w:lang w:val=&quot;EN-US&quot; w:fareast=&quot;ZH-CN&quot;/&gt;&lt;/w:rPr&gt;&lt;/m:ctrlPr&gt;&lt;/m:sSubPr&gt;&lt;m:e&gt;&lt;m:r&gt;&lt;w:rPr&gt;&lt;w:rFonts w:asciPr&gt;i=&quot;Cambria Math&quot; w:h-ansi=&quot;Cambria Math&quot;/&gt;&lt;wx:font wx:val=&quot;Cambria Math&quot;/&gt;&lt;w:i/&gt;&lt;/w:rPr&gt;&lt;m:t&gt;蔚&lt;/m:t&gt;&lt;/m:r&gt;&lt;/m:e&gt;&lt;m:sub&gt;&lt;m:r&gt;&lt;w:rPr&gt;&lt;w:rFonts w:ascii=&quot;Cambria Math&quot; w:h-ansi=&quot;Cambria Math&quot;/&gt;&lt;wx:font wx:val=&quot;Cambria Math&quot;/&gt;&lt;w:i/&gt;&lt;/w:rPr&gt;&lt;m:t&gt;1&lt;/m:t&gt;&lt;/m:r&gt;&lt;&gt;/m:sub&gt;&lt;/m:sSub&gt;&lt;/m:num&gt;&lt;m:den&gt;&lt;m:sSub&gt;&lt;m:sSubPr&gt;&lt;m:ctrlPr&gt;&lt;w:rPr&gt;&lt;w:rFonts w:ascii=&quot;Cambria Math&quot; w:fareast=&quot;绛夌嚎&quot; w:h-ansi=&quot;Cambria Math&quot;/&gt;&lt;wx:font wx:val=&quot;Cambria Math&quot;/&gt;&lt;w:i/&gt;&lt;w:kern w:val=&quot;2&quot;/&gt;&lt;w:lang w:val=&quot;EN-US&quot; w:fareast=&quot;ZH-CN&quot;/&gt;&lt;/w:rPr&gt;&lt;/m:ct&gt;&lt;&gt;rlPr&gt;&lt;/m:sSubPr&gt;&lt;m:e&gt;&lt;m:r&gt;&lt;w:rPr&gt;&lt;w:rFonts w:ascii=&quot;Cambria Math&quot; w:h-ansi=&quot;Cambria Math&quot;/&gt;&lt;wx:font wx:val=&quot;Cambria Math&quot;/&gt;&lt;w:i/&gt;&lt;/w:rPr&gt;&lt;m:t&gt;蔚&lt;/m:t&gt;&lt;/m:r&gt;&lt;/m:e&gt;&lt;m:sub&gt;&lt;m:r&gt;&lt;w:rPr&gt;&lt;w:rFonts w:ascii=&quot;Cambria Math&quot; w:h-ansi=&quot;Cambria Math&quot;/&gt;&lt;wx:font wx:val=&gt;&quot;Cambria Math&quot;/&gt;&lt;w:i/&gt;&lt;/w:rPr&gt;&lt;m:t&gt;eff&lt;/m:t&gt;&lt;/m:r&gt;&lt;/m:sub&gt;&lt;/m:sSub&gt;&lt;m:r&gt;&lt;w:rPr&gt;&lt;w:rFonts w:ascii=&quot;Cambria Math&quot; w:h-ansi=&quot;Cambria Math&quot;/&gt;&lt;wx:font wx:val=&quot;Cambria Math&quot;/&gt;&lt;w:i/&gt;&lt;/w:rPr&gt;&lt;m:t&gt;+&lt;/m:t&gt;&lt;/m:r&gt;&lt;m:sSub&gt;&lt;m:sSubPr&gt;&lt;m:ctrlPr&gt;&lt;w:rPr&gt;&lt;w:rFonts w:ascii=&quot;Cambria Math&quot; w:fareast=&quot;绛夌嚎&quot; w:h-ansi=&quot;Cambria Math&quot;/&gt;&lt;wx:font wx:val=&quot;Cambria Math&quot;/&gt;&lt;w:i/&gt;&lt;w:kern w:val=&quot;2&quot;/&gt;&lt;w:lang w:val=&quot;EN-US&quot; w:fareast=&quot;ZH-CN&quot;/&gt;&lt;/w:rPr&gt;&lt;/m:ctrlPr&gt;&lt;/m:sSubPr&gt;&lt;m:e&gt;&lt;m:r&gt;&lt;w:rPr&gt;&lt;w:rFonts w:ascii=&quot;Cambria Math&quot; w:h-ansi=&quot;Cambria Mi=&quot;ath&quot;/&gt;&lt;wx:font wx:val=&quot;Cambria Math&quot;/&gt;&lt;w:i/&gt;&lt;/w:rPr&gt;&lt;m:t&gt;L&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fareast=&quot;绛夌嚎&quot; w:h-ansi=&quot;Cambria Math&quot;/&gt;&lt;wx:font wx:val=&quot;Cambria Math&quot;nts/&gt;&lt;w:i/&gt;&lt;w:kern w:val=&quot;2&quot;/&gt;&lt;w:lang w:val=&quot;EN-US&quot; w:fareast=&quot;ZH-CN&quot;/&gt;&lt;/w:rPr&gt;&lt;/m:ctrlPr&gt;&lt;/m:sSubPr&gt;&lt;m:e&gt;&lt;m:r&gt;&lt;w:rPr&gt;&lt;w:rFonts w:ascii=&quot;Cambria Math&quot; w:h-ansi=&quot;Cambria Math&quot;/&gt;&lt;wx:font wx:val=&quot;Cambria Math&quot;/&gt;&lt;w:i/&gt;&lt;/w:rPr&gt;&lt;m:t&gt;蔚&lt;/m:t&gt;&lt;/m:r&gt;&lt;/m:e&gt;&lt;m:sub&gt;&lt;m:rs&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fareast=&quot;绛夌嚎&quot; w:h-ansi=&quot;Cambria Math&quot;/&gt;&lt;wx:font wx:val=&quot;Cambria Math&quot;/&gt;&lt;w:i/&gt;&lt;w:kern w:val=&quot;2&quot;/&gt;&lt;w:lang w:val=&quot;EN-US&quot; w:fareast=&quot;ZH-CN&quot;/&gt;&lt;/w:rPr&gt;&lt;/m:ctrlPr&gt;i/&gt;&lt;/m:sSubPr&gt;&lt;m:e&gt;&lt;m:r&gt;&lt;w:rPr&gt;&lt;w:rFonts w:ascii=&quot;Cambria Math&quot; w:h-ansi=&quot;Cambria Math&quot;/&gt;&lt;wx:font wx:val=&quot;Cambria Math&quot;/&gt;&lt;w:i/&gt;&lt;/w:rPr&gt;&lt;m:t&gt;蔚&lt;/m:t&gt;&lt;/m:r&gt;&lt;/m:e&gt;&lt;m:sub&gt;&lt;m:r&gt;&lt;w:rPr&gt;&lt;w:rFonts w:ascii=&quot;Cambria Math&quot; w:h-ansi=&quot;Cambria Math&quot;/&gt;&lt;wx:font wx:val=&quot;Camb&gt;ria Math&quot;/&gt;&lt;w:i/&gt;&lt;/w:rPr&gt;&lt;m:t&gt;eff&lt;/m:t&gt;&lt;/m:r&gt;&lt;/m:sub&gt;&lt;/m:sSub&gt;&lt;m:r&gt;&lt;w:rPr&gt;&lt;w:rFonts w:ascii=&quot;Cambria Math&quot; w:h-ansi=&quot;Cambria Math&quot;/&gt;&lt;wx:font wx:val=&quot;Cambria Math&quot;/&gt;&lt;w:i/&gt;&lt;/w:rPr&gt;&lt;m:t&gt;)&lt;/m:t&gt;&lt;/m:r&gt;&lt;/m:den&gt;&lt;/m:f&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P&lt;/m:t&gt;&lt;/m:r&gt;&lt;/m:e&gt;&lt;/m:d&gt;&lt;m:f&gt;&lt;m:fPr&gt;&lt;m:ctrlPr&gt;&lt;w:rPr&gt;&lt;w:rFonts w:ascii=&quot;Cambria Math&quot; w:fareast=&quot;绛夌嚎&quot; w:h-ansi=&quot;Cambria Math&quot;/&gt;&lt;wx:font ww:rx:val=&quot;Cambria Math&quot;/&gt;&lt;w:i/&gt;&lt;w:kern w:val=&quot;2&quot;/&gt;&lt;w:lang w:val=&quot;EN-US&quot; w:fareast=&quot;ZH-CN&quot;/&gt;&lt;/w:rPr&gt;&lt;/m:ctrlPr&gt;&lt;/m:fPr&gt;&lt;m:num&gt;&lt;m:sSub&gt;&lt;m:sSubPr&gt;&lt;m:ctrlPr&gt;&lt;w:rPr&gt;&lt;w:rFonts w:ascii=&quot;Cambria Math&quot; w:fareast=&quot;绛夌嚎&quot; w:h-ansi=&quot;Cambria Math&quot;/&gt;&lt;wx:font wx:val=&quot;Cambw:rria Math&quot;/&gt;&lt;w:i/&gt;&lt;w:kern w:val=&quot;2&quot;/&gt;&lt;w:lang w:val=&quot;EN-US&quot; w:fareast=&quot;ZH-CN&quot;/&gt;&lt;/w:rPr&gt;&lt;/m:ctrlPr&gt;&lt;/m:sSubPr&gt;&lt;m:e&gt;&lt;m:r&gt;&lt;w:rPr&gt;&lt;w:rFonts w:ascii=&quot;Cambria Math&quot; w:h-ansi=&quot;Cambria Math&quot;/&gt;&lt;wx:font wx:val=&quot;Cambria Math&quot;/&gt;&lt;w:i/&gt;&lt;/w:rPr&gt;&lt;m:t&gt;蔚&lt;/m:t&gt;&lt;/m:r&gt;&lt;/m:e&gt;&lt;mr:sub&gt;&lt;m:r&gt;&lt;w:rPr&gt;&lt;w:rFonts w:ascii=&quot;Cambria Math&quot; w:h-ansi=&quot;Cambria Math&quot;/&gt;&lt;wx:font wx:val=&quot;Cambria Math&quot;/&gt;&lt;w:i/&gt;&lt;/w:rPr&gt;&lt;m:t&gt;eff&lt;/m:t&gt;&lt;/m:r&gt;&lt;/m:sub&gt;&lt;/m:sSub&gt;&lt;m:r&gt;&lt;w:rPr&gt;&lt;w:rFonts w:ascii=&quot;Cambria Math&quot; w:h-ansi=&quot;Cambria Math&quot;/&gt;&lt;wx:font wx:val=&quot;Cambria Math&quot;/&gt;&lt;w:i/&gt;&lt;/w:rPr&gt;&lt;m:t&gt;-&lt;/m:t&gt;&lt;/m:r&gt;&lt;m:sSub&gt;&lt;m:sSubPr&gt;&lt;m:ctrlPr&gt;&lt;w:rPr&gt;&lt;w:rFonts w:ascii=&quot;Cambria Math&quot; w:fareast=&quot;绛夌嚎&quot; w:h-ansi=&quot;Cambria Math&quot;/&gt;&lt;wx:font wx:val=&quot;Cambria Math&quot;/&gt;&lt;w:i/&gt;&lt;w:kern w:val=&quot;2&quot;/&gt;&lt;w:lang w:val=&quot;EN-US&quot; w:fareast=&quot;ZH-CN&quot;/&gt;&lt;/w:rPr&gt; Ma&lt;/m:ctrlPr&gt;&lt;/m:sSubPr&gt;&lt;m:e&gt;&lt;m:r&gt;&lt;w:rPr&gt;&lt;w:rFonts w:ascii=&quot;Cambria Math&quot; w:h-ansi=&quot;Cambria Math&quot;/&gt;&lt;wx:font wx:val=&quot;Cambria Math&quot;/&gt;&lt;w:i/&gt;&lt;/w:rPr&gt;&lt;m:t&gt;蔚&lt;/m:t&gt;&lt;/m:r&gt;&lt;/m:e&gt;&lt;m:sub&gt;&lt;m:r&gt;&lt;w:rPr&gt;&lt;w:rFonts w:ascii=&quot;Cambria Math&quot; w:h-ansi=&quot;Cambria Math&quot;/&gt;&lt;wx:font wax:val=&quot;Cambria Math&quot;/&gt;&lt;w:i/&gt;&lt;/w:rPr&gt;&lt;m:t&gt;2&lt;/m:t&gt;&lt;/m:r&gt;&lt;/m:sub&gt;&lt;/m:sSub&gt;&lt;/m:num&gt;&lt;m:den&gt;&lt;m:sSub&gt;&lt;m:sSubPr&gt;&lt;m:ctrlPr&gt;&lt;w:rPr&gt;&lt;w:rFonts w:ascii=&quot;Cambria Math&quot; w:fareast=&quot;绛夌嚎&quot; w:h-ansi=&quot;Cambria Math&quot;/&gt;&lt;wx:font wx:val=&quot;Cambria Math&quot;/&gt;&lt;w:i/&gt;&lt;w:kern w:val=&quot;2&quot;/&gt; wa&lt;w:lang w:val=&quot;EN-US&quot; w:fareast=&quot;ZH-CN&quot;/&gt;&lt;/w:rPr&gt;&lt;/m:ctrlPr&gt;&lt;/m:sSubPr&gt;&lt;m:e&gt;&lt;m:r&gt;&lt;w:rPr&gt;&lt;w:rFonts w:ascii=&quot;Cambria Math&quot; w:h-ansi=&quot;Cambria Math&quot;/&gt;&lt;wx:font wx:val=&quot;Cambria Math&quot;/&gt;&lt;w:i/&gt;&lt;/w:rPr&gt;&lt;m:t&gt;蔚&lt;/m:t&gt;&lt;/m:r&gt;&lt;/m:e&gt;&lt;m:sub&gt;&lt;m:r&gt;&lt;w:rPr&gt;&lt;w:rFonts w:ascii=&quot;aCambria Math&quot; w:h-ansi=&quot;Cambria Math&quot;/&gt;&lt;wx:font wx:val=&quot;Cambria Math&quot;/&gt;&lt;w:i/&gt;&lt;/w:rPr&gt;&lt;m:t&gt;eff&lt;/m:t&gt;&lt;/m:r&gt;&lt;/m:sub&gt;&lt;/m:sSub&gt;&lt;m:r&gt;&lt;w:rPr&gt;&lt;w:rFonts w:ascii=&quot;Cambria Math&quot; w:h-ansi=&quot;Cambria Math&quot;/&gt;&lt;wx:font wx:val=&quot;Cambria Math&quot;/&gt;&lt;w:i/&gt;&lt;/w:rPr&gt;&lt;m:t&gt;+&lt;/m:t&gt;&lt;/m:r&gt;&lt;m:sSub&gt;&lt;m:sSubPr&gt;&lt;m:ctrlPr&gt;&lt;w:rPr&gt;&lt;w:rFonts w:ascii=&quot;Cambria Math&quot; w:fareast=&quot;绛夌嚎&quot; w:h-ansi=&quot;Cambria Math&quot;/&gt;&lt;wx:font wx:val=&quot;Cambria Math&quot;/&gt;&lt;w:i/&gt;&lt;w:kern w:val=&quot;2&quot;/&gt;&lt;w:lang w:val=&quot;EN-US&quot; w:fareast=&quot;ZH-CN&quot;/&gt;&lt;/w:rPr&gt;&lt;/m:ctrlPr&gt;&lt;/m:sSubPr&gt;&lt;m:e&gt;&lt;m:r&gt;&lt;w:rm: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2&lt;/m:t&gt;&lt;/m:r&gt;&lt;/m:sub&gt;&lt;/m:sSub&gt;&lt;m:d&gt;&lt;m:dPr&gt;&lt;m:ctrlPr&gt;&lt;w:rPr&gt;&lt;w:rFonts w:ascii=&quot;Cambria Math&quot; w:h-ansi=&quot;Cambria Math&quot;/&gt;&lt;wx:font wx:val=&quot;Cambria Math&quot;/&gt;&lt;w:i/&gt;&lt;/w:rPr&gt;&lt;/m:ctrlPr&gt;&lt;/m:dPr&gt;&lt;m:e&gt;&lt;m:sSub&gt;&lt;m:sSubPr&gt;&lt;m:ctrlPr&gt;&lt;w:rPr&gt;&lt;w:rFonts w:ascii=&quot;Cambria Math&quot; w:fareast=&quot;绛夌嚎&quot; w:h-ansi=&quot;Cambria Math&quot;/&gt;&lt;wx:font wx:val=&quot;Cambria Math&quot;/&gt;&lt;w:i/&gt;&lt;w:kern w:val=&quot;2&quot;/&gt;&lt;w:lang w:val=&quot;EN-US&quot; w:fareast=&quot;ZH-CN&quot;/&gt;&lt;/w:rPr&gt;&lt;/m:ctrlPr&gt;&lt;/m:sSubPr&gt;&lt;m:e&gt;&lt;m:r&gt;&lt;w:rPr&gt;&lt;w:rFonts w:ascii=&quot;Cambria Math&quot; w:h-ansi=&quot;Cambria Math&quot;/&gt;&lt;wx: Mafont wx:val=&quot;Cambria Math&quot;/&gt;&lt;w:i/&gt;&lt;/w:rPr&gt;&lt;m:t&gt;蔚&lt;/m:t&gt;&lt;/m:r&gt;&lt;/m:e&gt;&lt;m:sub&gt;&lt;m:r&gt;&lt;w:rPr&gt;&lt;w:rFonts w:ascii=&quot;Cambria Math&quot; w:h-ansi=&quot;Cambria Math&quot;/&gt;&lt;wx:font wx:val=&quot;Cambria Math&quot;/&gt;&lt;w:i/&gt;&lt;/w:rPr&gt;&lt;m:t&gt;2&lt;/m:t&gt;&lt;/m:r&gt;&lt;/m:sub&gt;&lt;/m:sSub&gt;&lt;m:r&gt;&lt;w:rPr&gt;&lt;w:rFonts w:ascii=a&quot;Cambria Math&quot; w:h-ansi=&quot;Cambria Math&quot;/&gt;&lt;wx:font wx:val=&quot;Cambria Math&quot;/&gt;&lt;w:i/&gt;&lt;/w:rPr&gt;&lt;m:t&gt;-&lt;/m:t&gt;&lt;/m:r&gt;&lt;m:sSub&gt;&lt;m:sSubPr&gt;&lt;m:ctrlPr&gt;&lt;w:rPr&gt;&lt;w:rFonts w:ascii=&quot;Cambria Math&quot; w:fareast=&quot;绛夌嚎&quot; w:h-ansi=&quot;Cambria Math&quot;/&gt;&lt;wx:font wx:val=&quot;Cambria Math&quot;/&gt;&lt;w:i/&gt;&lt;i=aw:kern w:val=&quot;2&quot;/&gt;&lt;w:lang w:val=&quot;EN-US&quot; w:fareast=&quot;ZH-CN&quot;/&gt;&lt;/w:rPr&gt;&lt;/m:ctrlPr&gt;&lt;/m:sSubPr&gt;&lt;m:e&gt;&lt;m:r&gt;&lt;w:rPr&gt;&lt;w:rFonts w:ascii=&quot;Cambria Math&quot; w:h-ansi=&quot;Cambria Math&quot;/&gt;&lt;wx:font wx:val=&quot;Cambria Math&quot;/&gt;&lt;w:i/&gt;&lt;/w:rPr&gt;&lt;m:t&gt;蔚&lt;/m:t&gt;&lt;/m:r&gt;&lt;/m:e&gt;&lt;m:sub&gt;&lt;m:r&gt;&lt;w:rPr&gt;&lt;aw:rFonts w:ascii=&quot;Cambria Math&quot; w:h-ansi=&quot;Cambria Math&quot;/&gt;&lt;wx:font wx:val=&quot;Cambria Math&quot;/&gt;&lt;w:i/&gt;&lt;/w:rPr&gt;&lt;m:t&gt;eff&lt;/m:t&gt;&lt;/m:r&gt;&lt;/m:sub&gt;&lt;/m:sSub&gt;&lt;/m:e&gt;&lt;/m:d&gt;&lt;/m:den&gt;&lt;/m:f&gt;&lt;m:r&gt;&lt;w:rPr&gt;&lt;w:rFonts w:ascii=&quot;Cambria Math&quot; w:h-ansi=&quot;Cambria Math&quot;/&gt;&lt;wx:font wx:val=&quot;Cambria Math&quot;/&gt;&lt;w:i/&gt;&lt;/w:rPr&gt;&lt;m:t&gt;=0&lt;/m:t&gt;&lt;/m:r&gt;&lt;/m:oMath&gt;&lt;/m:oMathPara&gt;&lt;/w:p&gt;&lt;w:sectPr wsp:rsidR=&quot;00000000&quot; wsp:rsidRPr=&quot;00986B01&quot;&gt;&lt;w:pgSz w:w=&quot;12240&quot; w:h=&quot;15840&quot;/&gt;&lt;w:pgMar w:top=&quot;1440&quot; w:right=&quot;1800&quot; w:bottom=&quot;1440&quot; w:left=&quot;1800&quot; w:header=&quot;720&quot; w:footer=&quot;720&quot; w:gutter=&quot;0&quot;/&gt;&lt;w:cols w:space=&quot;720&quot;/&gt;&lt;/w:sectPr&gt;&lt;/wx:sect&gt;&lt;/w:body&gt;&lt;/w:wordDocument&gt;">
            <v:imagedata r:id="rId7" o:title="" chromakey="white"/>
          </v:shape>
        </w:pict>
      </w:r>
      <w:r>
        <w:t xml:space="preserve">  </w:t>
      </w:r>
      <w:r>
        <w:rPr>
          <w:rFonts w:eastAsia="宋体" w:hint="eastAsia"/>
          <w:lang w:val="en-US" w:eastAsia="zh-CN"/>
        </w:rPr>
        <w:t xml:space="preserve">         </w:t>
      </w:r>
      <w:r>
        <w:t xml:space="preserve">(1)                     </w:t>
      </w:r>
    </w:p>
    <w:p w14:paraId="07F5A9F7" w14:textId="77777777" w:rsidR="00000000" w:rsidRDefault="00000000">
      <w:pPr>
        <w:jc w:val="both"/>
        <w:rPr>
          <w:iCs/>
        </w:rPr>
      </w:pPr>
      <w:r>
        <w:rPr>
          <w:iCs/>
        </w:rPr>
        <w:t xml:space="preserve">где </w:t>
      </w:r>
      <w:r>
        <w:rPr>
          <w:iCs/>
        </w:rPr>
        <w:fldChar w:fldCharType="begin"/>
      </w:r>
      <w:r>
        <w:rPr>
          <w:iCs/>
        </w:rPr>
        <w:instrText xml:space="preserve"> QUOTE </w:instrText>
      </w:r>
      <w:r>
        <w:rPr>
          <w:position w:val="-5"/>
        </w:rPr>
        <w:pict w14:anchorId="4EF25115">
          <v:shape id="图片 8" o:spid="_x0000_i1032" type="#_x0000_t75" style="width:7.5pt;height:13.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77BD3&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077BD3&quot; wsp:rsidRDefault=&quot;00077BD3&quot; wsp:rsidP=&quot;00077BD3&quot;&gt;&lt;m:oMathPara&gt;&lt;m:oMath&gt;&lt;m:r&gt;&lt;w:rPr&gt;&lt;w:rFonts w:ascii=&quot;Cambria Math&quot; w:h-ansi=&quot;Cambria Math&quot;/&gt;&lt;wx:font wx:val=&quot;Cambria Math&quot;/&gt;&lt;w:i/&gt;&lt;/w:rPr&gt;&lt;m:t&gt;P&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Pr>
          <w:iCs/>
        </w:rPr>
        <w:instrText xml:space="preserve"> </w:instrText>
      </w:r>
      <w:r>
        <w:rPr>
          <w:iCs/>
        </w:rPr>
        <w:fldChar w:fldCharType="separate"/>
      </w:r>
      <w:r>
        <w:rPr>
          <w:position w:val="-5"/>
        </w:rPr>
        <w:pict w14:anchorId="29CB5842">
          <v:shape id="图片 2" o:spid="_x0000_i1026" type="#_x0000_t75" style="width:7.5pt;height:13.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77BD3&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077BD3&quot; wsp:rsidRDefault=&quot;00077BD3&quot; wsp:rsidP=&quot;00077BD3&quot;&gt;&lt;m:oMathPara&gt;&lt;m:oMath&gt;&lt;m:r&gt;&lt;w:rPr&gt;&lt;w:rFonts w:ascii=&quot;Cambria Math&quot; w:h-ansi=&quot;Cambria Math&quot;/&gt;&lt;wx:font wx:val=&quot;Cambria Math&quot;/&gt;&lt;w:i/&gt;&lt;/w:rPr&gt;&lt;m:t&gt;P&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Pr>
          <w:iCs/>
        </w:rPr>
        <w:fldChar w:fldCharType="end"/>
      </w:r>
      <w:r>
        <w:rPr>
          <w:iCs/>
        </w:rPr>
        <w:t xml:space="preserve"> - пористость, </w:t>
      </w:r>
      <w:r>
        <w:rPr>
          <w:iCs/>
        </w:rPr>
        <w:fldChar w:fldCharType="begin"/>
      </w:r>
      <w:r>
        <w:rPr>
          <w:iCs/>
        </w:rPr>
        <w:instrText xml:space="preserve"> QUOTE </w:instrText>
      </w:r>
      <w:r>
        <w:rPr>
          <w:position w:val="-5"/>
        </w:rPr>
        <w:pict w14:anchorId="411D7995">
          <v:shape id="图片 9" o:spid="_x0000_i1033" type="#_x0000_t75" style="width:10.35pt;height:13.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86FF8&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D86FF8&quot; wsp:rsidRDefault=&quot;00D86FF8&quot; wsp:rsidP=&quot;00D86FF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蔚&lt;/m:t&gt;&lt;/m:r&gt;&lt;/m:e&gt;&lt;m:sub&gt;&lt;m:r&gt;&lt;w:rPr&gt;&lt;w:rFonts w:ascii=&quot;Cambria Math&quot; w:h-ansi=&quot;Cambria Math&quot;/&gt;&lt;wx:font wx:val=&quot;Cambria Math&quot;/&gt;&lt;w:i/&gt;&lt;/w:rPr&gt;&lt;m:t&gt;1&lt;/m:t&gt;&lt;/m:r&gt;&lt;/m:sub&gt;&lt;/m:sSub&gt;&lt;/m:oMath&gt;&lt;/m:oMathPara&gt;&lt;/w:p&gt;&lt;w:sectPr wsp:rsidR=&quot;0000000&gt;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Pr>
          <w:iCs/>
        </w:rPr>
        <w:instrText xml:space="preserve"> </w:instrText>
      </w:r>
      <w:r>
        <w:rPr>
          <w:iCs/>
        </w:rPr>
        <w:fldChar w:fldCharType="separate"/>
      </w:r>
      <w:r>
        <w:rPr>
          <w:position w:val="-5"/>
        </w:rPr>
        <w:pict w14:anchorId="7905B404">
          <v:shape id="图片 3" o:spid="_x0000_i1027" type="#_x0000_t75" style="width:10.35pt;height:13.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86FF8&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D86FF8&quot; wsp:rsidRDefault=&quot;00D86FF8&quot; wsp:rsidP=&quot;00D86FF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蔚&lt;/m:t&gt;&lt;/m:r&gt;&lt;/m:e&gt;&lt;m:sub&gt;&lt;m:r&gt;&lt;w:rPr&gt;&lt;w:rFonts w:ascii=&quot;Cambria Math&quot; w:h-ansi=&quot;Cambria Math&quot;/&gt;&lt;wx:font wx:val=&quot;Cambria Math&quot;/&gt;&lt;w:i/&gt;&lt;/w:rPr&gt;&lt;m:t&gt;1&lt;/m:t&gt;&lt;/m:r&gt;&lt;/m:sub&gt;&lt;/m:sSub&gt;&lt;/m:oMath&gt;&lt;/m:oMathPara&gt;&lt;/w:p&gt;&lt;w:sectPr wsp:rsidR=&quot;0000000&gt;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Pr>
          <w:iCs/>
        </w:rPr>
        <w:fldChar w:fldCharType="end"/>
      </w:r>
      <w:r>
        <w:rPr>
          <w:iCs/>
        </w:rPr>
        <w:t xml:space="preserve">, </w:t>
      </w:r>
      <w:r>
        <w:rPr>
          <w:iCs/>
        </w:rPr>
        <w:fldChar w:fldCharType="begin"/>
      </w:r>
      <w:r>
        <w:rPr>
          <w:iCs/>
        </w:rPr>
        <w:instrText xml:space="preserve"> QUOTE </w:instrText>
      </w:r>
      <w:r>
        <w:rPr>
          <w:position w:val="-5"/>
        </w:rPr>
        <w:pict w14:anchorId="22CE12A3">
          <v:shape id="图片 10" o:spid="_x0000_i1034" type="#_x0000_t75" style="width:10.35pt;height:13.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4E9&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5F44E9&quot; wsp:rsidRDefault=&quot;005F44E9&quot; wsp:rsidP=&quot;005F44E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蔚&lt;/m:t&gt;&lt;/m:r&gt;&lt;/m:e&gt;&lt;m:sub&gt;&lt;m:r&gt;&lt;w:rPr&gt;&lt;w:rFonts w:ascii=&quot;Cambria Math&quot; w:h-ansi=&quot;Cambria Math&quot;/&gt;&lt;wx:font wx:val=&quot;Cambria Math&quot;/&gt;&lt;w:i/&gt;&lt;/w:rPr&gt;&lt;m:t&gt;2&lt;/m:t&gt;&lt;/m:r&gt;&lt;/m:sub&gt;&lt;/m:sSub&gt;&lt;/m:oMath&gt;&lt;/m:oMathPara&gt;&lt;/w:p&gt;&lt;w:sectPr wsp:rsidR=&quot;0000000&gt;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r>
        <w:rPr>
          <w:iCs/>
        </w:rPr>
        <w:instrText xml:space="preserve"> </w:instrText>
      </w:r>
      <w:r>
        <w:rPr>
          <w:iCs/>
        </w:rPr>
        <w:fldChar w:fldCharType="separate"/>
      </w:r>
      <w:r>
        <w:rPr>
          <w:position w:val="-5"/>
        </w:rPr>
        <w:pict w14:anchorId="6AD7E7B3">
          <v:shape id="图片 4" o:spid="_x0000_i1028" type="#_x0000_t75" style="width:10.35pt;height:13.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4E9&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5F44E9&quot; wsp:rsidRDefault=&quot;005F44E9&quot; wsp:rsidP=&quot;005F44E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蔚&lt;/m:t&gt;&lt;/m:r&gt;&lt;/m:e&gt;&lt;m:sub&gt;&lt;m:r&gt;&lt;w:rPr&gt;&lt;w:rFonts w:ascii=&quot;Cambria Math&quot; w:h-ansi=&quot;Cambria Math&quot;/&gt;&lt;wx:font wx:val=&quot;Cambria Math&quot;/&gt;&lt;w:i/&gt;&lt;/w:rPr&gt;&lt;m:t&gt;2&lt;/m:t&gt;&lt;/m:r&gt;&lt;/m:sub&gt;&lt;/m:sSub&gt;&lt;/m:oMath&gt;&lt;/m:oMathPara&gt;&lt;/w:p&gt;&lt;w:sectPr wsp:rsidR=&quot;0000000&gt;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r>
        <w:rPr>
          <w:iCs/>
        </w:rPr>
        <w:fldChar w:fldCharType="end"/>
      </w:r>
      <w:r>
        <w:rPr>
          <w:iCs/>
        </w:rPr>
        <w:t xml:space="preserve"> - диэлектрические функции пор и нанокристаллов соответственно,</w:t>
      </w:r>
      <w:r>
        <w:rPr>
          <w:iCs/>
        </w:rPr>
        <w:fldChar w:fldCharType="begin"/>
      </w:r>
      <w:r>
        <w:rPr>
          <w:iCs/>
        </w:rPr>
        <w:instrText xml:space="preserve"> QUOTE </w:instrText>
      </w:r>
      <w:r>
        <w:rPr>
          <w:position w:val="-5"/>
        </w:rPr>
        <w:pict w14:anchorId="56ADB1F5">
          <v:shape id="图片 11" o:spid="_x0000_i1035" type="#_x0000_t75" style="width:6.4pt;height:13.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0604A&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70604A&quot; wsp:rsidRDefault=&quot;0070604A&quot; wsp:rsidP=&quot;0070604A&quot;&gt;&lt;m:oMathPara&gt;&lt;m:oMath&gt;&lt;m:r&gt;&lt;w:rPr&gt;&lt;w:rFonts w:ascii=&quot;Cambria Math&quot; w:h-ansi=&quot;Cambria Math&quot;/&gt;&lt;wx:font wx:val=&quot;Cambria Math&quot;/&gt;&lt;w:i/&gt;&lt;/w:rPr&gt;&lt;m:t&gt;L&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iCs/>
        </w:rPr>
        <w:instrText xml:space="preserve"> </w:instrText>
      </w:r>
      <w:r>
        <w:rPr>
          <w:iCs/>
        </w:rPr>
        <w:fldChar w:fldCharType="separate"/>
      </w:r>
      <w:r>
        <w:rPr>
          <w:position w:val="-5"/>
        </w:rPr>
        <w:pict w14:anchorId="77E0ADBE">
          <v:shape id="图片 5" o:spid="_x0000_i1029" type="#_x0000_t75" style="width:6.4pt;height:13.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0604A&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70604A&quot; wsp:rsidRDefault=&quot;0070604A&quot; wsp:rsidP=&quot;0070604A&quot;&gt;&lt;m:oMathPara&gt;&lt;m:oMath&gt;&lt;m:r&gt;&lt;w:rPr&gt;&lt;w:rFonts w:ascii=&quot;Cambria Math&quot; w:h-ansi=&quot;Cambria Math&quot;/&gt;&lt;wx:font wx:val=&quot;Cambria Math&quot;/&gt;&lt;w:i/&gt;&lt;/w:rPr&gt;&lt;m:t&gt;L&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iCs/>
        </w:rPr>
        <w:fldChar w:fldCharType="end"/>
      </w:r>
      <w:r>
        <w:rPr>
          <w:iCs/>
        </w:rPr>
        <w:t xml:space="preserve"> - коэффициент деполяризации, зависящий от направления электрического поля по отношению к осям эллипсоидов, </w:t>
      </w:r>
      <w:r>
        <w:rPr>
          <w:iCs/>
        </w:rPr>
        <w:fldChar w:fldCharType="begin"/>
      </w:r>
      <w:r>
        <w:rPr>
          <w:iCs/>
        </w:rPr>
        <w:instrText xml:space="preserve"> QUOTE </w:instrText>
      </w:r>
      <w:r>
        <w:rPr>
          <w:position w:val="-8"/>
        </w:rPr>
        <w:pict w14:anchorId="6090ED6D">
          <v:shape id="图片 12" o:spid="_x0000_i1036" type="#_x0000_t75" style="width:21.05pt;height:15.35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D7E6D&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4D7E6D&quot; wsp:rsidRDefault=&quot;004D7E6D&quot; wsp:rsidP=&quot;004D7E6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蔚&lt;/m:t&gt;&lt;/m:r&gt;&lt;/m:e&gt;&lt;m:sub&gt;&lt;m:r&gt;&lt;w:rPr&gt;&lt;w:rFonts w:ascii=&quot;Cambria Math&quot; w:h-ansi=&quot;Cambria Math&quot;/&gt;&lt;wx:font wx:val=&quot;Cambria Math&quot;/&gt;&lt;w:i/&gt;&lt;/w:rPr&gt;&lt;m:t&gt;eff&lt;/m:t&gt;&lt;/m:r&gt;&lt;/m:sub&gt;&lt;/m:sSub&gt;&lt;/m:oMath&gt;&lt;/m:oMathPara&gt;&lt;/w:p&gt;&lt;w:sectPr wsp:rsidR=&quot;00000&gt;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iCs/>
        </w:rPr>
        <w:instrText xml:space="preserve"> </w:instrText>
      </w:r>
      <w:r>
        <w:rPr>
          <w:iCs/>
        </w:rPr>
        <w:fldChar w:fldCharType="separate"/>
      </w:r>
      <w:r>
        <w:rPr>
          <w:position w:val="-8"/>
        </w:rPr>
        <w:pict w14:anchorId="01764BA3">
          <v:shape id="图片 6" o:spid="_x0000_i1030" type="#_x0000_t75" style="width:21.05pt;height:15.35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D7E6D&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4D7E6D&quot; wsp:rsidRDefault=&quot;004D7E6D&quot; wsp:rsidP=&quot;004D7E6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蔚&lt;/m:t&gt;&lt;/m:r&gt;&lt;/m:e&gt;&lt;m:sub&gt;&lt;m:r&gt;&lt;w:rPr&gt;&lt;w:rFonts w:ascii=&quot;Cambria Math&quot; w:h-ansi=&quot;Cambria Math&quot;/&gt;&lt;wx:font wx:val=&quot;Cambria Math&quot;/&gt;&lt;w:i/&gt;&lt;/w:rPr&gt;&lt;m:t&gt;eff&lt;/m:t&gt;&lt;/m:r&gt;&lt;/m:sub&gt;&lt;/m:sSub&gt;&lt;/m:oMath&gt;&lt;/m:oMathPara&gt;&lt;/w:p&gt;&lt;w:sectPr wsp:rsidR=&quot;00000&gt;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iCs/>
        </w:rPr>
        <w:fldChar w:fldCharType="end"/>
      </w:r>
      <w:r>
        <w:rPr>
          <w:iCs/>
        </w:rPr>
        <w:t xml:space="preserve"> - </w:t>
      </w:r>
      <w:r>
        <w:rPr>
          <w:color w:val="101214"/>
          <w:shd w:val="clear" w:color="auto" w:fill="FFFFFF"/>
        </w:rPr>
        <w:t>эффективная диэлектрическая проницаемость</w:t>
      </w:r>
      <w:r>
        <w:rPr>
          <w:iCs/>
        </w:rPr>
        <w:t>.</w:t>
      </w:r>
    </w:p>
    <w:p w14:paraId="768626FE" w14:textId="77777777" w:rsidR="00000000" w:rsidRDefault="00000000">
      <w:pPr>
        <w:jc w:val="both"/>
        <w:rPr>
          <w:iCs/>
        </w:rPr>
      </w:pPr>
      <w:r>
        <w:rPr>
          <w:iCs/>
        </w:rPr>
        <w:t>Мы смоделировали рассчитанные значения дихроизма ∆α, ∆R и ∆T для различных параметров анизотропии x = 0, 0.2, 0.5, 1.2, 1.3 и 1.5 на частоте инфракрасного излучения 1000</w:t>
      </w:r>
      <w:r>
        <w:rPr>
          <w:iCs/>
        </w:rPr>
        <w:fldChar w:fldCharType="begin"/>
      </w:r>
      <w:r>
        <w:rPr>
          <w:iCs/>
        </w:rPr>
        <w:instrText xml:space="preserve"> QUOTE </w:instrText>
      </w:r>
      <w:r>
        <w:rPr>
          <w:position w:val="-5"/>
        </w:rPr>
        <w:pict w14:anchorId="32F15E3E">
          <v:shape id="图片 13" o:spid="_x0000_i1037" type="#_x0000_t75" style="width:21.4pt;height:13.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2E3C46&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2E3C46&quot; wsp:rsidRDefault=&quot;002E3C46&quot; wsp:rsidP=&quot;002E3C46&quot;&gt;&lt;m:oMathPara&gt;&lt;m:oMath&gt;&lt;m:r&gt;&lt;m:rPr&gt;&lt;m:nor/&gt;&lt;/m:rPr&gt;&lt;w:rPr&gt;&lt;w:rFonts w:fareast=&quot;绛夌嚎&quot;/&gt;&lt;w:color w:val=&quot;000000&quot;/&gt;&lt;w:kern w:val=&quot;24&quot;/&gt;&lt;/w:rPr&gt;&lt;m:t&gt;褋屑&lt;/m:t&gt;&lt;/m:r&gt;&lt;m:r&gt;&lt;m:rPr&gt;&lt;m:nor/&gt;&lt;/m:rPr&gt;&lt;w:rPr&gt;&lt;w:rFonts w:fareast=&quot;绛夌嚎&quot;/&gt;&lt;w:color w:val=&quot;000000&quot;/&gt;&lt;w:kern w:val=&quot;24&quot;/&gt;&lt;w:position w:val=&quot;&lt;m:rPr&gt;&lt;7&quot;/&gt;&lt;w:vertAlign w:val=&quot;superscript&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iCs/>
        </w:rPr>
        <w:instrText xml:space="preserve"> </w:instrText>
      </w:r>
      <w:r>
        <w:rPr>
          <w:iCs/>
        </w:rPr>
        <w:fldChar w:fldCharType="separate"/>
      </w:r>
      <w:r>
        <w:rPr>
          <w:position w:val="-5"/>
        </w:rPr>
        <w:pict w14:anchorId="32405833">
          <v:shape id="图片 7" o:spid="_x0000_i1031" type="#_x0000_t75" style="width:21.4pt;height:13.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doNotExpandShiftReturn/&gt;&lt;w:breakWrappedTables/&gt;&lt;w:snapToGridInCell/&gt;&lt;w:dontGrowAutofit/&gt;&lt;w:useFELayout/&gt;&lt;/w:compat&gt;&lt;w:docVars&gt;&lt;w:docVar w:name=&quot;commondata&quot; w:val=&quot;eyJoZGlkIjoiODM2NGUzYjBmOWU0MTQzOGQzNzg1NmNjOTIxM2ZmNmMifQ==&quot;/&gt;&lt;/w:docVars&gt;&lt;wsp:rsids&gt;&lt;wsp:rsidRoot wsp:val=&quot;00145725&quot;/&gt;&lt;wsp:rsid wsp:val=&quot;00011E41&quot;/&gt;&lt;wsp:rsid wsp:val=&quot;00041583&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34EED&quot;/&gt;&lt;wsp:rsid wsp:val=&quot;00145559&quot;/&gt;&lt;wsp:rsid wsp:val=&quot;00145725&quot;/&gt;&lt;wsp:rsid wsp:val=&quot;001560FA&quot;/&gt;&lt;wsp:rsid wsp:val=&quot;00171351&quot;/&gt;&lt;wsp:rsid wsp:val=&quot;00191B00&quot;/&gt;&lt;wsp:rsid wsp:val=&quot;001942D4&quot;/&gt;&lt;wsp:rsid wsp:val=&quot;001C34DE&quot;/&gt;&lt;wsp:rsid wsp:val=&quot;001C65A7&quot;/&gt;&lt;wsp:rsid wsp:val=&quot;001E42B0&quot;/&gt;&lt;wsp:rsid wsp:val=&quot;00203945&quot;/&gt;&lt;wsp:rsid wsp:val=&quot;00212D8F&quot;/&gt;&lt;wsp:rsid wsp:val=&quot;002522CA&quot;/&gt;&lt;wsp:rsid wsp:val=&quot;002700F0&quot;/&gt;&lt;wsp:rsid wsp:val=&quot;002922CD&quot;/&gt;&lt;wsp:rsid wsp:val=&quot;002A3B59&quot;/&gt;&lt;wsp:rsid wsp:val=&quot;002D0661&quot;/&gt;&lt;wsp:rsid wsp:val=&quot;002D44D8&quot;/&gt;&lt;wsp:rsid wsp:val=&quot;002E3C46&quot;/&gt;&lt;wsp:rsid wsp:val=&quot;003134BF&quot;/&gt;&lt;wsp:rsid wsp:val=&quot;00327FC3&quot;/&gt;&lt;wsp:rsid wsp:val=&quot;0034624D&quot;/&gt;&lt;wsp:rsid wsp:val=&quot;0035249B&quot;/&gt;&lt;wsp:rsid wsp:val=&quot;0036078F&quot;/&gt;&lt;wsp:rsid wsp:val=&quot;00372B30&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C1B51&quot;/&gt;&lt;wsp:rsid wsp:val=&quot;004C7FC9&quot;/&gt;&lt;wsp:rsid wsp:val=&quot;004F0E58&quot;/&gt;&lt;wsp:rsid wsp:val=&quot;004F3B26&quot;/&gt;&lt;wsp:rsid wsp:val=&quot;00507160&quot;/&gt;&lt;wsp:rsid wsp:val=&quot;00522F93&quot;/&gt;&lt;wsp:rsid wsp:val=&quot;00536E00&quot;/&gt;&lt;wsp:rsid wsp:val=&quot;0056222C&quot;/&gt;&lt;wsp:rsid wsp:val=&quot;005656FA&quot;/&gt;&lt;wsp:rsid wsp:val=&quot;00567E13&quot;/&gt;&lt;wsp:rsid wsp:val=&quot;00583DD0&quot;/&gt;&lt;wsp:rsid wsp:val=&quot;00585FDB&quot;/&gt;&lt;wsp:rsid wsp:val=&quot;005A0ADD&quot;/&gt;&lt;wsp:rsid wsp:val=&quot;005B478A&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C6C75&quot;/&gt;&lt;wsp:rsid wsp:val=&quot;006D39CB&quot;/&gt;&lt;wsp:rsid wsp:val=&quot;006E2A0B&quot;/&gt;&lt;wsp:rsid wsp:val=&quot;006F21F0&quot;/&gt;&lt;wsp:rsid wsp:val=&quot;00704E39&quot;/&gt;&lt;wsp:rsid wsp:val=&quot;0071479B&quot;/&gt;&lt;wsp:rsid wsp:val=&quot;00726440&quot;/&gt;&lt;wsp:rsid wsp:val=&quot;007533AC&quot;/&gt;&lt;wsp:rsid wsp:val=&quot;00763BEC&quot;/&gt;&lt;wsp:rsid wsp:val=&quot;0078349D&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42AC1&quot;/&gt;&lt;wsp:rsid wsp:val=&quot;00853D7F&quot;/&gt;&lt;wsp:rsid wsp:val=&quot;008A2CA1&quot;/&gt;&lt;wsp:rsid wsp:val=&quot;008A36BD&quot;/&gt;&lt;wsp:rsid wsp:val=&quot;008D0BC8&quot;/&gt;&lt;wsp:rsid wsp:val=&quot;008D363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823A8&quot;/&gt;&lt;wsp:rsid wsp:val=&quot;009C6D9B&quot;/&gt;&lt;wsp:rsid wsp:val=&quot;009E645B&quot;/&gt;&lt;wsp:rsid wsp:val=&quot;009F1B7E&quot;/&gt;&lt;wsp:rsid wsp:val=&quot;009F3AFE&quot;/&gt;&lt;wsp:rsid wsp:val=&quot;00A318C8&quot;/&gt;&lt;wsp:rsid wsp:val=&quot;00AB35B4&quot;/&gt;&lt;wsp:rsid wsp:val=&quot;00AD4300&quot;/&gt;&lt;wsp:rsid wsp:val=&quot;00B07841&quot;/&gt;&lt;wsp:rsid wsp:val=&quot;00B33183&quot;/&gt;&lt;wsp:rsid wsp:val=&quot;00B40569&quot;/&gt;&lt;wsp:rsid wsp:val=&quot;00B60661&quot;/&gt;&lt;wsp:rsid wsp:val=&quot;00B71CCF&quot;/&gt;&lt;wsp:rsid wsp:val=&quot;00B87ADC&quot;/&gt;&lt;wsp:rsid wsp:val=&quot;00B9050C&quot;/&gt;&lt;wsp:rsid wsp:val=&quot;00BA269F&quot;/&gt;&lt;wsp:rsid wsp:val=&quot;00BB1D57&quot;/&gt;&lt;wsp:rsid wsp:val=&quot;00BC202C&quot;/&gt;&lt;wsp:rsid wsp:val=&quot;00BC53DF&quot;/&gt;&lt;wsp:rsid wsp:val=&quot;00BF1D85&quot;/&gt;&lt;wsp:rsid wsp:val=&quot;00BF258B&quot;/&gt;&lt;wsp:rsid wsp:val=&quot;00C13C66&quot;/&gt;&lt;wsp:rsid wsp:val=&quot;00C23BEC&quot;/&gt;&lt;wsp:rsid wsp:val=&quot;00C248C4&quot;/&gt;&lt;wsp:rsid wsp:val=&quot;00C55FC0&quot;/&gt;&lt;wsp:rsid wsp:val=&quot;00C82183&quot;/&gt;&lt;wsp:rsid wsp:val=&quot;00C92CD8&quot;/&gt;&lt;wsp:rsid wsp:val=&quot;00CA7B54&quot;/&gt;&lt;wsp:rsid wsp:val=&quot;00CC748C&quot;/&gt;&lt;wsp:rsid wsp:val=&quot;00CD4908&quot;/&gt;&lt;wsp:rsid wsp:val=&quot;00CE5B12&quot;/&gt;&lt;wsp:rsid wsp:val=&quot;00D11384&quot;/&gt;&lt;wsp:rsid wsp:val=&quot;00D16F79&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A4C97&quot;/&gt;&lt;wsp:rsid wsp:val=&quot;00ED0FEB&quot;/&gt;&lt;wsp:rsid wsp:val=&quot;00EE2373&quot;/&gt;&lt;wsp:rsid wsp:val=&quot;00EF5FB6&quot;/&gt;&lt;wsp:rsid wsp:val=&quot;00F30866&quot;/&gt;&lt;wsp:rsid wsp:val=&quot;00F40B92&quot;/&gt;&lt;wsp:rsid wsp:val=&quot;00F538BF&quot;/&gt;&lt;wsp:rsid wsp:val=&quot;00F72F92&quot;/&gt;&lt;wsp:rsid wsp:val=&quot;00F7405A&quot;/&gt;&lt;wsp:rsid wsp:val=&quot;00FC0C73&quot;/&gt;&lt;wsp:rsid wsp:val=&quot;00FC7A8E&quot;/&gt;&lt;wsp:rsid wsp:val=&quot;00FF05B2&quot;/&gt;&lt;wsp:rsid wsp:val=&quot;00FF6BBE&quot;/&gt;&lt;wsp:rsid wsp:val=&quot;43186FB9&quot;/&gt;&lt;wsp:rsid wsp:val=&quot;7E9A4F93&quot;/&gt;&lt;/wsp:rsids&gt;&lt;/w:docPr&gt;&lt;w:body&gt;&lt;wx:sect&gt;&lt;w:p wsp:rsidR=&quot;002E3C46&quot; wsp:rsidRDefault=&quot;002E3C46&quot; wsp:rsidP=&quot;002E3C46&quot;&gt;&lt;m:oMathPara&gt;&lt;m:oMath&gt;&lt;m:r&gt;&lt;m:rPr&gt;&lt;m:nor/&gt;&lt;/m:rPr&gt;&lt;w:rPr&gt;&lt;w:rFonts w:fareast=&quot;绛夌嚎&quot;/&gt;&lt;w:color w:val=&quot;000000&quot;/&gt;&lt;w:kern w:val=&quot;24&quot;/&gt;&lt;/w:rPr&gt;&lt;m:t&gt;褋屑&lt;/m:t&gt;&lt;/m:r&gt;&lt;m:r&gt;&lt;m:rPr&gt;&lt;m:nor/&gt;&lt;/m:rPr&gt;&lt;w:rPr&gt;&lt;w:rFonts w:fareast=&quot;绛夌嚎&quot;/&gt;&lt;w:color w:val=&quot;000000&quot;/&gt;&lt;w:kern w:val=&quot;24&quot;/&gt;&lt;w:position w:val=&quot;&lt;m:rPr&gt;&lt;7&quot;/&gt;&lt;w:vertAlign w:val=&quot;superscript&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iCs/>
        </w:rPr>
        <w:fldChar w:fldCharType="end"/>
      </w:r>
      <w:r>
        <w:rPr>
          <w:iCs/>
        </w:rPr>
        <w:t xml:space="preserve"> соответственно. </w:t>
      </w:r>
      <w:r>
        <w:rPr>
          <w:rFonts w:hint="eastAsia"/>
          <w:iCs/>
        </w:rPr>
        <w:t>Полученные</w:t>
      </w:r>
      <w:r>
        <w:rPr>
          <w:iCs/>
        </w:rPr>
        <w:t xml:space="preserve"> нами результаты свидетельствуют о выраженном влиянии концентрации свободных носителей на оптические характеристики слоев пористого кремния. В частности, увеличение концентрации свободных носителей приводит к заметному усилению дихроизма </w:t>
      </w:r>
      <w:r>
        <w:rPr>
          <w:i/>
        </w:rPr>
        <w:t>por</w:t>
      </w:r>
      <w:r>
        <w:rPr>
          <w:iCs/>
        </w:rPr>
        <w:t xml:space="preserve">-Si, </w:t>
      </w:r>
      <w:r>
        <w:rPr>
          <w:rFonts w:hint="eastAsia"/>
          <w:iCs/>
        </w:rPr>
        <w:t>характеризующегося</w:t>
      </w:r>
      <w:r>
        <w:rPr>
          <w:iCs/>
        </w:rPr>
        <w:t xml:space="preserve"> дифференциальным поглощением света, поляризованного вдоль разных осей. Этот эффект объясняется взаимодействием между свободными носителями и электромагнитным полем, которое модулируется пористой структурой кремниевой матрицы.</w:t>
      </w:r>
    </w:p>
    <w:p w14:paraId="1392DC4E" w14:textId="77777777" w:rsidR="00000000" w:rsidRDefault="00000000">
      <w:pPr>
        <w:ind w:firstLine="482"/>
        <w:jc w:val="center"/>
        <w:rPr>
          <w:b/>
          <w:color w:val="000000"/>
          <w:shd w:val="clear" w:color="auto" w:fill="FFFFFF"/>
        </w:rPr>
      </w:pPr>
      <w:r>
        <w:rPr>
          <w:b/>
          <w:color w:val="000000"/>
          <w:shd w:val="clear" w:color="auto" w:fill="FFFFFF"/>
        </w:rPr>
        <w:t>Литература</w:t>
      </w:r>
    </w:p>
    <w:p w14:paraId="041A63E5" w14:textId="77777777" w:rsidR="00000000" w:rsidRDefault="00000000">
      <w:pPr>
        <w:pStyle w:val="af0"/>
        <w:numPr>
          <w:ilvl w:val="0"/>
          <w:numId w:val="1"/>
        </w:numPr>
        <w:ind w:firstLineChars="0"/>
        <w:rPr>
          <w:szCs w:val="20"/>
          <w:lang w:val="en-US"/>
        </w:rPr>
      </w:pPr>
      <w:hyperlink r:id="rId14" w:history="1">
        <w:r>
          <w:rPr>
            <w:szCs w:val="20"/>
            <w:lang w:val="en-US" w:eastAsia="zh-CN"/>
          </w:rPr>
          <w:t>Joachim Diener</w:t>
        </w:r>
      </w:hyperlink>
      <w:r>
        <w:rPr>
          <w:szCs w:val="20"/>
          <w:lang w:val="en-US" w:eastAsia="zh-CN"/>
        </w:rPr>
        <w:t>; </w:t>
      </w:r>
      <w:hyperlink r:id="rId15" w:history="1">
        <w:r>
          <w:rPr>
            <w:szCs w:val="20"/>
            <w:lang w:val="en-US" w:eastAsia="zh-CN"/>
          </w:rPr>
          <w:t>N. Künzner</w:t>
        </w:r>
      </w:hyperlink>
      <w:r>
        <w:rPr>
          <w:szCs w:val="20"/>
          <w:lang w:val="en-US" w:eastAsia="zh-CN"/>
        </w:rPr>
        <w:t>; </w:t>
      </w:r>
      <w:hyperlink r:id="rId16" w:history="1">
        <w:r>
          <w:rPr>
            <w:szCs w:val="20"/>
            <w:lang w:val="en-US" w:eastAsia="zh-CN"/>
          </w:rPr>
          <w:t>Dmitry Kovalev</w:t>
        </w:r>
      </w:hyperlink>
      <w:r>
        <w:rPr>
          <w:szCs w:val="20"/>
          <w:lang w:val="en-US" w:eastAsia="zh-CN"/>
        </w:rPr>
        <w:t>; </w:t>
      </w:r>
      <w:hyperlink r:id="rId17" w:history="1">
        <w:r>
          <w:rPr>
            <w:szCs w:val="20"/>
            <w:lang w:val="en-US" w:eastAsia="zh-CN"/>
          </w:rPr>
          <w:t>E. Gross</w:t>
        </w:r>
      </w:hyperlink>
      <w:r>
        <w:rPr>
          <w:szCs w:val="20"/>
          <w:lang w:val="en-US" w:eastAsia="zh-CN"/>
        </w:rPr>
        <w:t>; </w:t>
      </w:r>
      <w:hyperlink r:id="rId18" w:history="1">
        <w:r>
          <w:rPr>
            <w:szCs w:val="20"/>
            <w:lang w:val="en-US" w:eastAsia="zh-CN"/>
          </w:rPr>
          <w:t>V. Yu. Timoshenko</w:t>
        </w:r>
      </w:hyperlink>
      <w:r>
        <w:rPr>
          <w:szCs w:val="20"/>
          <w:lang w:val="en-US" w:eastAsia="zh-CN"/>
        </w:rPr>
        <w:t>; </w:t>
      </w:r>
      <w:hyperlink r:id="rId19" w:history="1">
        <w:r>
          <w:rPr>
            <w:szCs w:val="20"/>
            <w:lang w:val="en-US" w:eastAsia="zh-CN"/>
          </w:rPr>
          <w:t>G. Polisski</w:t>
        </w:r>
      </w:hyperlink>
      <w:r>
        <w:rPr>
          <w:szCs w:val="20"/>
          <w:lang w:val="en-US" w:eastAsia="zh-CN"/>
        </w:rPr>
        <w:t>; </w:t>
      </w:r>
      <w:hyperlink r:id="rId20" w:history="1">
        <w:r>
          <w:rPr>
            <w:szCs w:val="20"/>
            <w:lang w:val="en-US" w:eastAsia="zh-CN"/>
          </w:rPr>
          <w:t>F. Koch</w:t>
        </w:r>
      </w:hyperlink>
      <w:r>
        <w:rPr>
          <w:szCs w:val="20"/>
          <w:lang w:val="en-US" w:eastAsia="zh-CN"/>
        </w:rPr>
        <w:t>;  </w:t>
      </w:r>
      <w:hyperlink r:id="rId21" w:history="1">
        <w:r>
          <w:rPr>
            <w:szCs w:val="20"/>
            <w:lang w:val="en-US" w:eastAsia="zh-CN"/>
          </w:rPr>
          <w:t>"Dichroic Bragg Reflectors Based on Birefringent Porous Silicon"</w:t>
        </w:r>
      </w:hyperlink>
      <w:r>
        <w:rPr>
          <w:szCs w:val="20"/>
          <w:lang w:val="en-US" w:eastAsia="zh-CN"/>
        </w:rPr>
        <w:t>,   </w:t>
      </w:r>
      <w:hyperlink r:id="rId22" w:history="1">
        <w:r>
          <w:rPr>
            <w:szCs w:val="20"/>
            <w:lang w:val="en-US" w:eastAsia="zh-CN"/>
          </w:rPr>
          <w:t>APPLIED PHYSICS LETTERS</w:t>
        </w:r>
      </w:hyperlink>
      <w:r>
        <w:rPr>
          <w:szCs w:val="20"/>
          <w:lang w:val="en-US" w:eastAsia="zh-CN"/>
        </w:rPr>
        <w:t>,  </w:t>
      </w:r>
      <w:hyperlink r:id="rId23" w:history="1">
        <w:r>
          <w:rPr>
            <w:szCs w:val="20"/>
            <w:lang w:val="en-US" w:eastAsia="zh-CN"/>
          </w:rPr>
          <w:t>2001</w:t>
        </w:r>
      </w:hyperlink>
      <w:r>
        <w:rPr>
          <w:szCs w:val="20"/>
          <w:lang w:val="en-US" w:eastAsia="zh-CN"/>
        </w:rPr>
        <w:t>. </w:t>
      </w:r>
    </w:p>
    <w:p w14:paraId="03770D94" w14:textId="77777777" w:rsidR="00000000" w:rsidRDefault="00000000">
      <w:pPr>
        <w:pStyle w:val="af0"/>
        <w:numPr>
          <w:ilvl w:val="0"/>
          <w:numId w:val="1"/>
        </w:numPr>
        <w:ind w:firstLineChars="0"/>
        <w:rPr>
          <w:szCs w:val="20"/>
          <w:lang w:val="en-US"/>
        </w:rPr>
      </w:pPr>
      <w:hyperlink r:id="rId24" w:history="1">
        <w:r>
          <w:rPr>
            <w:szCs w:val="20"/>
            <w:lang w:val="en-US" w:eastAsia="zh-CN"/>
          </w:rPr>
          <w:t>Jesús Alvarez</w:t>
        </w:r>
      </w:hyperlink>
      <w:r>
        <w:rPr>
          <w:szCs w:val="20"/>
          <w:lang w:val="en-US" w:eastAsia="zh-CN"/>
        </w:rPr>
        <w:t>; </w:t>
      </w:r>
      <w:hyperlink r:id="rId25" w:history="1">
        <w:r>
          <w:rPr>
            <w:szCs w:val="20"/>
            <w:lang w:val="en-US" w:eastAsia="zh-CN"/>
          </w:rPr>
          <w:t>Paolo Bettotti</w:t>
        </w:r>
      </w:hyperlink>
      <w:r>
        <w:rPr>
          <w:szCs w:val="20"/>
          <w:lang w:val="en-US" w:eastAsia="zh-CN"/>
        </w:rPr>
        <w:t>; </w:t>
      </w:r>
      <w:hyperlink r:id="rId26" w:history="1">
        <w:r>
          <w:rPr>
            <w:szCs w:val="20"/>
            <w:lang w:val="en-US" w:eastAsia="zh-CN"/>
          </w:rPr>
          <w:t>Isaac Suárez</w:t>
        </w:r>
      </w:hyperlink>
      <w:r>
        <w:rPr>
          <w:szCs w:val="20"/>
          <w:lang w:val="en-US" w:eastAsia="zh-CN"/>
        </w:rPr>
        <w:t>; </w:t>
      </w:r>
      <w:hyperlink r:id="rId27" w:history="1">
        <w:r>
          <w:rPr>
            <w:szCs w:val="20"/>
            <w:lang w:val="en-US" w:eastAsia="zh-CN"/>
          </w:rPr>
          <w:t>Neeraj Kumar</w:t>
        </w:r>
      </w:hyperlink>
      <w:r>
        <w:rPr>
          <w:szCs w:val="20"/>
          <w:lang w:val="en-US" w:eastAsia="zh-CN"/>
        </w:rPr>
        <w:t>; </w:t>
      </w:r>
      <w:hyperlink r:id="rId28" w:history="1">
        <w:r>
          <w:rPr>
            <w:szCs w:val="20"/>
            <w:lang w:val="en-US" w:eastAsia="zh-CN"/>
          </w:rPr>
          <w:t>Daniel Hill</w:t>
        </w:r>
      </w:hyperlink>
      <w:r>
        <w:rPr>
          <w:szCs w:val="20"/>
          <w:lang w:val="en-US" w:eastAsia="zh-CN"/>
        </w:rPr>
        <w:t>; </w:t>
      </w:r>
      <w:hyperlink r:id="rId29" w:history="1">
        <w:r>
          <w:rPr>
            <w:szCs w:val="20"/>
            <w:lang w:val="en-US" w:eastAsia="zh-CN"/>
          </w:rPr>
          <w:t>Vladimir Chirvony</w:t>
        </w:r>
      </w:hyperlink>
      <w:r>
        <w:rPr>
          <w:szCs w:val="20"/>
          <w:lang w:val="en-US" w:eastAsia="zh-CN"/>
        </w:rPr>
        <w:t>; </w:t>
      </w:r>
      <w:hyperlink r:id="rId30" w:history="1">
        <w:r>
          <w:rPr>
            <w:szCs w:val="20"/>
            <w:lang w:val="en-US" w:eastAsia="zh-CN"/>
          </w:rPr>
          <w:t>Lorenzo Pavesi</w:t>
        </w:r>
      </w:hyperlink>
      <w:r>
        <w:rPr>
          <w:szCs w:val="20"/>
          <w:lang w:val="en-US" w:eastAsia="zh-CN"/>
        </w:rPr>
        <w:t>; </w:t>
      </w:r>
      <w:hyperlink r:id="rId31" w:history="1">
        <w:r>
          <w:rPr>
            <w:szCs w:val="20"/>
            <w:lang w:val="en-US" w:eastAsia="zh-CN"/>
          </w:rPr>
          <w:t>Juan Martínez-Pastor</w:t>
        </w:r>
      </w:hyperlink>
      <w:r>
        <w:rPr>
          <w:szCs w:val="20"/>
          <w:lang w:val="en-US" w:eastAsia="zh-CN"/>
        </w:rPr>
        <w:t>;  </w:t>
      </w:r>
      <w:hyperlink r:id="rId32" w:history="1">
        <w:r>
          <w:rPr>
            <w:szCs w:val="20"/>
            <w:lang w:val="en-US" w:eastAsia="zh-CN"/>
          </w:rPr>
          <w:t>"Birefringent Porous Silicon Membranes For Optical Sensing"</w:t>
        </w:r>
      </w:hyperlink>
      <w:r>
        <w:rPr>
          <w:szCs w:val="20"/>
          <w:lang w:val="en-US" w:eastAsia="zh-CN"/>
        </w:rPr>
        <w:t>,</w:t>
      </w:r>
      <w:r>
        <w:rPr>
          <w:rFonts w:hint="eastAsia"/>
          <w:szCs w:val="20"/>
          <w:lang w:val="en-US" w:eastAsia="zh-CN"/>
        </w:rPr>
        <w:t xml:space="preserve"> </w:t>
      </w:r>
      <w:hyperlink r:id="rId33" w:history="1">
        <w:r>
          <w:rPr>
            <w:szCs w:val="20"/>
            <w:lang w:val="en-US" w:eastAsia="zh-CN"/>
          </w:rPr>
          <w:t>OPTICS EXPRESS</w:t>
        </w:r>
      </w:hyperlink>
      <w:r>
        <w:rPr>
          <w:szCs w:val="20"/>
          <w:lang w:val="en-US" w:eastAsia="zh-CN"/>
        </w:rPr>
        <w:t>,  </w:t>
      </w:r>
      <w:hyperlink r:id="rId34" w:history="1">
        <w:r>
          <w:rPr>
            <w:szCs w:val="20"/>
            <w:lang w:val="en-US" w:eastAsia="zh-CN"/>
          </w:rPr>
          <w:t>2012</w:t>
        </w:r>
      </w:hyperlink>
      <w:r>
        <w:rPr>
          <w:szCs w:val="20"/>
          <w:lang w:val="en-US" w:eastAsia="zh-CN"/>
        </w:rPr>
        <w:t>.</w:t>
      </w:r>
    </w:p>
    <w:p w14:paraId="0950A1E3" w14:textId="77777777" w:rsidR="00000000" w:rsidRDefault="00000000">
      <w:pPr>
        <w:pStyle w:val="af0"/>
        <w:numPr>
          <w:ilvl w:val="0"/>
          <w:numId w:val="1"/>
        </w:numPr>
        <w:ind w:firstLineChars="0"/>
        <w:rPr>
          <w:szCs w:val="20"/>
          <w:lang w:val="en-US"/>
        </w:rPr>
      </w:pPr>
      <w:r>
        <w:rPr>
          <w:rFonts w:eastAsia="等线"/>
          <w:lang w:val="en-US" w:eastAsia="zh-CN" w:bidi="ar"/>
        </w:rPr>
        <w:t>Christian R. Ocier, Corey A. Richards, Daniel A. Bacon-Brown, Neil A. Krueger, Matthew K. Clawson, Julio A. N. T. Soares, and Paul V. Braun, "Optically anisotropic porous silicon microlenses with tunable refractive indexes and birefringence profiles," Opt. Mater. Express 10, 2020.</w:t>
      </w:r>
    </w:p>
    <w:p w14:paraId="755F4100" w14:textId="77777777" w:rsidR="00000000" w:rsidRDefault="00000000">
      <w:pPr>
        <w:pStyle w:val="af0"/>
        <w:numPr>
          <w:ilvl w:val="0"/>
          <w:numId w:val="1"/>
        </w:numPr>
        <w:ind w:firstLineChars="0"/>
        <w:rPr>
          <w:szCs w:val="20"/>
          <w:lang w:val="en-US"/>
        </w:rPr>
      </w:pPr>
      <w:hyperlink r:id="rId35" w:history="1">
        <w:r>
          <w:rPr>
            <w:szCs w:val="20"/>
            <w:lang w:val="en-US" w:eastAsia="zh-CN"/>
          </w:rPr>
          <w:t>K. S. Sekerbayev</w:t>
        </w:r>
      </w:hyperlink>
      <w:r>
        <w:rPr>
          <w:szCs w:val="20"/>
          <w:lang w:val="en-US" w:eastAsia="zh-CN"/>
        </w:rPr>
        <w:t>; </w:t>
      </w:r>
      <w:hyperlink r:id="rId36" w:history="1">
        <w:r>
          <w:rPr>
            <w:szCs w:val="20"/>
            <w:lang w:val="en-US" w:eastAsia="zh-CN"/>
          </w:rPr>
          <w:t>Ye. T. Taurbayev</w:t>
        </w:r>
      </w:hyperlink>
      <w:r>
        <w:rPr>
          <w:szCs w:val="20"/>
          <w:lang w:val="en-US" w:eastAsia="zh-CN"/>
        </w:rPr>
        <w:t>; </w:t>
      </w:r>
      <w:hyperlink r:id="rId37" w:history="1">
        <w:r>
          <w:rPr>
            <w:szCs w:val="20"/>
            <w:lang w:val="en-US" w:eastAsia="zh-CN"/>
          </w:rPr>
          <w:t>A. I. Efimova</w:t>
        </w:r>
      </w:hyperlink>
      <w:r>
        <w:rPr>
          <w:szCs w:val="20"/>
          <w:lang w:val="en-US" w:eastAsia="zh-CN"/>
        </w:rPr>
        <w:t>; </w:t>
      </w:r>
      <w:hyperlink r:id="rId38" w:history="1">
        <w:r>
          <w:rPr>
            <w:szCs w:val="20"/>
            <w:lang w:val="en-US" w:eastAsia="zh-CN"/>
          </w:rPr>
          <w:t>V. Yu. Timoshenko</w:t>
        </w:r>
      </w:hyperlink>
      <w:r>
        <w:rPr>
          <w:szCs w:val="20"/>
          <w:lang w:val="en-US" w:eastAsia="zh-CN"/>
        </w:rPr>
        <w:t>; </w:t>
      </w:r>
      <w:hyperlink r:id="rId39" w:history="1">
        <w:r>
          <w:rPr>
            <w:szCs w:val="20"/>
            <w:lang w:val="en-US" w:eastAsia="zh-CN"/>
          </w:rPr>
          <w:t>T. I. Taurbayev</w:t>
        </w:r>
      </w:hyperlink>
      <w:r>
        <w:rPr>
          <w:szCs w:val="20"/>
          <w:lang w:val="en-US" w:eastAsia="zh-CN"/>
        </w:rPr>
        <w:t>;  </w:t>
      </w:r>
      <w:hyperlink r:id="rId40" w:history="1">
        <w:r>
          <w:rPr>
            <w:szCs w:val="20"/>
            <w:lang w:val="en-US" w:eastAsia="zh-CN"/>
          </w:rPr>
          <w:t>"Effect of Free Charge Carriers on Birefringence and Dichroism in Anisotropic Porous Silicon Layers"</w:t>
        </w:r>
      </w:hyperlink>
      <w:r>
        <w:rPr>
          <w:szCs w:val="20"/>
          <w:lang w:val="en-US" w:eastAsia="zh-CN"/>
        </w:rPr>
        <w:t>,   </w:t>
      </w:r>
      <w:hyperlink r:id="rId41" w:history="1">
        <w:r>
          <w:rPr>
            <w:szCs w:val="20"/>
            <w:lang w:val="en-US" w:eastAsia="zh-CN"/>
          </w:rPr>
          <w:t>SEMICONDUCTORS</w:t>
        </w:r>
      </w:hyperlink>
      <w:r>
        <w:rPr>
          <w:rFonts w:hint="eastAsia"/>
          <w:szCs w:val="20"/>
          <w:lang w:val="en-US" w:eastAsia="zh-CN"/>
        </w:rPr>
        <w:t xml:space="preserve">, </w:t>
      </w:r>
      <w:hyperlink r:id="rId42" w:history="1">
        <w:r>
          <w:rPr>
            <w:szCs w:val="20"/>
            <w:lang w:val="en-US" w:eastAsia="zh-CN"/>
          </w:rPr>
          <w:t>2017</w:t>
        </w:r>
      </w:hyperlink>
      <w:r>
        <w:rPr>
          <w:szCs w:val="20"/>
          <w:lang w:val="en-US" w:eastAsia="zh-CN"/>
        </w:rPr>
        <w:t>.</w:t>
      </w:r>
    </w:p>
    <w:p w14:paraId="624D9E66" w14:textId="77777777" w:rsidR="00000000" w:rsidRDefault="00000000">
      <w:pPr>
        <w:pStyle w:val="af0"/>
        <w:numPr>
          <w:ilvl w:val="0"/>
          <w:numId w:val="1"/>
        </w:numPr>
        <w:ind w:firstLineChars="0"/>
        <w:rPr>
          <w:szCs w:val="20"/>
          <w:lang w:val="en-US"/>
        </w:rPr>
      </w:pPr>
      <w:r>
        <w:rPr>
          <w:szCs w:val="20"/>
          <w:lang w:val="en-US"/>
        </w:rPr>
        <w:t>V. Yu. Timoshenko; Liubov A. Osminkina; A. I. Efimova; Leonid A. Golovan; Pavel K. Kashkarov; Dmitri Kovalev; N. Künzner; Egon Gross; Joachim Diener; F. Koch; “Anisotropy of Optical Absorption in Birefringent Porous Silicon”, PHYSICAL REVIEW B, 2003.</w:t>
      </w:r>
    </w:p>
    <w:p w14:paraId="56C2A391" w14:textId="77777777" w:rsidR="00000000" w:rsidRDefault="00000000">
      <w:pPr>
        <w:pStyle w:val="af0"/>
        <w:ind w:left="568" w:firstLineChars="0" w:firstLine="0"/>
        <w:rPr>
          <w:szCs w:val="20"/>
          <w:lang w:val="en-US"/>
        </w:rPr>
      </w:pPr>
    </w:p>
    <w:p w14:paraId="0409DCD4" w14:textId="77777777" w:rsidR="00852B7C" w:rsidRDefault="00852B7C">
      <w:pPr>
        <w:pStyle w:val="af0"/>
        <w:ind w:left="568" w:firstLineChars="0" w:firstLine="0"/>
        <w:rPr>
          <w:szCs w:val="20"/>
          <w:lang w:val="en-US"/>
        </w:rPr>
      </w:pPr>
    </w:p>
    <w:sectPr w:rsidR="00852B7C">
      <w:footerReference w:type="even" r:id="rId43"/>
      <w:footerReference w:type="default" r:id="rId44"/>
      <w:pgSz w:w="11906" w:h="16838"/>
      <w:pgMar w:top="1134" w:right="1361" w:bottom="1247" w:left="136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C114" w14:textId="77777777" w:rsidR="00852B7C" w:rsidRDefault="00852B7C">
      <w:r>
        <w:separator/>
      </w:r>
    </w:p>
  </w:endnote>
  <w:endnote w:type="continuationSeparator" w:id="0">
    <w:p w14:paraId="69BF61B4" w14:textId="77777777" w:rsidR="00852B7C" w:rsidRDefault="0085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8385" w14:textId="77777777" w:rsidR="00000000" w:rsidRDefault="00000000">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C618824" w14:textId="77777777" w:rsidR="00000000"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D37" w14:textId="77777777" w:rsidR="00000000" w:rsidRDefault="000000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43CB" w14:textId="77777777" w:rsidR="00852B7C" w:rsidRDefault="00852B7C">
      <w:r>
        <w:separator/>
      </w:r>
    </w:p>
  </w:footnote>
  <w:footnote w:type="continuationSeparator" w:id="0">
    <w:p w14:paraId="27353561" w14:textId="77777777" w:rsidR="00852B7C" w:rsidRDefault="00852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5BBE"/>
    <w:multiLevelType w:val="multilevel"/>
    <w:tmpl w:val="126C5BBE"/>
    <w:lvl w:ilvl="0">
      <w:start w:val="1"/>
      <w:numFmt w:val="decimal"/>
      <w:lvlText w:val="%1."/>
      <w:lvlJc w:val="left"/>
      <w:pPr>
        <w:ind w:left="928" w:hanging="360"/>
      </w:pPr>
      <w:rPr>
        <w:rFonts w:hint="default"/>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33040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M2NGUzYjBmOWU0MTQzOGQzNzg1NmNjOTIxM2ZmNmMifQ=="/>
  </w:docVars>
  <w:rsids>
    <w:rsidRoot w:val="00145725"/>
    <w:rsid w:val="00011E41"/>
    <w:rsid w:val="00041583"/>
    <w:rsid w:val="00057723"/>
    <w:rsid w:val="00073747"/>
    <w:rsid w:val="00082FB2"/>
    <w:rsid w:val="00084FBB"/>
    <w:rsid w:val="000A66E6"/>
    <w:rsid w:val="000A7C0A"/>
    <w:rsid w:val="000B764C"/>
    <w:rsid w:val="000C514B"/>
    <w:rsid w:val="000D3C93"/>
    <w:rsid w:val="00101912"/>
    <w:rsid w:val="001306BA"/>
    <w:rsid w:val="00134EED"/>
    <w:rsid w:val="00145559"/>
    <w:rsid w:val="00145725"/>
    <w:rsid w:val="001560FA"/>
    <w:rsid w:val="00171351"/>
    <w:rsid w:val="00191B00"/>
    <w:rsid w:val="001942D4"/>
    <w:rsid w:val="001C34DE"/>
    <w:rsid w:val="001C402E"/>
    <w:rsid w:val="001C65A7"/>
    <w:rsid w:val="001E42B0"/>
    <w:rsid w:val="00203945"/>
    <w:rsid w:val="00212D8F"/>
    <w:rsid w:val="002522CA"/>
    <w:rsid w:val="002700F0"/>
    <w:rsid w:val="002922CD"/>
    <w:rsid w:val="00292AA0"/>
    <w:rsid w:val="002A3B59"/>
    <w:rsid w:val="002D0661"/>
    <w:rsid w:val="002D44D8"/>
    <w:rsid w:val="002E0977"/>
    <w:rsid w:val="003134BF"/>
    <w:rsid w:val="00327FC3"/>
    <w:rsid w:val="0034624D"/>
    <w:rsid w:val="0035249B"/>
    <w:rsid w:val="0036078F"/>
    <w:rsid w:val="00372B30"/>
    <w:rsid w:val="00387196"/>
    <w:rsid w:val="003A1889"/>
    <w:rsid w:val="003A7D50"/>
    <w:rsid w:val="003B0219"/>
    <w:rsid w:val="003C665C"/>
    <w:rsid w:val="0040718C"/>
    <w:rsid w:val="00412D4B"/>
    <w:rsid w:val="00442D0A"/>
    <w:rsid w:val="00461070"/>
    <w:rsid w:val="00471C89"/>
    <w:rsid w:val="004774A3"/>
    <w:rsid w:val="0048492A"/>
    <w:rsid w:val="00486049"/>
    <w:rsid w:val="004C1B51"/>
    <w:rsid w:val="004C7FC9"/>
    <w:rsid w:val="004F0E58"/>
    <w:rsid w:val="004F3B26"/>
    <w:rsid w:val="00507160"/>
    <w:rsid w:val="00522F93"/>
    <w:rsid w:val="00536E00"/>
    <w:rsid w:val="0056222C"/>
    <w:rsid w:val="005656FA"/>
    <w:rsid w:val="00567E13"/>
    <w:rsid w:val="00583DD0"/>
    <w:rsid w:val="00585FDB"/>
    <w:rsid w:val="005A0ADD"/>
    <w:rsid w:val="005B478A"/>
    <w:rsid w:val="005C1810"/>
    <w:rsid w:val="005C5F32"/>
    <w:rsid w:val="005E4425"/>
    <w:rsid w:val="005E788B"/>
    <w:rsid w:val="005F4736"/>
    <w:rsid w:val="00604F95"/>
    <w:rsid w:val="00613B5D"/>
    <w:rsid w:val="00623A05"/>
    <w:rsid w:val="00630801"/>
    <w:rsid w:val="0065799F"/>
    <w:rsid w:val="00665540"/>
    <w:rsid w:val="00684521"/>
    <w:rsid w:val="00691213"/>
    <w:rsid w:val="006C6C75"/>
    <w:rsid w:val="006D39CB"/>
    <w:rsid w:val="006E2A0B"/>
    <w:rsid w:val="006F21F0"/>
    <w:rsid w:val="00704E39"/>
    <w:rsid w:val="0071479B"/>
    <w:rsid w:val="00726440"/>
    <w:rsid w:val="007533AC"/>
    <w:rsid w:val="00763BEC"/>
    <w:rsid w:val="0078349D"/>
    <w:rsid w:val="0078361D"/>
    <w:rsid w:val="007B0060"/>
    <w:rsid w:val="007C0667"/>
    <w:rsid w:val="007C15AF"/>
    <w:rsid w:val="007C425E"/>
    <w:rsid w:val="007E281C"/>
    <w:rsid w:val="007E2B50"/>
    <w:rsid w:val="007E3472"/>
    <w:rsid w:val="007F5491"/>
    <w:rsid w:val="00804CEF"/>
    <w:rsid w:val="00813C9E"/>
    <w:rsid w:val="008309D3"/>
    <w:rsid w:val="00842AC1"/>
    <w:rsid w:val="00852B7C"/>
    <w:rsid w:val="00853D7F"/>
    <w:rsid w:val="008A2CA1"/>
    <w:rsid w:val="008A36BD"/>
    <w:rsid w:val="008D0BC8"/>
    <w:rsid w:val="008D3631"/>
    <w:rsid w:val="008E6318"/>
    <w:rsid w:val="008F41D2"/>
    <w:rsid w:val="008F5B75"/>
    <w:rsid w:val="00904BA7"/>
    <w:rsid w:val="00925138"/>
    <w:rsid w:val="00960060"/>
    <w:rsid w:val="009654CD"/>
    <w:rsid w:val="00971DA1"/>
    <w:rsid w:val="009823A8"/>
    <w:rsid w:val="009C6D9B"/>
    <w:rsid w:val="009E645B"/>
    <w:rsid w:val="009F1B7E"/>
    <w:rsid w:val="009F3AFE"/>
    <w:rsid w:val="00A318C8"/>
    <w:rsid w:val="00AB35B4"/>
    <w:rsid w:val="00AD4300"/>
    <w:rsid w:val="00B07841"/>
    <w:rsid w:val="00B33183"/>
    <w:rsid w:val="00B40569"/>
    <w:rsid w:val="00B53A2E"/>
    <w:rsid w:val="00B60661"/>
    <w:rsid w:val="00B71CCF"/>
    <w:rsid w:val="00B87ADC"/>
    <w:rsid w:val="00B9050C"/>
    <w:rsid w:val="00BA269F"/>
    <w:rsid w:val="00BB1D57"/>
    <w:rsid w:val="00BC202C"/>
    <w:rsid w:val="00BC53DF"/>
    <w:rsid w:val="00BF1D85"/>
    <w:rsid w:val="00BF258B"/>
    <w:rsid w:val="00C13C66"/>
    <w:rsid w:val="00C23BEC"/>
    <w:rsid w:val="00C248C4"/>
    <w:rsid w:val="00C25433"/>
    <w:rsid w:val="00C55FC0"/>
    <w:rsid w:val="00C82183"/>
    <w:rsid w:val="00C92CD8"/>
    <w:rsid w:val="00CA7B54"/>
    <w:rsid w:val="00CC748C"/>
    <w:rsid w:val="00CD4908"/>
    <w:rsid w:val="00CD5DA4"/>
    <w:rsid w:val="00CE5B12"/>
    <w:rsid w:val="00D11384"/>
    <w:rsid w:val="00D16F79"/>
    <w:rsid w:val="00D6493C"/>
    <w:rsid w:val="00D90DF5"/>
    <w:rsid w:val="00DD7765"/>
    <w:rsid w:val="00E20375"/>
    <w:rsid w:val="00E22224"/>
    <w:rsid w:val="00E63F1A"/>
    <w:rsid w:val="00E64A9A"/>
    <w:rsid w:val="00E65676"/>
    <w:rsid w:val="00E65683"/>
    <w:rsid w:val="00EA4C97"/>
    <w:rsid w:val="00ED0FEB"/>
    <w:rsid w:val="00EE2373"/>
    <w:rsid w:val="00EF5FB6"/>
    <w:rsid w:val="00F30866"/>
    <w:rsid w:val="00F40B92"/>
    <w:rsid w:val="00F538BF"/>
    <w:rsid w:val="00F72F92"/>
    <w:rsid w:val="00F7405A"/>
    <w:rsid w:val="00FC0C73"/>
    <w:rsid w:val="00FC7A8E"/>
    <w:rsid w:val="00FF05B2"/>
    <w:rsid w:val="00FF6BBE"/>
    <w:rsid w:val="12353631"/>
    <w:rsid w:val="1AA83F9F"/>
    <w:rsid w:val="1C8C6544"/>
    <w:rsid w:val="350D0C35"/>
    <w:rsid w:val="43186FB9"/>
    <w:rsid w:val="4C4917D0"/>
    <w:rsid w:val="6DFD4045"/>
    <w:rsid w:val="6E616D60"/>
    <w:rsid w:val="6EB0653F"/>
    <w:rsid w:val="7E9A4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90ED74"/>
  <w15:chartTrackingRefBased/>
  <w15:docId w15:val="{916DDCE1-243F-4A41-9749-200DDC13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Chars="200" w:firstLine="480"/>
    </w:pPr>
    <w:rPr>
      <w:rFonts w:eastAsia="Times New Roman"/>
      <w:sz w:val="24"/>
      <w:szCs w:val="24"/>
      <w:lang w:val="ru-RU" w:eastAsia="ru-RU"/>
    </w:rPr>
  </w:style>
  <w:style w:type="paragraph" w:styleId="2">
    <w:name w:val="heading 2"/>
    <w:basedOn w:val="a"/>
    <w:next w:val="a"/>
    <w:link w:val="20"/>
    <w:qFormat/>
    <w:pPr>
      <w:keepNext/>
      <w:pageBreakBefore/>
      <w:spacing w:after="120" w:line="360" w:lineRule="auto"/>
      <w:ind w:firstLine="709"/>
      <w:jc w:val="center"/>
      <w:outlineLvl w:val="1"/>
    </w:pPr>
    <w:rPr>
      <w:b/>
      <w:bCs/>
      <w:iCs/>
      <w:sz w:val="28"/>
      <w:szCs w:val="28"/>
    </w:rPr>
  </w:style>
  <w:style w:type="character" w:default="1" w:styleId="a0">
    <w:name w:val="Default Paragraph Font"/>
    <w:uiPriority w:val="1"/>
    <w:unhideWhenUsed/>
  </w:style>
  <w:style w:type="table" w:default="1" w:styleId="a1">
    <w:name w:val="Normal Table"/>
    <w:uiPriority w:val="99"/>
    <w:unhideWhenUsed/>
    <w:rPr>
      <w:rFonts w:ascii="等线" w:eastAsia="等线" w:hAnsi="等线" w:cs="等线" w:hint="eastAsia"/>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b/>
      <w:bCs/>
      <w:iCs/>
      <w:sz w:val="28"/>
      <w:szCs w:val="28"/>
      <w:lang w:val="ru-RU" w:eastAsia="ru-RU" w:bidi="ar-SA"/>
    </w:rPr>
  </w:style>
  <w:style w:type="paragraph" w:styleId="a3">
    <w:name w:val="Balloon Text"/>
    <w:basedOn w:val="a"/>
    <w:link w:val="a4"/>
    <w:rPr>
      <w:rFonts w:ascii="Tahoma" w:hAnsi="Tahoma"/>
      <w:sz w:val="16"/>
      <w:szCs w:val="16"/>
    </w:rPr>
  </w:style>
  <w:style w:type="character" w:customStyle="1" w:styleId="a4">
    <w:name w:val="批注框文本 字符"/>
    <w:link w:val="a3"/>
    <w:rPr>
      <w:rFonts w:ascii="Tahoma" w:hAnsi="Tahoma" w:cs="Tahoma"/>
      <w:sz w:val="16"/>
      <w:szCs w:val="16"/>
    </w:rPr>
  </w:style>
  <w:style w:type="paragraph" w:styleId="a5">
    <w:name w:val="footer"/>
    <w:basedOn w:val="a"/>
    <w:pPr>
      <w:tabs>
        <w:tab w:val="center" w:pos="4677"/>
        <w:tab w:val="right" w:pos="9355"/>
      </w:tabs>
    </w:pPr>
  </w:style>
  <w:style w:type="paragraph" w:styleId="a6">
    <w:name w:val="header"/>
    <w:basedOn w:val="a"/>
    <w:link w:val="a7"/>
    <w:unhideWhenUsed/>
    <w:pPr>
      <w:tabs>
        <w:tab w:val="center" w:pos="4677"/>
        <w:tab w:val="right" w:pos="9355"/>
      </w:tabs>
    </w:pPr>
  </w:style>
  <w:style w:type="character" w:customStyle="1" w:styleId="a7">
    <w:name w:val="页眉 字符"/>
    <w:link w:val="a6"/>
    <w:semiHidden/>
    <w:rPr>
      <w:sz w:val="24"/>
      <w:szCs w:val="24"/>
    </w:rPr>
  </w:style>
  <w:style w:type="paragraph" w:styleId="a8">
    <w:name w:val="Normal (Web)"/>
    <w:basedOn w:val="a"/>
    <w:uiPriority w:val="99"/>
    <w:unhideWhenUsed/>
    <w:pPr>
      <w:spacing w:before="100" w:beforeAutospacing="1" w:after="100" w:afterAutospacing="1"/>
    </w:pPr>
  </w:style>
  <w:style w:type="character" w:styleId="a9">
    <w:name w:val="page number"/>
  </w:style>
  <w:style w:type="character" w:styleId="aa">
    <w:name w:val="FollowedHyperlink"/>
    <w:unhideWhenUsed/>
    <w:rPr>
      <w:color w:val="954F72"/>
      <w:u w:val="single"/>
    </w:rPr>
  </w:style>
  <w:style w:type="character" w:styleId="ab">
    <w:name w:val="Emphasis"/>
    <w:qFormat/>
    <w:rPr>
      <w:i/>
      <w:iCs/>
    </w:rPr>
  </w:style>
  <w:style w:type="character" w:styleId="ac">
    <w:name w:val="Hyperlink"/>
    <w:rPr>
      <w:color w:val="0000FF"/>
      <w:u w:val="single"/>
    </w:rPr>
  </w:style>
  <w:style w:type="character" w:customStyle="1" w:styleId="apple-converted-space">
    <w:name w:val="apple-converted-space"/>
  </w:style>
  <w:style w:type="paragraph" w:styleId="ad">
    <w:name w:val="No Spacing"/>
    <w:link w:val="ae"/>
    <w:qFormat/>
    <w:rPr>
      <w:rFonts w:ascii="Calibri" w:hAnsi="Calibri"/>
      <w:sz w:val="22"/>
      <w:szCs w:val="22"/>
      <w:lang w:val="ru-RU" w:eastAsia="en-US"/>
    </w:rPr>
  </w:style>
  <w:style w:type="character" w:customStyle="1" w:styleId="ae">
    <w:name w:val="无间隔 字符"/>
    <w:link w:val="ad"/>
    <w:rPr>
      <w:rFonts w:ascii="Calibri" w:hAnsi="Calibri"/>
      <w:sz w:val="22"/>
      <w:szCs w:val="22"/>
      <w:lang w:val="ru-RU" w:eastAsia="en-US" w:bidi="ar-SA"/>
    </w:rPr>
  </w:style>
  <w:style w:type="character" w:styleId="af">
    <w:name w:val="Placeholder Text"/>
    <w:uiPriority w:val="99"/>
    <w:semiHidden/>
    <w:rPr>
      <w:color w:val="808080"/>
    </w:rPr>
  </w:style>
  <w:style w:type="paragraph" w:styleId="af0">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paperdigest.org/isearch/?name=v._yu._timoshenko" TargetMode="External"/><Relationship Id="rId26" Type="http://schemas.openxmlformats.org/officeDocument/2006/relationships/hyperlink" Target="https://www.paperdigest.org/isearch/?name=isaac_su%C3%A1rez" TargetMode="External"/><Relationship Id="rId39" Type="http://schemas.openxmlformats.org/officeDocument/2006/relationships/hyperlink" Target="https://www.paperdigest.org/isearch/?name=t._i._taurbayev" TargetMode="External"/><Relationship Id="rId21" Type="http://schemas.openxmlformats.org/officeDocument/2006/relationships/hyperlink" Target="https://www.paperdigest.org/paper/?paper_id=doi.org_10.1063_1.1378045" TargetMode="External"/><Relationship Id="rId34" Type="http://schemas.openxmlformats.org/officeDocument/2006/relationships/hyperlink" Target="https://www.paperdigest.org/review/?topic=journal.Optics_express&amp;q=Birefringent_porous_silicon&amp;year=2012" TargetMode="External"/><Relationship Id="rId42" Type="http://schemas.openxmlformats.org/officeDocument/2006/relationships/hyperlink" Target="https://www.paperdigest.org/review/?topic=journal.Semiconductors&amp;q=birefringence_and_dichroism_in_anisotropic_porous_silicon_layers&amp;year=2017"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aperdigest.org/isearch/?name=dmitry_kovalev" TargetMode="External"/><Relationship Id="rId29" Type="http://schemas.openxmlformats.org/officeDocument/2006/relationships/hyperlink" Target="https://www.paperdigest.org/isearch/?name=vladimir_chirvon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paperdigest.org/isearch/?name=jes%C3%BAs_alvarez" TargetMode="External"/><Relationship Id="rId32" Type="http://schemas.openxmlformats.org/officeDocument/2006/relationships/hyperlink" Target="https://www.paperdigest.org/paper/?paper_id=pubmed-22274199" TargetMode="External"/><Relationship Id="rId37" Type="http://schemas.openxmlformats.org/officeDocument/2006/relationships/hyperlink" Target="https://www.paperdigest.org/isearch/?name=a._i._efimova" TargetMode="External"/><Relationship Id="rId40" Type="http://schemas.openxmlformats.org/officeDocument/2006/relationships/hyperlink" Target="https://www.paperdigest.org/paper/?paper_id=doi.org_10.1134_s1063782617080279"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aperdigest.org/isearch/?name=n._k%C3%BCnzner" TargetMode="External"/><Relationship Id="rId23" Type="http://schemas.openxmlformats.org/officeDocument/2006/relationships/hyperlink" Target="https://www.paperdigest.org/review/?topic=journal.Applied_Physics_Letters&amp;q=Birefringent_porous_silicon&amp;year=2001" TargetMode="External"/><Relationship Id="rId28" Type="http://schemas.openxmlformats.org/officeDocument/2006/relationships/hyperlink" Target="https://www.paperdigest.org/isearch/?name=daniel_hill" TargetMode="External"/><Relationship Id="rId36" Type="http://schemas.openxmlformats.org/officeDocument/2006/relationships/hyperlink" Target="https://www.paperdigest.org/isearch/?name=ye._t._taurbayev" TargetMode="External"/><Relationship Id="rId10" Type="http://schemas.openxmlformats.org/officeDocument/2006/relationships/image" Target="media/image4.png"/><Relationship Id="rId19" Type="http://schemas.openxmlformats.org/officeDocument/2006/relationships/hyperlink" Target="https://www.paperdigest.org/isearch/?name=g._polisski" TargetMode="External"/><Relationship Id="rId31" Type="http://schemas.openxmlformats.org/officeDocument/2006/relationships/hyperlink" Target="https://www.paperdigest.org/isearch/?name=juan_mart%C3%ADnez-pastor"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aperdigest.org/isearch/?name=joachim_diener" TargetMode="External"/><Relationship Id="rId22" Type="http://schemas.openxmlformats.org/officeDocument/2006/relationships/hyperlink" Target="https://www.paperdigest.org/review/?topic=journal.Applied_Physics_Letters&amp;q=Birefringent_porous_silicon" TargetMode="External"/><Relationship Id="rId27" Type="http://schemas.openxmlformats.org/officeDocument/2006/relationships/hyperlink" Target="https://www.paperdigest.org/isearch/?name=neeraj_kumar" TargetMode="External"/><Relationship Id="rId30" Type="http://schemas.openxmlformats.org/officeDocument/2006/relationships/hyperlink" Target="https://www.paperdigest.org/isearch/?name=lorenzo_pavesi" TargetMode="External"/><Relationship Id="rId35" Type="http://schemas.openxmlformats.org/officeDocument/2006/relationships/hyperlink" Target="https://www.paperdigest.org/isearch/?name=k._s._sekerbayev" TargetMode="External"/><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paperdigest.org/isearch/?name=e._gross" TargetMode="External"/><Relationship Id="rId25" Type="http://schemas.openxmlformats.org/officeDocument/2006/relationships/hyperlink" Target="https://www.paperdigest.org/isearch/?name=paolo_bettotti" TargetMode="External"/><Relationship Id="rId33" Type="http://schemas.openxmlformats.org/officeDocument/2006/relationships/hyperlink" Target="https://www.paperdigest.org/review/?topic=journal.Optics_express&amp;q=Birefringent_porous_silicon" TargetMode="External"/><Relationship Id="rId38" Type="http://schemas.openxmlformats.org/officeDocument/2006/relationships/hyperlink" Target="https://www.paperdigest.org/isearch/?name=v._yu._timoshenko" TargetMode="External"/><Relationship Id="rId46" Type="http://schemas.openxmlformats.org/officeDocument/2006/relationships/theme" Target="theme/theme1.xml"/><Relationship Id="rId20" Type="http://schemas.openxmlformats.org/officeDocument/2006/relationships/hyperlink" Target="https://www.paperdigest.org/isearch/?name=f._koch" TargetMode="External"/><Relationship Id="rId41" Type="http://schemas.openxmlformats.org/officeDocument/2006/relationships/hyperlink" Target="https://www.paperdigest.org/review/?topic=journal.Semiconductors&amp;q=birefringence_and_dichroism_in_anisotropic_porous_silicon_layer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5749</Characters>
  <Application>Microsoft Office Word</Application>
  <DocSecurity>0</DocSecurity>
  <Lines>47</Lines>
  <Paragraphs>13</Paragraphs>
  <ScaleCrop>false</ScaleCrop>
  <Company>MSU</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subject/>
  <dc:creator>PR</dc:creator>
  <cp:keywords/>
  <cp:lastModifiedBy>u087155</cp:lastModifiedBy>
  <cp:revision>2</cp:revision>
  <dcterms:created xsi:type="dcterms:W3CDTF">2024-02-14T15:46:00Z</dcterms:created>
  <dcterms:modified xsi:type="dcterms:W3CDTF">2024-02-14T15:46:00Z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04375C3D23A74ECC93B6A5CDDD754A4F_12</vt:lpwstr>
  </property>
</Properties>
</file>