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EA" w:rsidRPr="000F0A0C" w:rsidRDefault="000F0A0C" w:rsidP="000F0A0C">
      <w:pPr>
        <w:ind w:firstLine="426"/>
        <w:jc w:val="center"/>
        <w:rPr>
          <w:b/>
        </w:rPr>
      </w:pPr>
      <w:bookmarkStart w:id="0" w:name="_GoBack"/>
      <w:bookmarkEnd w:id="0"/>
      <w:r w:rsidRPr="000F0A0C">
        <w:rPr>
          <w:b/>
        </w:rPr>
        <w:t>Исследование дефектной структуры оптических световодов спектрально-люминесцентными методами</w:t>
      </w:r>
    </w:p>
    <w:p w:rsidR="00875EEA" w:rsidRPr="003E34B7" w:rsidRDefault="006874FA" w:rsidP="000F0A0C">
      <w:pPr>
        <w:ind w:firstLine="426"/>
        <w:jc w:val="center"/>
        <w:rPr>
          <w:b/>
          <w:i/>
        </w:rPr>
      </w:pPr>
      <w:r w:rsidRPr="003E34B7">
        <w:rPr>
          <w:b/>
          <w:i/>
        </w:rPr>
        <w:t>Бузаева Е.М</w:t>
      </w:r>
      <w:r w:rsidR="00875EEA" w:rsidRPr="003E34B7">
        <w:rPr>
          <w:b/>
          <w:i/>
        </w:rPr>
        <w:t>.</w:t>
      </w:r>
      <w:r w:rsidR="00875EEA" w:rsidRPr="003E34B7">
        <w:rPr>
          <w:b/>
          <w:i/>
          <w:vertAlign w:val="superscript"/>
        </w:rPr>
        <w:t>1</w:t>
      </w:r>
      <w:r w:rsidR="00875EEA" w:rsidRPr="003E34B7">
        <w:rPr>
          <w:b/>
          <w:i/>
        </w:rPr>
        <w:t>, Ларина</w:t>
      </w:r>
      <w:r w:rsidR="00875EEA" w:rsidRPr="003E34B7">
        <w:rPr>
          <w:b/>
          <w:i/>
          <w:vertAlign w:val="superscript"/>
        </w:rPr>
        <w:t xml:space="preserve"> </w:t>
      </w:r>
      <w:r w:rsidR="000F0A0C" w:rsidRPr="003E34B7">
        <w:rPr>
          <w:b/>
          <w:i/>
        </w:rPr>
        <w:t>Н.А.</w:t>
      </w:r>
      <w:r w:rsidR="003E34B7" w:rsidRPr="003E34B7">
        <w:rPr>
          <w:b/>
          <w:i/>
          <w:vertAlign w:val="superscript"/>
        </w:rPr>
        <w:t>2</w:t>
      </w:r>
      <w:r w:rsidR="00875EEA" w:rsidRPr="003E34B7">
        <w:rPr>
          <w:b/>
          <w:i/>
        </w:rPr>
        <w:t>, Рябочкина П.А.</w:t>
      </w:r>
      <w:r w:rsidR="003E34B7" w:rsidRPr="003E34B7">
        <w:rPr>
          <w:b/>
          <w:i/>
          <w:vertAlign w:val="superscript"/>
        </w:rPr>
        <w:t>3</w:t>
      </w:r>
      <w:r w:rsidR="00875EEA" w:rsidRPr="003E34B7">
        <w:rPr>
          <w:b/>
          <w:i/>
        </w:rPr>
        <w:t xml:space="preserve">, </w:t>
      </w:r>
      <w:r w:rsidRPr="003E34B7">
        <w:rPr>
          <w:b/>
          <w:i/>
        </w:rPr>
        <w:t>Герасимов М.В</w:t>
      </w:r>
      <w:r w:rsidR="009903B9" w:rsidRPr="003E34B7">
        <w:rPr>
          <w:b/>
          <w:i/>
        </w:rPr>
        <w:t>.</w:t>
      </w:r>
      <w:r w:rsidR="003E34B7" w:rsidRPr="003E34B7">
        <w:rPr>
          <w:b/>
          <w:i/>
          <w:vertAlign w:val="superscript"/>
        </w:rPr>
        <w:t>4</w:t>
      </w:r>
      <w:r w:rsidR="009903B9" w:rsidRPr="003E34B7">
        <w:rPr>
          <w:b/>
          <w:i/>
        </w:rPr>
        <w:t xml:space="preserve">, </w:t>
      </w:r>
      <w:r w:rsidRPr="003E34B7">
        <w:rPr>
          <w:b/>
          <w:i/>
        </w:rPr>
        <w:t>Видяйкина</w:t>
      </w:r>
      <w:r w:rsidR="00875EEA" w:rsidRPr="003E34B7">
        <w:rPr>
          <w:b/>
          <w:i/>
          <w:vertAlign w:val="superscript"/>
        </w:rPr>
        <w:t xml:space="preserve"> </w:t>
      </w:r>
      <w:r w:rsidRPr="003E34B7">
        <w:rPr>
          <w:b/>
          <w:i/>
        </w:rPr>
        <w:t>В.Д</w:t>
      </w:r>
      <w:r w:rsidR="00875EEA" w:rsidRPr="003E34B7">
        <w:rPr>
          <w:b/>
          <w:i/>
        </w:rPr>
        <w:t>.</w:t>
      </w:r>
      <w:r w:rsidR="003E34B7" w:rsidRPr="003E34B7">
        <w:rPr>
          <w:b/>
          <w:i/>
          <w:vertAlign w:val="superscript"/>
        </w:rPr>
        <w:t>5</w:t>
      </w:r>
      <w:r w:rsidRPr="003E34B7">
        <w:rPr>
          <w:b/>
          <w:i/>
        </w:rPr>
        <w:t>,</w:t>
      </w:r>
      <w:r w:rsidR="000F0A0C" w:rsidRPr="003E34B7">
        <w:rPr>
          <w:b/>
          <w:i/>
        </w:rPr>
        <w:t xml:space="preserve"> Танякин Д.А.</w:t>
      </w:r>
      <w:r w:rsidR="003E34B7" w:rsidRPr="003E34B7">
        <w:rPr>
          <w:b/>
          <w:i/>
          <w:vertAlign w:val="superscript"/>
        </w:rPr>
        <w:t>6</w:t>
      </w:r>
      <w:r w:rsidR="000F0A0C" w:rsidRPr="003E34B7">
        <w:rPr>
          <w:b/>
          <w:i/>
        </w:rPr>
        <w:t>, Буралкин М.В.</w:t>
      </w:r>
      <w:r w:rsidR="003E34B7" w:rsidRPr="003E34B7">
        <w:rPr>
          <w:b/>
          <w:i/>
          <w:vertAlign w:val="superscript"/>
        </w:rPr>
        <w:t>7</w:t>
      </w:r>
    </w:p>
    <w:p w:rsidR="00875EEA" w:rsidRPr="000F0A0C" w:rsidRDefault="003E34B7" w:rsidP="000F0A0C">
      <w:pPr>
        <w:ind w:firstLine="426"/>
        <w:jc w:val="center"/>
        <w:rPr>
          <w:i/>
          <w:iCs/>
          <w:color w:val="000000"/>
          <w:shd w:val="clear" w:color="auto" w:fill="FFFFFF"/>
        </w:rPr>
      </w:pPr>
      <w:r w:rsidRPr="003E34B7">
        <w:rPr>
          <w:i/>
          <w:vertAlign w:val="superscript"/>
        </w:rPr>
        <w:t>1</w:t>
      </w:r>
      <w:r w:rsidR="00875EEA" w:rsidRPr="000F0A0C">
        <w:rPr>
          <w:i/>
        </w:rPr>
        <w:t xml:space="preserve">студент (магистрант), </w:t>
      </w:r>
      <w:r w:rsidR="00875EEA" w:rsidRPr="000F0A0C">
        <w:rPr>
          <w:i/>
          <w:vertAlign w:val="superscript"/>
        </w:rPr>
        <w:t>2</w:t>
      </w:r>
      <w:r w:rsidR="009903B9" w:rsidRPr="000F0A0C">
        <w:rPr>
          <w:i/>
        </w:rPr>
        <w:t>сотрудник</w:t>
      </w:r>
      <w:r w:rsidR="00875EEA" w:rsidRPr="000F0A0C">
        <w:rPr>
          <w:i/>
        </w:rPr>
        <w:t xml:space="preserve">, </w:t>
      </w:r>
      <w:r w:rsidR="00875EEA" w:rsidRPr="000F0A0C">
        <w:rPr>
          <w:i/>
          <w:vertAlign w:val="superscript"/>
        </w:rPr>
        <w:t>3</w:t>
      </w:r>
      <w:r w:rsidR="00875EEA" w:rsidRPr="000F0A0C">
        <w:rPr>
          <w:i/>
        </w:rPr>
        <w:t>сотрудник</w:t>
      </w:r>
      <w:r w:rsidRPr="003E34B7">
        <w:rPr>
          <w:i/>
        </w:rPr>
        <w:t xml:space="preserve"> </w:t>
      </w:r>
      <w:r w:rsidRPr="009B3099">
        <w:rPr>
          <w:i/>
        </w:rPr>
        <w:t>д. ф.-м. н</w:t>
      </w:r>
      <w:r w:rsidR="00875EEA" w:rsidRPr="000F0A0C">
        <w:rPr>
          <w:i/>
        </w:rPr>
        <w:t xml:space="preserve">, </w:t>
      </w:r>
      <w:r w:rsidR="00875EEA" w:rsidRPr="000F0A0C">
        <w:rPr>
          <w:i/>
          <w:vertAlign w:val="superscript"/>
        </w:rPr>
        <w:t>4</w:t>
      </w:r>
      <w:r w:rsidR="00875EEA" w:rsidRPr="000F0A0C">
        <w:rPr>
          <w:i/>
        </w:rPr>
        <w:t>сотрудник</w:t>
      </w:r>
      <w:r w:rsidRPr="003E34B7">
        <w:rPr>
          <w:i/>
        </w:rPr>
        <w:t xml:space="preserve"> </w:t>
      </w:r>
      <w:r>
        <w:rPr>
          <w:i/>
        </w:rPr>
        <w:t>к</w:t>
      </w:r>
      <w:r w:rsidRPr="009B3099">
        <w:rPr>
          <w:i/>
        </w:rPr>
        <w:t>. ф.-м. н</w:t>
      </w:r>
      <w:r w:rsidR="00AA7E59" w:rsidRPr="000F0A0C">
        <w:rPr>
          <w:i/>
        </w:rPr>
        <w:t xml:space="preserve">, </w:t>
      </w:r>
      <w:r w:rsidR="00AA7E59" w:rsidRPr="000F0A0C">
        <w:rPr>
          <w:i/>
          <w:vertAlign w:val="superscript"/>
        </w:rPr>
        <w:t>5</w:t>
      </w:r>
      <w:r w:rsidR="00AA7E59" w:rsidRPr="000F0A0C">
        <w:rPr>
          <w:i/>
        </w:rPr>
        <w:t>с</w:t>
      </w:r>
      <w:r>
        <w:rPr>
          <w:i/>
        </w:rPr>
        <w:t xml:space="preserve">тудент (бакалавр), </w:t>
      </w:r>
      <w:r w:rsidRPr="003E34B7">
        <w:rPr>
          <w:i/>
          <w:vertAlign w:val="superscript"/>
        </w:rPr>
        <w:t>6</w:t>
      </w:r>
      <w:r>
        <w:rPr>
          <w:i/>
        </w:rPr>
        <w:t xml:space="preserve">сотрудник, </w:t>
      </w:r>
      <w:r w:rsidRPr="003E34B7">
        <w:rPr>
          <w:i/>
          <w:vertAlign w:val="superscript"/>
        </w:rPr>
        <w:t>7</w:t>
      </w:r>
      <w:r>
        <w:rPr>
          <w:i/>
        </w:rPr>
        <w:t>сотрудник</w:t>
      </w:r>
    </w:p>
    <w:p w:rsidR="00875EEA" w:rsidRPr="000F0A0C" w:rsidRDefault="003E34B7" w:rsidP="000F0A0C">
      <w:pPr>
        <w:ind w:firstLine="426"/>
        <w:jc w:val="center"/>
        <w:rPr>
          <w:i/>
        </w:rPr>
      </w:pPr>
      <w:r>
        <w:rPr>
          <w:i/>
          <w:vertAlign w:val="superscript"/>
        </w:rPr>
        <w:t>1,2,3,4,5</w:t>
      </w:r>
      <w:r w:rsidR="00875EEA" w:rsidRPr="000F0A0C">
        <w:rPr>
          <w:i/>
        </w:rPr>
        <w:t>Национальный исследовательский Мордовский государственный университет им. Н.П. Огарева, Саранск, Россия</w:t>
      </w:r>
    </w:p>
    <w:p w:rsidR="006874FA" w:rsidRPr="000F0A0C" w:rsidRDefault="003E34B7" w:rsidP="003E34B7">
      <w:pPr>
        <w:ind w:firstLine="426"/>
        <w:jc w:val="center"/>
        <w:rPr>
          <w:i/>
        </w:rPr>
      </w:pPr>
      <w:r>
        <w:rPr>
          <w:i/>
          <w:vertAlign w:val="superscript"/>
        </w:rPr>
        <w:t>6,7</w:t>
      </w:r>
      <w:r w:rsidR="006874FA" w:rsidRPr="000F0A0C">
        <w:rPr>
          <w:i/>
        </w:rPr>
        <w:t>АО «Оптиковолоконные системы»</w:t>
      </w:r>
      <w:r w:rsidR="000F0A0C">
        <w:rPr>
          <w:i/>
        </w:rPr>
        <w:t>, Сараснк, Россия</w:t>
      </w:r>
    </w:p>
    <w:p w:rsidR="00875EEA" w:rsidRPr="00E15DF5" w:rsidRDefault="00875EEA" w:rsidP="000F0A0C">
      <w:pPr>
        <w:spacing w:after="200"/>
        <w:ind w:firstLine="425"/>
        <w:jc w:val="center"/>
      </w:pPr>
      <w:r w:rsidRPr="000F0A0C">
        <w:rPr>
          <w:i/>
          <w:iCs/>
          <w:color w:val="000000"/>
          <w:shd w:val="clear" w:color="auto" w:fill="FFFFFF"/>
          <w:lang w:val="en-US"/>
        </w:rPr>
        <w:t>E</w:t>
      </w:r>
      <w:r w:rsidRPr="000F0A0C">
        <w:rPr>
          <w:i/>
          <w:iCs/>
          <w:color w:val="000000"/>
          <w:shd w:val="clear" w:color="auto" w:fill="FFFFFF"/>
        </w:rPr>
        <w:t>-</w:t>
      </w:r>
      <w:r w:rsidRPr="000F0A0C">
        <w:rPr>
          <w:i/>
          <w:iCs/>
          <w:color w:val="000000"/>
          <w:shd w:val="clear" w:color="auto" w:fill="FFFFFF"/>
          <w:lang w:val="en-US"/>
        </w:rPr>
        <w:t>mail</w:t>
      </w:r>
      <w:r w:rsidRPr="000F0A0C">
        <w:rPr>
          <w:i/>
          <w:iCs/>
          <w:color w:val="000000"/>
          <w:shd w:val="clear" w:color="auto" w:fill="FFFFFF"/>
        </w:rPr>
        <w:t xml:space="preserve">: </w:t>
      </w:r>
      <w:r w:rsidR="000F0A0C">
        <w:rPr>
          <w:i/>
          <w:iCs/>
          <w:color w:val="000000"/>
          <w:shd w:val="clear" w:color="auto" w:fill="FFFFFF"/>
          <w:lang w:val="en-US"/>
        </w:rPr>
        <w:t>katyabuzaeva</w:t>
      </w:r>
      <w:r w:rsidR="000F0A0C" w:rsidRPr="00E15DF5">
        <w:rPr>
          <w:i/>
          <w:iCs/>
          <w:color w:val="000000"/>
          <w:shd w:val="clear" w:color="auto" w:fill="FFFFFF"/>
        </w:rPr>
        <w:t>@</w:t>
      </w:r>
      <w:r w:rsidR="000F0A0C">
        <w:rPr>
          <w:i/>
          <w:iCs/>
          <w:color w:val="000000"/>
          <w:shd w:val="clear" w:color="auto" w:fill="FFFFFF"/>
          <w:lang w:val="en-GB"/>
        </w:rPr>
        <w:t>yandex</w:t>
      </w:r>
      <w:r w:rsidR="000F0A0C" w:rsidRPr="00E15DF5">
        <w:rPr>
          <w:i/>
          <w:iCs/>
          <w:color w:val="000000"/>
          <w:shd w:val="clear" w:color="auto" w:fill="FFFFFF"/>
        </w:rPr>
        <w:t>.</w:t>
      </w:r>
      <w:r w:rsidR="000F0A0C">
        <w:rPr>
          <w:i/>
          <w:iCs/>
          <w:color w:val="000000"/>
          <w:shd w:val="clear" w:color="auto" w:fill="FFFFFF"/>
          <w:lang w:val="en-GB"/>
        </w:rPr>
        <w:t>ru</w:t>
      </w:r>
    </w:p>
    <w:p w:rsidR="009605A0" w:rsidRPr="000F0A0C" w:rsidRDefault="00DC0BEF" w:rsidP="000F0A0C">
      <w:pPr>
        <w:ind w:firstLine="397"/>
        <w:jc w:val="both"/>
        <w:rPr>
          <w:rFonts w:eastAsia="Calibri"/>
          <w:lang w:eastAsia="en-US"/>
        </w:rPr>
      </w:pPr>
      <w:r w:rsidRPr="000F0A0C">
        <w:rPr>
          <w:rFonts w:eastAsia="Calibri"/>
          <w:lang w:eastAsia="en-US"/>
        </w:rPr>
        <w:t>Исследование дефектной структуры оптических волокон является важной задачей, так как наличие большого количества дефектов структуры является одной из причин обрывности волокон в процессах перемотки и эксплуатации.</w:t>
      </w:r>
      <w:r w:rsidR="009605A0" w:rsidRPr="000F0A0C">
        <w:rPr>
          <w:rFonts w:eastAsia="Calibri"/>
          <w:lang w:eastAsia="en-US"/>
        </w:rPr>
        <w:t xml:space="preserve"> </w:t>
      </w:r>
    </w:p>
    <w:p w:rsidR="009605A0" w:rsidRPr="00E15DF5" w:rsidRDefault="009605A0" w:rsidP="000F0A0C">
      <w:pPr>
        <w:ind w:firstLine="397"/>
        <w:jc w:val="both"/>
        <w:rPr>
          <w:rFonts w:eastAsia="Calibri"/>
          <w:lang w:eastAsia="en-US"/>
        </w:rPr>
      </w:pPr>
      <w:r w:rsidRPr="000F0A0C">
        <w:rPr>
          <w:rFonts w:eastAsia="Calibri"/>
          <w:lang w:eastAsia="en-US"/>
        </w:rPr>
        <w:t xml:space="preserve">В оптических световодах </w:t>
      </w:r>
      <w:r w:rsidR="001A429C" w:rsidRPr="000F0A0C">
        <w:rPr>
          <w:rFonts w:eastAsia="Calibri"/>
          <w:lang w:eastAsia="en-US"/>
        </w:rPr>
        <w:t>кроме</w:t>
      </w:r>
      <w:r w:rsidRPr="000F0A0C">
        <w:rPr>
          <w:rFonts w:eastAsia="Calibri"/>
          <w:lang w:eastAsia="en-US"/>
        </w:rPr>
        <w:t xml:space="preserve"> дефектов, связанных с </w:t>
      </w:r>
      <w:r w:rsidR="001944A1">
        <w:rPr>
          <w:rFonts w:eastAsia="Calibri"/>
          <w:lang w:eastAsia="en-US"/>
        </w:rPr>
        <w:t>наличием неконтролируемых примесей</w:t>
      </w:r>
      <w:r w:rsidRPr="000F0A0C">
        <w:rPr>
          <w:rFonts w:eastAsia="Calibri"/>
          <w:lang w:eastAsia="en-US"/>
        </w:rPr>
        <w:t xml:space="preserve">, присутствуют собственные дефекты </w:t>
      </w:r>
      <w:r w:rsidR="001A429C" w:rsidRPr="000F0A0C">
        <w:rPr>
          <w:rFonts w:eastAsia="Calibri"/>
          <w:lang w:eastAsia="en-US"/>
        </w:rPr>
        <w:t>диоксида кремния</w:t>
      </w:r>
      <w:r w:rsidRPr="000F0A0C">
        <w:rPr>
          <w:rFonts w:eastAsia="Calibri"/>
          <w:lang w:eastAsia="en-US"/>
        </w:rPr>
        <w:t xml:space="preserve"> (</w:t>
      </w:r>
      <w:r w:rsidRPr="000F0A0C">
        <w:rPr>
          <w:rFonts w:eastAsia="Calibri"/>
          <w:lang w:val="en-US" w:eastAsia="en-US"/>
        </w:rPr>
        <w:t>SiO</w:t>
      </w:r>
      <w:r w:rsidRPr="000F0A0C">
        <w:rPr>
          <w:rFonts w:eastAsia="Calibri"/>
          <w:vertAlign w:val="subscript"/>
          <w:lang w:eastAsia="en-US"/>
        </w:rPr>
        <w:t>2</w:t>
      </w:r>
      <w:r w:rsidRPr="000F0A0C">
        <w:rPr>
          <w:rFonts w:eastAsia="Calibri"/>
          <w:lang w:eastAsia="en-US"/>
        </w:rPr>
        <w:t xml:space="preserve">), которые образуются </w:t>
      </w:r>
      <w:r w:rsidR="001A429C" w:rsidRPr="000F0A0C">
        <w:rPr>
          <w:rFonts w:eastAsia="Calibri"/>
          <w:lang w:eastAsia="en-US"/>
        </w:rPr>
        <w:t>при разрыве регулярных связей Si-O сетки кварцевого стекла [</w:t>
      </w:r>
      <w:r w:rsidR="00E36B4E" w:rsidRPr="000F0A0C">
        <w:rPr>
          <w:rFonts w:eastAsia="Calibri"/>
          <w:lang w:eastAsia="en-US"/>
        </w:rPr>
        <w:t>1</w:t>
      </w:r>
      <w:r w:rsidR="00DD2E1C" w:rsidRPr="000F0A0C">
        <w:rPr>
          <w:rFonts w:eastAsia="Calibri"/>
          <w:lang w:eastAsia="en-US"/>
        </w:rPr>
        <w:t>-</w:t>
      </w:r>
      <w:r w:rsidR="00E36B4E" w:rsidRPr="000F0A0C">
        <w:rPr>
          <w:rFonts w:eastAsia="Calibri"/>
          <w:lang w:eastAsia="en-US"/>
        </w:rPr>
        <w:t>3</w:t>
      </w:r>
      <w:r w:rsidR="001A429C" w:rsidRPr="000F0A0C">
        <w:rPr>
          <w:rFonts w:eastAsia="Calibri"/>
          <w:lang w:eastAsia="en-US"/>
        </w:rPr>
        <w:t xml:space="preserve">]. Их можно разделить на кислородно-дефицитные и кислородно-избыточные дефекты. </w:t>
      </w:r>
      <w:r w:rsidR="00DD2E1C" w:rsidRPr="000F0A0C">
        <w:rPr>
          <w:rFonts w:eastAsia="Calibri"/>
          <w:lang w:eastAsia="en-US"/>
        </w:rPr>
        <w:t xml:space="preserve">К кислородно-дефицитным относят: трехкоординированные атомы кремния с оборванной четвертой связью (E’-центры), кислородно-дефицитные центры </w:t>
      </w:r>
      <w:r w:rsidR="00DD2E1C" w:rsidRPr="000F0A0C">
        <w:rPr>
          <w:rFonts w:eastAsia="Calibri"/>
          <w:lang w:val="en-US" w:eastAsia="en-US"/>
        </w:rPr>
        <w:t>I</w:t>
      </w:r>
      <w:r w:rsidR="00DD2E1C" w:rsidRPr="000F0A0C">
        <w:rPr>
          <w:rFonts w:eastAsia="Calibri"/>
          <w:lang w:eastAsia="en-US"/>
        </w:rPr>
        <w:t xml:space="preserve"> и </w:t>
      </w:r>
      <w:r w:rsidR="00DD2E1C" w:rsidRPr="000F0A0C">
        <w:rPr>
          <w:rFonts w:eastAsia="Calibri"/>
          <w:lang w:val="en-US" w:eastAsia="en-US"/>
        </w:rPr>
        <w:t>II</w:t>
      </w:r>
      <w:r w:rsidR="00DD2E1C" w:rsidRPr="000F0A0C">
        <w:rPr>
          <w:rFonts w:eastAsia="Calibri"/>
          <w:lang w:eastAsia="en-US"/>
        </w:rPr>
        <w:t xml:space="preserve"> типа (</w:t>
      </w:r>
      <w:r w:rsidR="00DD2E1C" w:rsidRPr="000F0A0C">
        <w:rPr>
          <w:rFonts w:eastAsia="Calibri"/>
          <w:lang w:val="en-US" w:eastAsia="en-US"/>
        </w:rPr>
        <w:t>ODC</w:t>
      </w:r>
      <w:r w:rsidR="00DD2E1C" w:rsidRPr="000F0A0C">
        <w:rPr>
          <w:rFonts w:eastAsia="Calibri"/>
          <w:lang w:eastAsia="en-US"/>
        </w:rPr>
        <w:t>(</w:t>
      </w:r>
      <w:r w:rsidR="00DD2E1C" w:rsidRPr="000F0A0C">
        <w:rPr>
          <w:rFonts w:eastAsia="Calibri"/>
          <w:lang w:val="en-US" w:eastAsia="en-US"/>
        </w:rPr>
        <w:t>I</w:t>
      </w:r>
      <w:r w:rsidR="00DD2E1C" w:rsidRPr="000F0A0C">
        <w:rPr>
          <w:rFonts w:eastAsia="Calibri"/>
          <w:lang w:eastAsia="en-US"/>
        </w:rPr>
        <w:t xml:space="preserve">) и </w:t>
      </w:r>
      <w:r w:rsidR="00DD2E1C" w:rsidRPr="000F0A0C">
        <w:rPr>
          <w:rFonts w:eastAsia="Calibri"/>
          <w:lang w:val="en-US" w:eastAsia="en-US"/>
        </w:rPr>
        <w:t>ODC</w:t>
      </w:r>
      <w:r w:rsidR="00DD2E1C" w:rsidRPr="000F0A0C">
        <w:rPr>
          <w:rFonts w:eastAsia="Calibri"/>
          <w:lang w:eastAsia="en-US"/>
        </w:rPr>
        <w:t>(</w:t>
      </w:r>
      <w:r w:rsidR="00DD2E1C" w:rsidRPr="000F0A0C">
        <w:rPr>
          <w:rFonts w:eastAsia="Calibri"/>
          <w:lang w:val="en-US" w:eastAsia="en-US"/>
        </w:rPr>
        <w:t>II</w:t>
      </w:r>
      <w:r w:rsidR="00DD2E1C" w:rsidRPr="000F0A0C">
        <w:rPr>
          <w:rFonts w:eastAsia="Calibri"/>
          <w:lang w:eastAsia="en-US"/>
        </w:rPr>
        <w:t>)). К кислородно-избыточным относят: немостиковый кислород (NBOHC), пероксирадикал (POR), пероксидные связи и междоузельные молекулы кислорода ‒ O</w:t>
      </w:r>
      <w:r w:rsidR="00DD2E1C" w:rsidRPr="000F0A0C">
        <w:rPr>
          <w:rFonts w:eastAsia="Calibri"/>
          <w:vertAlign w:val="subscript"/>
          <w:lang w:eastAsia="en-US"/>
        </w:rPr>
        <w:t>2</w:t>
      </w:r>
      <w:r w:rsidR="00DD2E1C" w:rsidRPr="000F0A0C">
        <w:rPr>
          <w:rFonts w:eastAsia="Calibri"/>
          <w:lang w:eastAsia="en-US"/>
        </w:rPr>
        <w:t xml:space="preserve"> и озона ‒ O</w:t>
      </w:r>
      <w:r w:rsidR="00DD2E1C" w:rsidRPr="000F0A0C">
        <w:rPr>
          <w:rFonts w:eastAsia="Calibri"/>
          <w:vertAlign w:val="subscript"/>
          <w:lang w:eastAsia="en-US"/>
        </w:rPr>
        <w:t>3</w:t>
      </w:r>
      <w:r w:rsidR="00DD2E1C" w:rsidRPr="000F0A0C">
        <w:rPr>
          <w:rFonts w:eastAsia="Calibri"/>
          <w:lang w:eastAsia="en-US"/>
        </w:rPr>
        <w:t>.</w:t>
      </w:r>
      <w:r w:rsidR="0028799C" w:rsidRPr="000F0A0C">
        <w:rPr>
          <w:rFonts w:eastAsia="Calibri"/>
          <w:lang w:eastAsia="en-US"/>
        </w:rPr>
        <w:t xml:space="preserve"> </w:t>
      </w:r>
      <w:r w:rsidR="008B3789" w:rsidRPr="000F0A0C">
        <w:rPr>
          <w:rFonts w:eastAsia="Calibri"/>
          <w:lang w:eastAsia="en-US"/>
        </w:rPr>
        <w:t xml:space="preserve">Стоит отметить, что данные собственные дефекты возникают как </w:t>
      </w:r>
      <w:r w:rsidRPr="000F0A0C">
        <w:rPr>
          <w:rFonts w:eastAsia="Calibri"/>
          <w:lang w:eastAsia="en-US"/>
        </w:rPr>
        <w:t xml:space="preserve">в процессе производства </w:t>
      </w:r>
      <w:r w:rsidR="008B3789" w:rsidRPr="000F0A0C">
        <w:rPr>
          <w:rFonts w:eastAsia="Calibri"/>
          <w:lang w:eastAsia="en-US"/>
        </w:rPr>
        <w:t xml:space="preserve">преформ, так </w:t>
      </w:r>
      <w:r w:rsidR="001A429C" w:rsidRPr="000F0A0C">
        <w:rPr>
          <w:rFonts w:eastAsia="Calibri"/>
          <w:lang w:eastAsia="en-US"/>
        </w:rPr>
        <w:t>и при вытяжке волокна [</w:t>
      </w:r>
      <w:r w:rsidR="00263124" w:rsidRPr="000F0A0C">
        <w:rPr>
          <w:rFonts w:eastAsia="Calibri"/>
          <w:lang w:eastAsia="en-US"/>
        </w:rPr>
        <w:t>4-6</w:t>
      </w:r>
      <w:r w:rsidR="001A429C" w:rsidRPr="000F0A0C">
        <w:rPr>
          <w:rFonts w:eastAsia="Calibri"/>
          <w:lang w:eastAsia="en-US"/>
        </w:rPr>
        <w:t>].</w:t>
      </w:r>
    </w:p>
    <w:p w:rsidR="00250017" w:rsidRPr="00E15DF5" w:rsidRDefault="00263124" w:rsidP="000F0A0C">
      <w:pPr>
        <w:ind w:firstLine="397"/>
        <w:jc w:val="both"/>
        <w:rPr>
          <w:rFonts w:eastAsia="Calibri"/>
          <w:lang w:eastAsia="en-US"/>
        </w:rPr>
      </w:pPr>
      <w:r w:rsidRPr="000F0A0C">
        <w:rPr>
          <w:rFonts w:eastAsia="Calibri"/>
          <w:lang w:eastAsia="en-US"/>
        </w:rPr>
        <w:t xml:space="preserve">О наличие в </w:t>
      </w:r>
      <w:r w:rsidR="00992EA7" w:rsidRPr="000F0A0C">
        <w:rPr>
          <w:rFonts w:eastAsia="Calibri"/>
          <w:lang w:eastAsia="en-US"/>
        </w:rPr>
        <w:t>волоконных</w:t>
      </w:r>
      <w:r w:rsidRPr="000F0A0C">
        <w:rPr>
          <w:rFonts w:eastAsia="Calibri"/>
          <w:lang w:eastAsia="en-US"/>
        </w:rPr>
        <w:t xml:space="preserve"> световодах собственных дефектов </w:t>
      </w:r>
      <w:r w:rsidRPr="000F0A0C">
        <w:rPr>
          <w:rFonts w:eastAsia="Calibri"/>
          <w:lang w:val="en-US" w:eastAsia="en-US"/>
        </w:rPr>
        <w:t>SiO</w:t>
      </w:r>
      <w:r w:rsidRPr="000F0A0C">
        <w:rPr>
          <w:rFonts w:eastAsia="Calibri"/>
          <w:vertAlign w:val="subscript"/>
          <w:lang w:eastAsia="en-US"/>
        </w:rPr>
        <w:t xml:space="preserve">2 </w:t>
      </w:r>
      <w:r w:rsidR="00676D46" w:rsidRPr="000F0A0C">
        <w:rPr>
          <w:rFonts w:eastAsia="Calibri"/>
          <w:lang w:eastAsia="en-US"/>
        </w:rPr>
        <w:t xml:space="preserve">может </w:t>
      </w:r>
      <w:r w:rsidRPr="000F0A0C">
        <w:rPr>
          <w:rFonts w:eastAsia="Calibri"/>
          <w:lang w:eastAsia="en-US"/>
        </w:rPr>
        <w:t>свидетельств</w:t>
      </w:r>
      <w:r w:rsidR="00676D46" w:rsidRPr="000F0A0C">
        <w:rPr>
          <w:rFonts w:eastAsia="Calibri"/>
          <w:lang w:eastAsia="en-US"/>
        </w:rPr>
        <w:t>овать</w:t>
      </w:r>
      <w:r w:rsidRPr="000F0A0C">
        <w:rPr>
          <w:rFonts w:eastAsia="Calibri"/>
          <w:lang w:eastAsia="en-US"/>
        </w:rPr>
        <w:t xml:space="preserve"> </w:t>
      </w:r>
      <w:r w:rsidR="008C05EC" w:rsidRPr="000F0A0C">
        <w:rPr>
          <w:rFonts w:eastAsia="Calibri"/>
          <w:lang w:eastAsia="en-US"/>
        </w:rPr>
        <w:t xml:space="preserve">возникновение </w:t>
      </w:r>
      <w:r w:rsidR="008C05EC" w:rsidRPr="000F0A0C">
        <w:rPr>
          <w:color w:val="000000"/>
        </w:rPr>
        <w:t xml:space="preserve">в оптическом диапазоне длин волн полос люминесценции при </w:t>
      </w:r>
      <w:r w:rsidR="009B28E6" w:rsidRPr="000F0A0C">
        <w:t>различных способах возбуждения [7</w:t>
      </w:r>
      <w:r w:rsidR="00E15DF5">
        <w:t>-</w:t>
      </w:r>
      <w:r w:rsidR="00676D46" w:rsidRPr="000F0A0C">
        <w:t>8</w:t>
      </w:r>
      <w:r w:rsidR="009B28E6" w:rsidRPr="000F0A0C">
        <w:t>]</w:t>
      </w:r>
      <w:r w:rsidR="008C05EC" w:rsidRPr="000F0A0C">
        <w:t xml:space="preserve">. </w:t>
      </w:r>
      <w:r w:rsidR="00250017" w:rsidRPr="000F0A0C">
        <w:t>Кроме того,</w:t>
      </w:r>
      <w:r w:rsidR="00676D46" w:rsidRPr="000F0A0C">
        <w:t xml:space="preserve"> положение полос </w:t>
      </w:r>
      <w:r w:rsidR="00250017" w:rsidRPr="000F0A0C">
        <w:t xml:space="preserve">люминесценции и </w:t>
      </w:r>
      <w:r w:rsidR="00676D46" w:rsidRPr="000F0A0C">
        <w:t xml:space="preserve">поглощения различных </w:t>
      </w:r>
      <w:r w:rsidR="00676D46" w:rsidRPr="000F0A0C">
        <w:rPr>
          <w:rFonts w:eastAsia="Calibri"/>
          <w:lang w:eastAsia="en-US"/>
        </w:rPr>
        <w:t xml:space="preserve">собственных дефектов </w:t>
      </w:r>
      <w:r w:rsidR="00676D46" w:rsidRPr="000F0A0C">
        <w:rPr>
          <w:rFonts w:eastAsia="Calibri"/>
          <w:lang w:val="en-US" w:eastAsia="en-US"/>
        </w:rPr>
        <w:t>SiO</w:t>
      </w:r>
      <w:r w:rsidR="00676D46" w:rsidRPr="000F0A0C">
        <w:rPr>
          <w:rFonts w:eastAsia="Calibri"/>
          <w:vertAlign w:val="subscript"/>
          <w:lang w:eastAsia="en-US"/>
        </w:rPr>
        <w:t>2</w:t>
      </w:r>
      <w:r w:rsidR="00676D46" w:rsidRPr="000F0A0C">
        <w:rPr>
          <w:rFonts w:eastAsia="Calibri"/>
          <w:lang w:eastAsia="en-US"/>
        </w:rPr>
        <w:t xml:space="preserve"> </w:t>
      </w:r>
      <w:r w:rsidR="00250017" w:rsidRPr="000F0A0C">
        <w:rPr>
          <w:rFonts w:eastAsia="Calibri"/>
          <w:lang w:eastAsia="en-US"/>
        </w:rPr>
        <w:t xml:space="preserve">отличается [9]. </w:t>
      </w:r>
    </w:p>
    <w:p w:rsidR="00250017" w:rsidRPr="000F0A0C" w:rsidRDefault="00250017" w:rsidP="000F0A0C">
      <w:pPr>
        <w:ind w:firstLine="397"/>
        <w:jc w:val="both"/>
        <w:rPr>
          <w:rFonts w:eastAsia="Calibri"/>
          <w:lang w:eastAsia="en-US"/>
        </w:rPr>
      </w:pPr>
      <w:r w:rsidRPr="000F0A0C">
        <w:rPr>
          <w:rFonts w:eastAsia="Calibri"/>
          <w:lang w:eastAsia="en-US"/>
        </w:rPr>
        <w:t>В соответствие с этим</w:t>
      </w:r>
      <w:r w:rsidR="00992EA7" w:rsidRPr="000F0A0C">
        <w:rPr>
          <w:rFonts w:eastAsia="Calibri"/>
          <w:lang w:eastAsia="en-US"/>
        </w:rPr>
        <w:t xml:space="preserve">, целью настоящей работы являлось исследование дефектной структуры кварцевых оптических волокон и преформ различных производителей </w:t>
      </w:r>
      <w:r w:rsidR="00D15832" w:rsidRPr="000F0A0C">
        <w:rPr>
          <w:rFonts w:eastAsia="Calibri"/>
          <w:lang w:eastAsia="en-US"/>
        </w:rPr>
        <w:t>с использованием методов</w:t>
      </w:r>
      <w:r w:rsidR="00992EA7" w:rsidRPr="000F0A0C">
        <w:rPr>
          <w:rFonts w:eastAsia="Calibri"/>
          <w:lang w:eastAsia="en-US"/>
        </w:rPr>
        <w:t xml:space="preserve"> фотолюминесцентной спектроскопии.</w:t>
      </w:r>
    </w:p>
    <w:p w:rsidR="00BA1EDE" w:rsidRPr="000F0A0C" w:rsidRDefault="00BA1EDE" w:rsidP="000F0A0C">
      <w:pPr>
        <w:ind w:firstLine="397"/>
        <w:jc w:val="both"/>
        <w:rPr>
          <w:rFonts w:eastAsia="Calibri"/>
          <w:lang w:eastAsia="en-US"/>
        </w:rPr>
      </w:pPr>
      <w:r w:rsidRPr="000F0A0C">
        <w:rPr>
          <w:rFonts w:eastAsia="Calibri"/>
          <w:lang w:eastAsia="en-US"/>
        </w:rPr>
        <w:t xml:space="preserve">Настоящая работа была выполнена совместно с предприятием АО «Оптиковолоконные системы». В целях соблюдения коммерческой тайны фирмы-производители преформ указываться не будут. </w:t>
      </w:r>
    </w:p>
    <w:p w:rsidR="00BC2C79" w:rsidRPr="000F0A0C" w:rsidRDefault="00BC2C79" w:rsidP="000F0A0C">
      <w:pPr>
        <w:ind w:firstLine="397"/>
        <w:jc w:val="both"/>
        <w:rPr>
          <w:rFonts w:eastAsia="Calibri"/>
          <w:lang w:eastAsia="en-US"/>
        </w:rPr>
      </w:pPr>
      <w:r w:rsidRPr="000F0A0C">
        <w:rPr>
          <w:rFonts w:eastAsia="Calibri"/>
          <w:lang w:eastAsia="en-US"/>
        </w:rPr>
        <w:t xml:space="preserve">Анализ спектров комбинационного рассеяния света (КРС) исследованных образцов выявил наличие широких полос люминесценции в области 550 и 620 нм, связанных с центрами, индуцированных лазерным излучением и центрами немостикового кислорода соответственно. </w:t>
      </w:r>
      <w:r w:rsidR="001944A1">
        <w:rPr>
          <w:rFonts w:eastAsia="Calibri"/>
          <w:lang w:eastAsia="en-US"/>
        </w:rPr>
        <w:t>Был</w:t>
      </w:r>
      <w:r w:rsidRPr="000F0A0C">
        <w:rPr>
          <w:rFonts w:eastAsia="Calibri"/>
          <w:lang w:eastAsia="en-US"/>
        </w:rPr>
        <w:t xml:space="preserve"> </w:t>
      </w:r>
      <w:r w:rsidR="001944A1">
        <w:rPr>
          <w:rFonts w:eastAsia="Calibri"/>
          <w:lang w:eastAsia="en-US"/>
        </w:rPr>
        <w:t>выполнен</w:t>
      </w:r>
      <w:r w:rsidRPr="000F0A0C">
        <w:rPr>
          <w:rFonts w:eastAsia="Calibri"/>
          <w:lang w:eastAsia="en-US"/>
        </w:rPr>
        <w:t xml:space="preserve"> сравнительный анализ относительных интенсивностей данных линий (относительно сигнала КРС кварцевого стекла) для волокон, изготовленных из </w:t>
      </w:r>
      <w:r w:rsidR="004529F4" w:rsidRPr="000F0A0C">
        <w:rPr>
          <w:rFonts w:eastAsia="Calibri"/>
          <w:lang w:eastAsia="en-US"/>
        </w:rPr>
        <w:t>заготовок</w:t>
      </w:r>
      <w:r w:rsidRPr="000F0A0C">
        <w:rPr>
          <w:rFonts w:eastAsia="Calibri"/>
          <w:lang w:eastAsia="en-US"/>
        </w:rPr>
        <w:t xml:space="preserve"> различных производителей. </w:t>
      </w:r>
    </w:p>
    <w:p w:rsidR="00BA1EDE" w:rsidRPr="000F0A0C" w:rsidRDefault="00BC2C79" w:rsidP="000F0A0C">
      <w:pPr>
        <w:ind w:firstLine="397"/>
        <w:jc w:val="both"/>
        <w:rPr>
          <w:rFonts w:eastAsia="Calibri"/>
          <w:lang w:eastAsia="en-US"/>
        </w:rPr>
      </w:pPr>
      <w:r w:rsidRPr="000F0A0C">
        <w:rPr>
          <w:rFonts w:eastAsia="Calibri"/>
          <w:lang w:eastAsia="en-US"/>
        </w:rPr>
        <w:t xml:space="preserve">Аналогичный сравнительный анализ был проведен </w:t>
      </w:r>
      <w:r w:rsidR="004529F4" w:rsidRPr="000F0A0C">
        <w:rPr>
          <w:rFonts w:eastAsia="Calibri"/>
          <w:lang w:eastAsia="en-US"/>
        </w:rPr>
        <w:t xml:space="preserve">для преформ. Выявлено, что в области объемных дефектов (трещин) относительная интенсивность данных линий люминесценции существенно возрастает. </w:t>
      </w:r>
    </w:p>
    <w:p w:rsidR="00BA1EDE" w:rsidRPr="000F0A0C" w:rsidRDefault="00BA1EDE" w:rsidP="000F0A0C">
      <w:pPr>
        <w:ind w:firstLine="397"/>
        <w:jc w:val="both"/>
        <w:rPr>
          <w:rFonts w:eastAsia="Calibri"/>
          <w:lang w:eastAsia="en-US"/>
        </w:rPr>
      </w:pPr>
      <w:r w:rsidRPr="000F0A0C">
        <w:rPr>
          <w:rFonts w:eastAsia="Calibri"/>
          <w:lang w:eastAsia="en-US"/>
        </w:rPr>
        <w:t xml:space="preserve">Полученные результаты будут </w:t>
      </w:r>
      <w:r w:rsidR="001944A1">
        <w:rPr>
          <w:rFonts w:eastAsia="Calibri"/>
          <w:lang w:eastAsia="en-US"/>
        </w:rPr>
        <w:t>полезны</w:t>
      </w:r>
      <w:r w:rsidR="000125CF">
        <w:rPr>
          <w:rFonts w:eastAsia="Calibri"/>
          <w:lang w:eastAsia="en-US"/>
        </w:rPr>
        <w:t>ми</w:t>
      </w:r>
      <w:r w:rsidR="001944A1">
        <w:rPr>
          <w:rFonts w:eastAsia="Calibri"/>
          <w:lang w:eastAsia="en-US"/>
        </w:rPr>
        <w:t xml:space="preserve"> и учтены в</w:t>
      </w:r>
      <w:r w:rsidRPr="000F0A0C">
        <w:rPr>
          <w:rFonts w:eastAsia="Calibri"/>
          <w:lang w:eastAsia="en-US"/>
        </w:rPr>
        <w:t xml:space="preserve"> процесс</w:t>
      </w:r>
      <w:r w:rsidR="001944A1">
        <w:rPr>
          <w:rFonts w:eastAsia="Calibri"/>
          <w:lang w:eastAsia="en-US"/>
        </w:rPr>
        <w:t>е</w:t>
      </w:r>
      <w:r w:rsidRPr="000F0A0C">
        <w:rPr>
          <w:rFonts w:eastAsia="Calibri"/>
          <w:lang w:eastAsia="en-US"/>
        </w:rPr>
        <w:t xml:space="preserve"> производства оптических волокон на предприятии АО «Оптиковолоконные системы».</w:t>
      </w:r>
    </w:p>
    <w:p w:rsidR="00F448C8" w:rsidRPr="000F0A0C" w:rsidRDefault="00F448C8" w:rsidP="000F0A0C">
      <w:pPr>
        <w:ind w:firstLine="426"/>
        <w:jc w:val="center"/>
        <w:rPr>
          <w:b/>
          <w:color w:val="000000"/>
          <w:shd w:val="clear" w:color="auto" w:fill="FFFFFF"/>
        </w:rPr>
      </w:pPr>
    </w:p>
    <w:p w:rsidR="001942D4" w:rsidRPr="000F0A0C" w:rsidRDefault="00813C9E" w:rsidP="000F0A0C">
      <w:pPr>
        <w:ind w:firstLine="426"/>
        <w:jc w:val="center"/>
        <w:rPr>
          <w:b/>
        </w:rPr>
      </w:pPr>
      <w:r w:rsidRPr="000F0A0C">
        <w:rPr>
          <w:b/>
          <w:color w:val="000000"/>
          <w:shd w:val="clear" w:color="auto" w:fill="FFFFFF"/>
        </w:rPr>
        <w:t>Литература</w:t>
      </w:r>
    </w:p>
    <w:p w:rsidR="001A429C" w:rsidRPr="000F0A0C" w:rsidRDefault="001A429C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t>Skuja L. et al. Defects in oxide glasses //physica status solidi (c). – 2005. – Т. 2. – №. 1. – С. 15-24.</w:t>
      </w:r>
    </w:p>
    <w:p w:rsidR="001A429C" w:rsidRPr="000F0A0C" w:rsidRDefault="001A429C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t>Skuja L. Optically active oxygen-deficiency-related centers in amorphous silicon dioxide //Journal of NON-crystalline Solids. – 1998. – Т. 239. – №. 1-3. – С. 16-48.</w:t>
      </w:r>
    </w:p>
    <w:p w:rsidR="006058D8" w:rsidRPr="000F0A0C" w:rsidRDefault="006058D8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lastRenderedPageBreak/>
        <w:t>Skuja L. et al. Oxygen-excess-related point defects in glassy/amorphous SiO</w:t>
      </w:r>
      <w:r w:rsidRPr="000F0A0C">
        <w:rPr>
          <w:vertAlign w:val="subscript"/>
          <w:lang w:val="en-US"/>
        </w:rPr>
        <w:t>2</w:t>
      </w:r>
      <w:r w:rsidRPr="000F0A0C">
        <w:rPr>
          <w:lang w:val="en-US"/>
        </w:rPr>
        <w:t xml:space="preserve"> and related materials //Nuclear Instruments and Methods in Physics Research Section B: Beam Interactions with Materials and Atoms. – 2012. – Т. 286. – С. 159-168.</w:t>
      </w:r>
    </w:p>
    <w:p w:rsidR="0028799C" w:rsidRPr="000F0A0C" w:rsidRDefault="0028799C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t>Hibino Y., Hanafusa H. Defect structure and formation mechanism of drawing induced absorption at 630 nm in silica optical fibers //Journal of applied physics. – 1986. – Т. 60. – №. 5. – С. 1797-1801.</w:t>
      </w:r>
    </w:p>
    <w:p w:rsidR="0028799C" w:rsidRPr="000F0A0C" w:rsidRDefault="0028799C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t>Hanafusa H., Hibino Y., Yamamoto F. Formation mechanism of drawing‐induced E’centers in silica optical fibers //Journal of applied physics. – 1985. – Т. 58. – №. 3. – С. 1356-1361.</w:t>
      </w:r>
    </w:p>
    <w:p w:rsidR="0028799C" w:rsidRPr="000F0A0C" w:rsidRDefault="0028799C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t>Hanafusa H., Hibino Y., Yamamoto F. Drawing condition dependence of radiation-induced loss in optical fibres //</w:t>
      </w:r>
      <w:r w:rsidR="009B28E6" w:rsidRPr="000F0A0C">
        <w:rPr>
          <w:lang w:val="en-US"/>
        </w:rPr>
        <w:t xml:space="preserve"> </w:t>
      </w:r>
      <w:r w:rsidRPr="000F0A0C">
        <w:rPr>
          <w:lang w:val="en-US"/>
        </w:rPr>
        <w:t>Electronics Letters. – 1986. – Т. 22. – №. 2. – С. 106-108.</w:t>
      </w:r>
    </w:p>
    <w:p w:rsidR="001A429C" w:rsidRPr="000F0A0C" w:rsidRDefault="001A429C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t xml:space="preserve">Salh R. Defect Related Luminescence in Silicon Dioxide Network: A Review / Crystalline Silicon-Properties and Uses / editor Basu S. — Rijeka, Croatia: InTech, 2011. — P. 137–150. </w:t>
      </w:r>
    </w:p>
    <w:p w:rsidR="009B28E6" w:rsidRPr="000F0A0C" w:rsidRDefault="009B28E6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t>Kucheyev S.O., Demos S.G. Optical defects produced in fused silica during laser-induced breakdown // Appl. Phys. Lett. – 2003. – V.82. - No. 19. – P. 3230-3232.</w:t>
      </w:r>
    </w:p>
    <w:p w:rsidR="00250017" w:rsidRPr="000F0A0C" w:rsidRDefault="00250017" w:rsidP="000F0A0C">
      <w:pPr>
        <w:pStyle w:val="ListParagraph"/>
        <w:numPr>
          <w:ilvl w:val="0"/>
          <w:numId w:val="6"/>
        </w:numPr>
        <w:rPr>
          <w:lang w:val="en-US"/>
        </w:rPr>
      </w:pPr>
      <w:r w:rsidRPr="000F0A0C">
        <w:rPr>
          <w:lang w:val="en-US"/>
        </w:rPr>
        <w:t>Girard S., Kuhnhenn J., Gusarov A., Brichard B., Van Uffelen M., Ouerdane Y., Boukenter A., Marcandella C. Radiation Effects on Silica-Based Optical Fibers: Recent Advances and Future Challenges // IEEE TRANSACTIONS ON NUCLEAR SCIENCE. – 2013. – V. 60. – P. 2015-2036.</w:t>
      </w:r>
    </w:p>
    <w:sectPr w:rsidR="00250017" w:rsidRPr="000F0A0C" w:rsidSect="000F0A0C">
      <w:footerReference w:type="even" r:id="rId8"/>
      <w:footerReference w:type="default" r:id="rId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80" w:rsidRDefault="007E0380">
      <w:r>
        <w:separator/>
      </w:r>
    </w:p>
  </w:endnote>
  <w:endnote w:type="continuationSeparator" w:id="0">
    <w:p w:rsidR="007E0380" w:rsidRDefault="007E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2E" w:rsidRDefault="001D322E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22E" w:rsidRDefault="001D322E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2E" w:rsidRDefault="001D322E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80" w:rsidRDefault="007E0380">
      <w:r>
        <w:separator/>
      </w:r>
    </w:p>
  </w:footnote>
  <w:footnote w:type="continuationSeparator" w:id="0">
    <w:p w:rsidR="007E0380" w:rsidRDefault="007E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900FFB"/>
    <w:multiLevelType w:val="hybridMultilevel"/>
    <w:tmpl w:val="AC12C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25"/>
    <w:rsid w:val="00011E41"/>
    <w:rsid w:val="000125CF"/>
    <w:rsid w:val="00034157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F0A0C"/>
    <w:rsid w:val="00101912"/>
    <w:rsid w:val="00145559"/>
    <w:rsid w:val="00145725"/>
    <w:rsid w:val="001560FA"/>
    <w:rsid w:val="00170A0E"/>
    <w:rsid w:val="00191B00"/>
    <w:rsid w:val="001942D4"/>
    <w:rsid w:val="001944A1"/>
    <w:rsid w:val="001A429C"/>
    <w:rsid w:val="001C34DE"/>
    <w:rsid w:val="001C65A7"/>
    <w:rsid w:val="001D322E"/>
    <w:rsid w:val="00203945"/>
    <w:rsid w:val="00250017"/>
    <w:rsid w:val="002522CA"/>
    <w:rsid w:val="00263124"/>
    <w:rsid w:val="002700F0"/>
    <w:rsid w:val="0028799C"/>
    <w:rsid w:val="002D0661"/>
    <w:rsid w:val="003134BF"/>
    <w:rsid w:val="003433A8"/>
    <w:rsid w:val="0034624D"/>
    <w:rsid w:val="0036078F"/>
    <w:rsid w:val="00370B13"/>
    <w:rsid w:val="00372B30"/>
    <w:rsid w:val="00387196"/>
    <w:rsid w:val="003A1889"/>
    <w:rsid w:val="003A7D50"/>
    <w:rsid w:val="003B0219"/>
    <w:rsid w:val="003C665C"/>
    <w:rsid w:val="003E34B7"/>
    <w:rsid w:val="003E5BF0"/>
    <w:rsid w:val="0040718C"/>
    <w:rsid w:val="00412D4B"/>
    <w:rsid w:val="00442D0A"/>
    <w:rsid w:val="004529F4"/>
    <w:rsid w:val="00461070"/>
    <w:rsid w:val="00471C89"/>
    <w:rsid w:val="004774A3"/>
    <w:rsid w:val="00486049"/>
    <w:rsid w:val="004C1B51"/>
    <w:rsid w:val="004C5088"/>
    <w:rsid w:val="004F0E58"/>
    <w:rsid w:val="004F3B26"/>
    <w:rsid w:val="00522F93"/>
    <w:rsid w:val="00536E00"/>
    <w:rsid w:val="00556534"/>
    <w:rsid w:val="005656FA"/>
    <w:rsid w:val="00567E13"/>
    <w:rsid w:val="00585FDB"/>
    <w:rsid w:val="005A0ADD"/>
    <w:rsid w:val="005B478A"/>
    <w:rsid w:val="005C1810"/>
    <w:rsid w:val="005C47B9"/>
    <w:rsid w:val="005C5F32"/>
    <w:rsid w:val="005D4E29"/>
    <w:rsid w:val="005E4425"/>
    <w:rsid w:val="005E788B"/>
    <w:rsid w:val="005F4736"/>
    <w:rsid w:val="00604F95"/>
    <w:rsid w:val="00605502"/>
    <w:rsid w:val="006058D8"/>
    <w:rsid w:val="00610588"/>
    <w:rsid w:val="00613B5D"/>
    <w:rsid w:val="00623A05"/>
    <w:rsid w:val="00630801"/>
    <w:rsid w:val="0065799F"/>
    <w:rsid w:val="00665540"/>
    <w:rsid w:val="00676D46"/>
    <w:rsid w:val="00684521"/>
    <w:rsid w:val="006874FA"/>
    <w:rsid w:val="00691213"/>
    <w:rsid w:val="006A0C9D"/>
    <w:rsid w:val="006C6C75"/>
    <w:rsid w:val="006D39CB"/>
    <w:rsid w:val="006E2A0B"/>
    <w:rsid w:val="006F21F0"/>
    <w:rsid w:val="00704E39"/>
    <w:rsid w:val="0071479B"/>
    <w:rsid w:val="007214B0"/>
    <w:rsid w:val="00726440"/>
    <w:rsid w:val="00744230"/>
    <w:rsid w:val="007533AC"/>
    <w:rsid w:val="00763BEC"/>
    <w:rsid w:val="00772F0A"/>
    <w:rsid w:val="0078361D"/>
    <w:rsid w:val="00791C88"/>
    <w:rsid w:val="007B0060"/>
    <w:rsid w:val="007C0667"/>
    <w:rsid w:val="007C15AF"/>
    <w:rsid w:val="007C425E"/>
    <w:rsid w:val="007E0380"/>
    <w:rsid w:val="007E281C"/>
    <w:rsid w:val="007E2B50"/>
    <w:rsid w:val="007E3472"/>
    <w:rsid w:val="007F294E"/>
    <w:rsid w:val="007F5491"/>
    <w:rsid w:val="00804CEF"/>
    <w:rsid w:val="00813C9E"/>
    <w:rsid w:val="008309D3"/>
    <w:rsid w:val="00842AC1"/>
    <w:rsid w:val="00853D7F"/>
    <w:rsid w:val="00875EEA"/>
    <w:rsid w:val="008A2CA1"/>
    <w:rsid w:val="008A36BD"/>
    <w:rsid w:val="008B3789"/>
    <w:rsid w:val="008C05EC"/>
    <w:rsid w:val="008D0BC8"/>
    <w:rsid w:val="008D3631"/>
    <w:rsid w:val="008E6318"/>
    <w:rsid w:val="008F41D2"/>
    <w:rsid w:val="008F5B75"/>
    <w:rsid w:val="00901920"/>
    <w:rsid w:val="00904BA7"/>
    <w:rsid w:val="00925138"/>
    <w:rsid w:val="00960060"/>
    <w:rsid w:val="009605A0"/>
    <w:rsid w:val="009654CD"/>
    <w:rsid w:val="00971DA1"/>
    <w:rsid w:val="00977B7B"/>
    <w:rsid w:val="00982521"/>
    <w:rsid w:val="009903B9"/>
    <w:rsid w:val="00992EA7"/>
    <w:rsid w:val="009B0FFF"/>
    <w:rsid w:val="009B28E6"/>
    <w:rsid w:val="009C6D9B"/>
    <w:rsid w:val="009F1B7E"/>
    <w:rsid w:val="009F3AFE"/>
    <w:rsid w:val="00A318C8"/>
    <w:rsid w:val="00A31BB8"/>
    <w:rsid w:val="00A32D90"/>
    <w:rsid w:val="00A40A29"/>
    <w:rsid w:val="00A459AE"/>
    <w:rsid w:val="00AA7E59"/>
    <w:rsid w:val="00AD4300"/>
    <w:rsid w:val="00B07841"/>
    <w:rsid w:val="00B40569"/>
    <w:rsid w:val="00B60661"/>
    <w:rsid w:val="00B71CCF"/>
    <w:rsid w:val="00B87ADC"/>
    <w:rsid w:val="00B9050C"/>
    <w:rsid w:val="00BA1EDE"/>
    <w:rsid w:val="00BA269F"/>
    <w:rsid w:val="00BB1D57"/>
    <w:rsid w:val="00BC2C79"/>
    <w:rsid w:val="00BC53DF"/>
    <w:rsid w:val="00BD1FE3"/>
    <w:rsid w:val="00BE5649"/>
    <w:rsid w:val="00BF1D85"/>
    <w:rsid w:val="00BF258B"/>
    <w:rsid w:val="00C13C66"/>
    <w:rsid w:val="00C23BEC"/>
    <w:rsid w:val="00C248C4"/>
    <w:rsid w:val="00C55FC0"/>
    <w:rsid w:val="00C82183"/>
    <w:rsid w:val="00C92CD8"/>
    <w:rsid w:val="00CB2D92"/>
    <w:rsid w:val="00CC313D"/>
    <w:rsid w:val="00CC748C"/>
    <w:rsid w:val="00CD4908"/>
    <w:rsid w:val="00CE5B12"/>
    <w:rsid w:val="00D11384"/>
    <w:rsid w:val="00D15832"/>
    <w:rsid w:val="00D6493C"/>
    <w:rsid w:val="00D84A4E"/>
    <w:rsid w:val="00D90DF5"/>
    <w:rsid w:val="00DC0BEF"/>
    <w:rsid w:val="00DD2E1C"/>
    <w:rsid w:val="00DD7765"/>
    <w:rsid w:val="00E15DF5"/>
    <w:rsid w:val="00E20375"/>
    <w:rsid w:val="00E22224"/>
    <w:rsid w:val="00E36B4E"/>
    <w:rsid w:val="00E61D70"/>
    <w:rsid w:val="00E63F1A"/>
    <w:rsid w:val="00E64A9A"/>
    <w:rsid w:val="00E65676"/>
    <w:rsid w:val="00E65683"/>
    <w:rsid w:val="00E8510F"/>
    <w:rsid w:val="00EA4C97"/>
    <w:rsid w:val="00ED0FEB"/>
    <w:rsid w:val="00EE2373"/>
    <w:rsid w:val="00EF5FB6"/>
    <w:rsid w:val="00F30866"/>
    <w:rsid w:val="00F40B92"/>
    <w:rsid w:val="00F448C8"/>
    <w:rsid w:val="00F538BF"/>
    <w:rsid w:val="00F73111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4FE192B-2E75-4057-BA23-A4066C9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40B92"/>
    <w:pPr>
      <w:ind w:left="720"/>
      <w:contextualSpacing/>
    </w:pPr>
    <w:rPr>
      <w:lang w:val="x-none" w:eastAsia="x-none"/>
    </w:r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43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6AFD-C9BC-4F1D-9F3D-879FBE53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word</cp:lastModifiedBy>
  <cp:revision>2</cp:revision>
  <cp:lastPrinted>2023-02-15T16:48:00Z</cp:lastPrinted>
  <dcterms:created xsi:type="dcterms:W3CDTF">2024-02-16T16:01:00Z</dcterms:created>
  <dcterms:modified xsi:type="dcterms:W3CDTF">2024-02-16T16:01:00Z</dcterms:modified>
</cp:coreProperties>
</file>