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9E" w:rsidRDefault="00471C7D" w:rsidP="00011E41">
      <w:pPr>
        <w:tabs>
          <w:tab w:val="left" w:pos="364"/>
        </w:tabs>
        <w:ind w:firstLine="426"/>
        <w:jc w:val="center"/>
        <w:rPr>
          <w:b/>
          <w:bCs/>
          <w:color w:val="000000"/>
          <w:shd w:val="clear" w:color="auto" w:fill="FFFFFF"/>
        </w:rPr>
      </w:pPr>
      <w:bookmarkStart w:id="0" w:name="_GoBack"/>
      <w:r w:rsidRPr="00471C7D">
        <w:rPr>
          <w:b/>
          <w:bCs/>
          <w:color w:val="000000"/>
          <w:shd w:val="clear" w:color="auto" w:fill="FFFFFF"/>
        </w:rPr>
        <w:t>Формирование двулучепреломляющих микротреков в прозрачных твёрдых диэлектриках ультракороткими лазерными импульсами</w:t>
      </w:r>
      <w:bookmarkEnd w:id="0"/>
      <w:r w:rsidR="00BF1D85" w:rsidRPr="00BF1D85">
        <w:rPr>
          <w:b/>
          <w:bCs/>
          <w:color w:val="000000"/>
          <w:shd w:val="clear" w:color="auto" w:fill="FFFFFF"/>
        </w:rPr>
        <w:t xml:space="preserve"> </w:t>
      </w:r>
    </w:p>
    <w:p w:rsidR="00BC53DF" w:rsidRPr="00BC53DF" w:rsidRDefault="00471C7D" w:rsidP="00BC53DF">
      <w:pPr>
        <w:ind w:firstLine="426"/>
        <w:jc w:val="center"/>
        <w:rPr>
          <w:b/>
          <w:i/>
        </w:rPr>
      </w:pPr>
      <w:r>
        <w:rPr>
          <w:rStyle w:val="a3"/>
          <w:b/>
          <w:bCs/>
          <w:color w:val="000000"/>
          <w:shd w:val="clear" w:color="auto" w:fill="FFFFFF"/>
        </w:rPr>
        <w:t>Рупасов А</w:t>
      </w:r>
      <w:r w:rsidR="00BC53DF" w:rsidRPr="00BC53DF">
        <w:rPr>
          <w:rStyle w:val="a3"/>
          <w:b/>
          <w:bCs/>
          <w:color w:val="000000"/>
          <w:shd w:val="clear" w:color="auto" w:fill="FFFFFF"/>
        </w:rPr>
        <w:t>.</w:t>
      </w:r>
      <w:r>
        <w:rPr>
          <w:rStyle w:val="a3"/>
          <w:b/>
          <w:bCs/>
          <w:color w:val="000000"/>
          <w:shd w:val="clear" w:color="auto" w:fill="FFFFFF"/>
        </w:rPr>
        <w:t>Е.</w:t>
      </w:r>
    </w:p>
    <w:p w:rsidR="00B60661" w:rsidRDefault="00471C7D" w:rsidP="00011E41">
      <w:pPr>
        <w:ind w:firstLine="426"/>
        <w:jc w:val="center"/>
        <w:rPr>
          <w:rStyle w:val="a3"/>
          <w:color w:val="000000"/>
          <w:shd w:val="clear" w:color="auto" w:fill="FFFFFF"/>
        </w:rPr>
      </w:pPr>
      <w:r>
        <w:rPr>
          <w:rStyle w:val="a3"/>
          <w:color w:val="000000"/>
          <w:shd w:val="clear" w:color="auto" w:fill="FFFFFF"/>
        </w:rPr>
        <w:t>Младший научный сотрудник</w:t>
      </w:r>
    </w:p>
    <w:p w:rsidR="003C665C" w:rsidRPr="00471C7D" w:rsidRDefault="00471C7D" w:rsidP="00011E41">
      <w:pPr>
        <w:spacing w:after="200"/>
        <w:ind w:firstLine="426"/>
        <w:jc w:val="center"/>
        <w:rPr>
          <w:rStyle w:val="a3"/>
          <w:color w:val="000000"/>
          <w:shd w:val="clear" w:color="auto" w:fill="FFFFFF"/>
        </w:rPr>
      </w:pPr>
      <w:r w:rsidRPr="00471C7D">
        <w:rPr>
          <w:rStyle w:val="a3"/>
          <w:color w:val="000000"/>
          <w:shd w:val="clear" w:color="auto" w:fill="FFFFFF"/>
        </w:rPr>
        <w:t>Физический институт имени П. Н. Лебедева РАН</w:t>
      </w:r>
      <w:r w:rsidR="00145725" w:rsidRPr="00145725">
        <w:rPr>
          <w:rStyle w:val="a3"/>
          <w:color w:val="000000"/>
          <w:shd w:val="clear" w:color="auto" w:fill="FFFFFF"/>
        </w:rPr>
        <w:t>, Москва, Россия</w:t>
      </w:r>
      <w:r w:rsidR="00145725" w:rsidRPr="00145725">
        <w:rPr>
          <w:i/>
          <w:iCs/>
          <w:color w:val="000000"/>
          <w:shd w:val="clear" w:color="auto" w:fill="FFFFFF"/>
        </w:rPr>
        <w:br/>
      </w:r>
      <w:r w:rsidR="00145725" w:rsidRPr="00145725">
        <w:rPr>
          <w:rStyle w:val="a3"/>
          <w:color w:val="000000"/>
          <w:shd w:val="clear" w:color="auto" w:fill="FFFFFF"/>
        </w:rPr>
        <w:t>E–mail</w:t>
      </w:r>
      <w:r w:rsidR="00145725" w:rsidRPr="00082FB2">
        <w:rPr>
          <w:rStyle w:val="a3"/>
          <w:i w:val="0"/>
          <w:color w:val="000000"/>
          <w:shd w:val="clear" w:color="auto" w:fill="FFFFFF"/>
        </w:rPr>
        <w:t xml:space="preserve">: </w:t>
      </w:r>
      <w:r>
        <w:rPr>
          <w:rStyle w:val="a3"/>
          <w:color w:val="000000"/>
          <w:shd w:val="clear" w:color="auto" w:fill="FFFFFF"/>
        </w:rPr>
        <w:t>rupasovan</w:t>
      </w:r>
      <w:r w:rsidRPr="00471C7D">
        <w:rPr>
          <w:rStyle w:val="a3"/>
          <w:color w:val="000000"/>
          <w:shd w:val="clear" w:color="auto" w:fill="FFFFFF"/>
        </w:rPr>
        <w:t>@</w:t>
      </w:r>
      <w:r>
        <w:rPr>
          <w:rStyle w:val="a3"/>
          <w:color w:val="000000"/>
          <w:shd w:val="clear" w:color="auto" w:fill="FFFFFF"/>
          <w:lang w:val="en-US"/>
        </w:rPr>
        <w:t>lebedev</w:t>
      </w:r>
      <w:r w:rsidRPr="00471C7D">
        <w:rPr>
          <w:rStyle w:val="a3"/>
          <w:color w:val="000000"/>
          <w:shd w:val="clear" w:color="auto" w:fill="FFFFFF"/>
        </w:rPr>
        <w:t>.</w:t>
      </w:r>
      <w:r>
        <w:rPr>
          <w:rStyle w:val="a3"/>
          <w:color w:val="000000"/>
          <w:shd w:val="clear" w:color="auto" w:fill="FFFFFF"/>
          <w:lang w:val="en-US"/>
        </w:rPr>
        <w:t>ru</w:t>
      </w:r>
    </w:p>
    <w:p w:rsidR="00B9050C" w:rsidRPr="00471C7D" w:rsidRDefault="00471C7D" w:rsidP="00011E41">
      <w:pPr>
        <w:ind w:firstLine="397"/>
        <w:jc w:val="both"/>
        <w:rPr>
          <w:iCs/>
        </w:rPr>
      </w:pPr>
      <w:r w:rsidRPr="00471C7D">
        <w:t>Взаимодействие ультракоротких лазерных импульсов с широкозонными прозрачными твёрдыми диэлектриками представляет интерес как для фундаментальной физики, так и практических приложений. В результате этого взаимодействия в области лазерного воздействия образуются перманентные модификации материала различных типов, например, уплотнение материала (запись волноводов), полости (микрофлюидика), нанометровые и субмикронные структуры, обладающие двулучепреломляющими свойствами (двулучепреломляющие микротреки) [1-4]. Двулучепреломление в микротреках обусловлено формированием субмикронной периодической подструктуры, представляющей собой трехмерные массивы нанотрещин или областей с переменным показателем преломления [5]. Изучение механизма формирования субмикронных структур широко проводилось в плавленом кварце при различных параметрах лазерного излучения, таких как состояние поляризации, энергия в импульсе, частота повторен</w:t>
      </w:r>
      <w:r w:rsidR="00CA5F7E">
        <w:t>ия и длительность импульсов [6-7</w:t>
      </w:r>
      <w:r w:rsidRPr="00471C7D">
        <w:t>], направление сканирования и т.д. [</w:t>
      </w:r>
      <w:r w:rsidR="00CA5F7E" w:rsidRPr="00CA5F7E">
        <w:t>8</w:t>
      </w:r>
      <w:r w:rsidR="00CA5F7E">
        <w:t>–11</w:t>
      </w:r>
      <w:r w:rsidRPr="00471C7D">
        <w:t xml:space="preserve">]. Было предложено несколько основных механизмов </w:t>
      </w:r>
      <w:r>
        <w:t>формирования двулучепреломляющих микротреков.</w:t>
      </w:r>
      <w:r w:rsidRPr="00471C7D">
        <w:rPr>
          <w:iCs/>
        </w:rPr>
        <w:t xml:space="preserve"> Однако, несмотря на обширные исследования в данной области, полученные результаты являются разрозненными и их сравнение весьма затруднительно, ввиду сильно отличающихся условий проведения экспериментов.</w:t>
      </w:r>
      <w:r w:rsidR="00D47A06">
        <w:rPr>
          <w:iCs/>
        </w:rPr>
        <w:t xml:space="preserve"> На основе двулучепреломляющих микротреков можно осуществлять запись информации и создавать фазовые оптические элементы (рис. 1).</w:t>
      </w:r>
    </w:p>
    <w:tbl>
      <w:tblPr>
        <w:tblW w:w="10328" w:type="dxa"/>
        <w:jc w:val="center"/>
        <w:tblLayout w:type="fixed"/>
        <w:tblLook w:val="04A0" w:firstRow="1" w:lastRow="0" w:firstColumn="1" w:lastColumn="0" w:noHBand="0" w:noVBand="1"/>
      </w:tblPr>
      <w:tblGrid>
        <w:gridCol w:w="15"/>
        <w:gridCol w:w="10050"/>
        <w:gridCol w:w="263"/>
      </w:tblGrid>
      <w:tr w:rsidR="00813C9E" w:rsidRPr="00F670FD" w:rsidTr="00442D0A">
        <w:trPr>
          <w:gridBefore w:val="1"/>
          <w:wBefore w:w="15" w:type="dxa"/>
          <w:trHeight w:val="2985"/>
          <w:jc w:val="center"/>
        </w:trPr>
        <w:tc>
          <w:tcPr>
            <w:tcW w:w="10050" w:type="dxa"/>
            <w:shd w:val="clear" w:color="auto" w:fill="auto"/>
            <w:vAlign w:val="center"/>
          </w:tcPr>
          <w:p w:rsidR="00A318C8" w:rsidRDefault="00A318C8" w:rsidP="00A318C8">
            <w:pPr>
              <w:rPr>
                <w:noProof/>
              </w:rPr>
            </w:pPr>
          </w:p>
          <w:p w:rsidR="00813C9E" w:rsidRPr="00A659DC" w:rsidRDefault="00A65631" w:rsidP="00D47A06">
            <w:pPr>
              <w:ind w:firstLine="426"/>
              <w:jc w:val="center"/>
            </w:pPr>
            <w:r>
              <w:rPr>
                <w:noProof/>
              </w:rPr>
              <w:drawing>
                <wp:inline distT="0" distB="0" distL="0" distR="0" wp14:anchorId="18254E9B">
                  <wp:extent cx="5937885" cy="29508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</w:tcPr>
          <w:p w:rsidR="00813C9E" w:rsidRPr="00A659DC" w:rsidRDefault="00813C9E" w:rsidP="00011E41">
            <w:pPr>
              <w:ind w:firstLine="426"/>
            </w:pPr>
          </w:p>
        </w:tc>
      </w:tr>
      <w:tr w:rsidR="00813C9E" w:rsidRPr="00F670FD" w:rsidTr="00442D0A">
        <w:trPr>
          <w:trHeight w:val="363"/>
          <w:jc w:val="center"/>
        </w:trPr>
        <w:tc>
          <w:tcPr>
            <w:tcW w:w="10328" w:type="dxa"/>
            <w:gridSpan w:val="3"/>
            <w:shd w:val="clear" w:color="auto" w:fill="auto"/>
            <w:vAlign w:val="center"/>
          </w:tcPr>
          <w:p w:rsidR="00813C9E" w:rsidRPr="00471C7D" w:rsidRDefault="00813C9E" w:rsidP="00011E41">
            <w:pPr>
              <w:ind w:firstLine="426"/>
              <w:jc w:val="center"/>
              <w:rPr>
                <w:sz w:val="22"/>
                <w:szCs w:val="22"/>
              </w:rPr>
            </w:pPr>
            <w:r w:rsidRPr="002700F0">
              <w:rPr>
                <w:b/>
                <w:i/>
                <w:sz w:val="22"/>
                <w:szCs w:val="22"/>
              </w:rPr>
              <w:t>Рис. 1.</w:t>
            </w:r>
            <w:r w:rsidRPr="002700F0">
              <w:rPr>
                <w:sz w:val="22"/>
                <w:szCs w:val="22"/>
              </w:rPr>
              <w:t xml:space="preserve"> </w:t>
            </w:r>
            <w:r w:rsidR="00D47A06" w:rsidRPr="00D47A06">
              <w:rPr>
                <w:sz w:val="22"/>
                <w:szCs w:val="22"/>
              </w:rPr>
              <w:t>Оптические снимки изображения логотипа</w:t>
            </w:r>
            <w:r w:rsidR="00D47A06">
              <w:rPr>
                <w:sz w:val="22"/>
                <w:szCs w:val="22"/>
              </w:rPr>
              <w:t>, записанного в объёме плавленого кварца,</w:t>
            </w:r>
            <w:r w:rsidR="00D47A06" w:rsidRPr="00D47A06">
              <w:rPr>
                <w:sz w:val="22"/>
                <w:szCs w:val="22"/>
              </w:rPr>
              <w:t xml:space="preserve"> лаборатории лазерной нанофизики и биомедицины ФИАН в параллельных (а) и скрещенных (b) поляризаторах.</w:t>
            </w:r>
          </w:p>
        </w:tc>
      </w:tr>
    </w:tbl>
    <w:p w:rsidR="00813C9E" w:rsidRDefault="00813C9E" w:rsidP="00011E41">
      <w:pPr>
        <w:ind w:firstLine="426"/>
        <w:jc w:val="center"/>
      </w:pPr>
    </w:p>
    <w:p w:rsidR="004F0E58" w:rsidRPr="00813C9E" w:rsidRDefault="00813C9E" w:rsidP="00011E41">
      <w:pPr>
        <w:ind w:firstLine="397"/>
        <w:jc w:val="both"/>
      </w:pPr>
      <w:r w:rsidRPr="00BE4FB8">
        <w:rPr>
          <w:color w:val="000000"/>
        </w:rPr>
        <w:t>Работа выполнена при поддержке грант</w:t>
      </w:r>
      <w:r>
        <w:rPr>
          <w:color w:val="000000"/>
        </w:rPr>
        <w:t>а Р</w:t>
      </w:r>
      <w:r w:rsidR="00FC7A8E">
        <w:rPr>
          <w:color w:val="000000"/>
        </w:rPr>
        <w:t>НФ</w:t>
      </w:r>
      <w:r w:rsidRPr="00BE4FB8">
        <w:rPr>
          <w:color w:val="000000"/>
        </w:rPr>
        <w:t xml:space="preserve"> № </w:t>
      </w:r>
      <w:r w:rsidR="00D47A06" w:rsidRPr="00D47A06">
        <w:rPr>
          <w:color w:val="000000"/>
        </w:rPr>
        <w:t>№ 22-72-10076</w:t>
      </w:r>
      <w:r>
        <w:rPr>
          <w:color w:val="000000"/>
        </w:rPr>
        <w:t>.</w:t>
      </w:r>
    </w:p>
    <w:p w:rsidR="001C65A7" w:rsidRDefault="001C65A7" w:rsidP="00011E41">
      <w:pPr>
        <w:ind w:firstLine="426"/>
        <w:jc w:val="both"/>
        <w:rPr>
          <w:b/>
        </w:rPr>
      </w:pPr>
    </w:p>
    <w:p w:rsidR="009A4922" w:rsidRDefault="009A4922" w:rsidP="00011E41">
      <w:pPr>
        <w:ind w:firstLine="426"/>
        <w:jc w:val="center"/>
        <w:rPr>
          <w:b/>
          <w:color w:val="000000"/>
          <w:shd w:val="clear" w:color="auto" w:fill="FFFFFF"/>
        </w:rPr>
      </w:pPr>
    </w:p>
    <w:p w:rsidR="009A4922" w:rsidRDefault="009A4922" w:rsidP="00011E41">
      <w:pPr>
        <w:ind w:firstLine="426"/>
        <w:jc w:val="center"/>
        <w:rPr>
          <w:b/>
          <w:color w:val="000000"/>
          <w:shd w:val="clear" w:color="auto" w:fill="FFFFFF"/>
        </w:rPr>
      </w:pPr>
    </w:p>
    <w:p w:rsidR="009A4922" w:rsidRDefault="009A4922" w:rsidP="00011E41">
      <w:pPr>
        <w:ind w:firstLine="426"/>
        <w:jc w:val="center"/>
        <w:rPr>
          <w:b/>
          <w:color w:val="000000"/>
          <w:shd w:val="clear" w:color="auto" w:fill="FFFFFF"/>
        </w:rPr>
      </w:pPr>
    </w:p>
    <w:p w:rsidR="001942D4" w:rsidRDefault="00813C9E" w:rsidP="00011E41">
      <w:pPr>
        <w:ind w:firstLine="426"/>
        <w:jc w:val="center"/>
        <w:rPr>
          <w:b/>
          <w:color w:val="000000"/>
          <w:shd w:val="clear" w:color="auto" w:fill="FFFFFF"/>
        </w:rPr>
      </w:pPr>
      <w:r w:rsidRPr="00825453">
        <w:rPr>
          <w:b/>
          <w:color w:val="000000"/>
          <w:shd w:val="clear" w:color="auto" w:fill="FFFFFF"/>
        </w:rPr>
        <w:lastRenderedPageBreak/>
        <w:t>Литература</w:t>
      </w:r>
    </w:p>
    <w:p w:rsidR="009A4922" w:rsidRPr="00057723" w:rsidRDefault="009A4922" w:rsidP="00011E41">
      <w:pPr>
        <w:ind w:firstLine="426"/>
        <w:jc w:val="center"/>
        <w:rPr>
          <w:b/>
        </w:rPr>
      </w:pPr>
    </w:p>
    <w:p w:rsidR="00D02859" w:rsidRPr="00CA5F7E" w:rsidRDefault="00D02859" w:rsidP="00CA5F7E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CA5F7E">
        <w:rPr>
          <w:szCs w:val="20"/>
          <w:lang w:val="en-US"/>
        </w:rPr>
        <w:t xml:space="preserve">Akhmanov S. A., et al. </w:t>
      </w:r>
      <w:r w:rsidRPr="00CA5F7E">
        <w:rPr>
          <w:szCs w:val="20"/>
          <w:lang w:val="en-US"/>
        </w:rPr>
        <w:t>Interaction of powerful laser radiation with the surfaces of semiconductors and metals: nonlinear optical effects and nonlinear optical diagnostics</w:t>
      </w:r>
      <w:r w:rsidRPr="00CA5F7E">
        <w:rPr>
          <w:szCs w:val="20"/>
          <w:lang w:val="en-US"/>
        </w:rPr>
        <w:t xml:space="preserve"> //Sov. Phys. Usp. 1985. V. 28. P. 1084.</w:t>
      </w:r>
    </w:p>
    <w:p w:rsidR="00D02859" w:rsidRPr="00CA5F7E" w:rsidRDefault="00D02859" w:rsidP="00CA5F7E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CA5F7E">
        <w:rPr>
          <w:szCs w:val="20"/>
          <w:lang w:val="en-US"/>
        </w:rPr>
        <w:t>Rudenko A. et al. Spontaneous periodic ordering on the surface and in the bulk of dielectrics irradiated by ultrafast laser: A shared electromagnetic origin // Sci. Rep. 2017. V. 7 (1). P. 12306.</w:t>
      </w:r>
    </w:p>
    <w:p w:rsidR="00D02859" w:rsidRPr="00CA5F7E" w:rsidRDefault="00D02859" w:rsidP="00CA5F7E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CA5F7E">
        <w:rPr>
          <w:szCs w:val="20"/>
          <w:lang w:val="en-US"/>
        </w:rPr>
        <w:t>Déziel J. L. et al. Femtosecond self-reconfiguration of laser-induced plasma patterns in dielectrics //</w:t>
      </w:r>
      <w:r w:rsidRPr="00CA5F7E">
        <w:rPr>
          <w:lang w:val="en-US"/>
        </w:rPr>
        <w:t xml:space="preserve"> </w:t>
      </w:r>
      <w:r w:rsidRPr="00CA5F7E">
        <w:rPr>
          <w:szCs w:val="20"/>
          <w:lang w:val="en-US"/>
        </w:rPr>
        <w:t>Phys. Rev. B. 2018. V. 97 (20). P. 205116.</w:t>
      </w:r>
    </w:p>
    <w:p w:rsidR="00D02859" w:rsidRPr="00CA5F7E" w:rsidRDefault="00D02859" w:rsidP="00CA5F7E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CA5F7E">
        <w:rPr>
          <w:szCs w:val="20"/>
          <w:lang w:val="en-US"/>
        </w:rPr>
        <w:t>Shimotsuma Y. et al. Nano-modification inside transparent materials by femtosecond laser single beam // Modern Phys. Lett. B. 2005. V. 19 (5). P. 225-238.</w:t>
      </w:r>
    </w:p>
    <w:p w:rsidR="00D02859" w:rsidRPr="009A4922" w:rsidRDefault="00D02859" w:rsidP="009A4922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Bricchi E., Klappauf B. G., Kazansky P. G. Form birefringence and negative index change created by femtosecond direct writing in transparent materials //</w:t>
      </w:r>
      <w:r w:rsidRPr="009A4922">
        <w:rPr>
          <w:lang w:val="en-US"/>
        </w:rPr>
        <w:t xml:space="preserve"> </w:t>
      </w:r>
      <w:r w:rsidRPr="009A4922">
        <w:rPr>
          <w:szCs w:val="20"/>
          <w:lang w:val="en-US"/>
        </w:rPr>
        <w:t>Opt. Lett. 2004. V. 29 (1). P. 119-121.</w:t>
      </w:r>
    </w:p>
    <w:p w:rsidR="00D02859" w:rsidRPr="009A4922" w:rsidRDefault="00D02859" w:rsidP="009A4922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 xml:space="preserve">Hnatovsky C. et al. Pulse duration dependence of femtosecond-laser-fabricated nanogratings in fused silica // </w:t>
      </w:r>
      <w:r w:rsidR="00A83FA7" w:rsidRPr="009A4922">
        <w:rPr>
          <w:szCs w:val="20"/>
          <w:lang w:val="en-US"/>
        </w:rPr>
        <w:t>Appl. Phys. Lett.</w:t>
      </w:r>
      <w:r w:rsidRPr="009A4922">
        <w:rPr>
          <w:szCs w:val="20"/>
          <w:lang w:val="en-US"/>
        </w:rPr>
        <w:t xml:space="preserve"> 2005. </w:t>
      </w:r>
      <w:r w:rsidR="00A83FA7" w:rsidRPr="009A4922">
        <w:rPr>
          <w:szCs w:val="20"/>
          <w:lang w:val="en-US"/>
        </w:rPr>
        <w:t>V</w:t>
      </w:r>
      <w:r w:rsidRPr="009A4922">
        <w:rPr>
          <w:szCs w:val="20"/>
          <w:lang w:val="en-US"/>
        </w:rPr>
        <w:t xml:space="preserve">. 87 </w:t>
      </w:r>
      <w:r w:rsidR="00A83FA7" w:rsidRPr="009A4922">
        <w:rPr>
          <w:szCs w:val="20"/>
          <w:lang w:val="en-US"/>
        </w:rPr>
        <w:t>(</w:t>
      </w:r>
      <w:r w:rsidRPr="009A4922">
        <w:rPr>
          <w:szCs w:val="20"/>
          <w:lang w:val="en-US"/>
        </w:rPr>
        <w:t>1</w:t>
      </w:r>
      <w:r w:rsidR="00A83FA7" w:rsidRPr="009A4922">
        <w:rPr>
          <w:szCs w:val="20"/>
          <w:lang w:val="en-US"/>
        </w:rPr>
        <w:t>)</w:t>
      </w:r>
      <w:r w:rsidRPr="009A4922">
        <w:rPr>
          <w:szCs w:val="20"/>
          <w:lang w:val="en-US"/>
        </w:rPr>
        <w:t>.</w:t>
      </w:r>
    </w:p>
    <w:p w:rsidR="00CA5F7E" w:rsidRPr="009A4922" w:rsidRDefault="00CA5F7E" w:rsidP="009A4922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Li X. et al. Polarization-insensitive space-selective etching in fused silica induced by picosecond laser irradiation // Appl. Surf. Sci. 2019. V. 485. P. 188-193.</w:t>
      </w:r>
    </w:p>
    <w:p w:rsidR="00CA5F7E" w:rsidRPr="009A4922" w:rsidRDefault="00CA5F7E" w:rsidP="009A4922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Desmarchelier R. et al. In the heart of femtosecond laser induced nanogratings: From porous nanoplanes to form birefringence // WJNSE. 2015. V. 5 (4). P. 115.</w:t>
      </w:r>
    </w:p>
    <w:p w:rsidR="009A4922" w:rsidRDefault="00CA5F7E" w:rsidP="009A4922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Ramirez L. P. R. et al. Tuning the structural properties of femtosecond-laser-induced nanogratings //Appl. Phys. A.  2010. V. 100.  P. 1-6.</w:t>
      </w:r>
    </w:p>
    <w:p w:rsidR="00CA5F7E" w:rsidRPr="009A4922" w:rsidRDefault="00CA5F7E" w:rsidP="009A4922">
      <w:pPr>
        <w:pStyle w:val="ab"/>
        <w:numPr>
          <w:ilvl w:val="0"/>
          <w:numId w:val="6"/>
        </w:numPr>
        <w:ind w:left="709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Richter S. et al. On the fundamental structure of femtosecond laser‐induced nanogratings //Las. Photon. Rev.  2012. V. 6. (6). P. 787-792.</w:t>
      </w:r>
    </w:p>
    <w:p w:rsidR="00CA5F7E" w:rsidRPr="009A4922" w:rsidRDefault="00CA5F7E" w:rsidP="009A4922">
      <w:pPr>
        <w:pStyle w:val="ab"/>
        <w:numPr>
          <w:ilvl w:val="0"/>
          <w:numId w:val="6"/>
        </w:numPr>
        <w:ind w:left="709"/>
        <w:rPr>
          <w:i/>
          <w:color w:val="000000"/>
          <w:szCs w:val="20"/>
          <w:lang w:val="en-US"/>
        </w:rPr>
      </w:pPr>
      <w:r w:rsidRPr="009A4922">
        <w:rPr>
          <w:szCs w:val="20"/>
          <w:lang w:val="en-US"/>
        </w:rPr>
        <w:t>Liang F. et al. Role of ablation and incubation processes on surface nanograting formation // Opt. Mater. Express. 2011. V. 1 (7). P. 1244-1250.</w:t>
      </w:r>
    </w:p>
    <w:p w:rsidR="00D02859" w:rsidRDefault="00D02859" w:rsidP="00D02859">
      <w:pPr>
        <w:pStyle w:val="ab"/>
        <w:rPr>
          <w:szCs w:val="20"/>
          <w:lang w:val="en-US"/>
        </w:rPr>
      </w:pPr>
    </w:p>
    <w:p w:rsidR="00011E41" w:rsidRPr="00D02859" w:rsidRDefault="00EF5FB6" w:rsidP="00D02859">
      <w:pPr>
        <w:pStyle w:val="ab"/>
        <w:rPr>
          <w:i/>
          <w:color w:val="000000"/>
          <w:szCs w:val="20"/>
          <w:lang w:val="en-US"/>
        </w:rPr>
      </w:pPr>
      <w:r w:rsidRPr="00011E41">
        <w:rPr>
          <w:i/>
          <w:szCs w:val="20"/>
          <w:lang w:val="en-US"/>
        </w:rPr>
        <w:t xml:space="preserve"> </w:t>
      </w:r>
    </w:p>
    <w:p w:rsidR="00D02859" w:rsidRPr="001C34DE" w:rsidRDefault="00D02859" w:rsidP="00CA5F7E">
      <w:pPr>
        <w:pStyle w:val="ab"/>
        <w:ind w:left="709"/>
        <w:rPr>
          <w:i/>
          <w:color w:val="000000"/>
          <w:szCs w:val="20"/>
          <w:lang w:val="en-US"/>
        </w:rPr>
      </w:pPr>
    </w:p>
    <w:sectPr w:rsidR="00D02859" w:rsidRPr="001C34DE" w:rsidSect="0035249B">
      <w:footerReference w:type="even" r:id="rId9"/>
      <w:footerReference w:type="default" r:id="rId10"/>
      <w:pgSz w:w="11906" w:h="16838"/>
      <w:pgMar w:top="1134" w:right="1361" w:bottom="124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101" w:rsidRDefault="002F3101">
      <w:r>
        <w:separator/>
      </w:r>
    </w:p>
  </w:endnote>
  <w:endnote w:type="continuationSeparator" w:id="0">
    <w:p w:rsidR="002F3101" w:rsidRDefault="002F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D0A" w:rsidRDefault="00442D0A" w:rsidP="007C425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42D0A" w:rsidRDefault="00442D0A" w:rsidP="0010191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D0A" w:rsidRDefault="00442D0A" w:rsidP="001019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101" w:rsidRDefault="002F3101">
      <w:r>
        <w:separator/>
      </w:r>
    </w:p>
  </w:footnote>
  <w:footnote w:type="continuationSeparator" w:id="0">
    <w:p w:rsidR="002F3101" w:rsidRDefault="002F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CA05A02"/>
    <w:multiLevelType w:val="hybridMultilevel"/>
    <w:tmpl w:val="1658A8F0"/>
    <w:lvl w:ilvl="0" w:tplc="EE70F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47A13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F3E9C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C16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4C465DF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01705C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25"/>
    <w:rsid w:val="00011E41"/>
    <w:rsid w:val="00041583"/>
    <w:rsid w:val="00057723"/>
    <w:rsid w:val="00073747"/>
    <w:rsid w:val="00082FB2"/>
    <w:rsid w:val="00084FBB"/>
    <w:rsid w:val="000A66E6"/>
    <w:rsid w:val="000A7C0A"/>
    <w:rsid w:val="000B764C"/>
    <w:rsid w:val="000C514B"/>
    <w:rsid w:val="000D3C93"/>
    <w:rsid w:val="00101912"/>
    <w:rsid w:val="00145559"/>
    <w:rsid w:val="00145725"/>
    <w:rsid w:val="001560FA"/>
    <w:rsid w:val="00191B00"/>
    <w:rsid w:val="001942D4"/>
    <w:rsid w:val="001C34DE"/>
    <w:rsid w:val="001C65A7"/>
    <w:rsid w:val="00203945"/>
    <w:rsid w:val="00246CA0"/>
    <w:rsid w:val="002522CA"/>
    <w:rsid w:val="002700F0"/>
    <w:rsid w:val="002D0661"/>
    <w:rsid w:val="002F3101"/>
    <w:rsid w:val="003134BF"/>
    <w:rsid w:val="0034624D"/>
    <w:rsid w:val="0035249B"/>
    <w:rsid w:val="0036078F"/>
    <w:rsid w:val="00372B30"/>
    <w:rsid w:val="00387196"/>
    <w:rsid w:val="003A1889"/>
    <w:rsid w:val="003A7D50"/>
    <w:rsid w:val="003B0219"/>
    <w:rsid w:val="003C665C"/>
    <w:rsid w:val="0040718C"/>
    <w:rsid w:val="00412D4B"/>
    <w:rsid w:val="00442D0A"/>
    <w:rsid w:val="00461070"/>
    <w:rsid w:val="00471C7D"/>
    <w:rsid w:val="00471C89"/>
    <w:rsid w:val="004774A3"/>
    <w:rsid w:val="00486049"/>
    <w:rsid w:val="004C1B51"/>
    <w:rsid w:val="004F0E58"/>
    <w:rsid w:val="004F3B26"/>
    <w:rsid w:val="00522F93"/>
    <w:rsid w:val="00536E00"/>
    <w:rsid w:val="005656FA"/>
    <w:rsid w:val="00567E13"/>
    <w:rsid w:val="00585FDB"/>
    <w:rsid w:val="005A0ADD"/>
    <w:rsid w:val="005B478A"/>
    <w:rsid w:val="005C1810"/>
    <w:rsid w:val="005C5F32"/>
    <w:rsid w:val="005E4425"/>
    <w:rsid w:val="005E788B"/>
    <w:rsid w:val="005F4736"/>
    <w:rsid w:val="00604F95"/>
    <w:rsid w:val="00613B5D"/>
    <w:rsid w:val="00623A05"/>
    <w:rsid w:val="00630801"/>
    <w:rsid w:val="0065799F"/>
    <w:rsid w:val="00665540"/>
    <w:rsid w:val="00684521"/>
    <w:rsid w:val="00691213"/>
    <w:rsid w:val="006C6C75"/>
    <w:rsid w:val="006D39CB"/>
    <w:rsid w:val="006E2A0B"/>
    <w:rsid w:val="006F21F0"/>
    <w:rsid w:val="00704E39"/>
    <w:rsid w:val="0071479B"/>
    <w:rsid w:val="00726440"/>
    <w:rsid w:val="007533AC"/>
    <w:rsid w:val="00763BEC"/>
    <w:rsid w:val="0078361D"/>
    <w:rsid w:val="007B0060"/>
    <w:rsid w:val="007C0667"/>
    <w:rsid w:val="007C15AF"/>
    <w:rsid w:val="007C425E"/>
    <w:rsid w:val="007E281C"/>
    <w:rsid w:val="007E2B50"/>
    <w:rsid w:val="007E3472"/>
    <w:rsid w:val="007F5491"/>
    <w:rsid w:val="00804CEF"/>
    <w:rsid w:val="00813C9E"/>
    <w:rsid w:val="008309D3"/>
    <w:rsid w:val="00842AC1"/>
    <w:rsid w:val="00853D7F"/>
    <w:rsid w:val="008A2CA1"/>
    <w:rsid w:val="008A36BD"/>
    <w:rsid w:val="008D0BC8"/>
    <w:rsid w:val="008D3631"/>
    <w:rsid w:val="008E6318"/>
    <w:rsid w:val="008F41D2"/>
    <w:rsid w:val="008F5B75"/>
    <w:rsid w:val="00904BA7"/>
    <w:rsid w:val="00925138"/>
    <w:rsid w:val="00960060"/>
    <w:rsid w:val="009654CD"/>
    <w:rsid w:val="00971DA1"/>
    <w:rsid w:val="009A4922"/>
    <w:rsid w:val="009C6D9B"/>
    <w:rsid w:val="009F1B7E"/>
    <w:rsid w:val="009F3AFE"/>
    <w:rsid w:val="00A318C8"/>
    <w:rsid w:val="00A65631"/>
    <w:rsid w:val="00A83FA7"/>
    <w:rsid w:val="00AD4300"/>
    <w:rsid w:val="00B07841"/>
    <w:rsid w:val="00B40569"/>
    <w:rsid w:val="00B60661"/>
    <w:rsid w:val="00B71CCF"/>
    <w:rsid w:val="00B87ADC"/>
    <w:rsid w:val="00B9050C"/>
    <w:rsid w:val="00BA269F"/>
    <w:rsid w:val="00BB1D57"/>
    <w:rsid w:val="00BC53DF"/>
    <w:rsid w:val="00BF1D85"/>
    <w:rsid w:val="00BF258B"/>
    <w:rsid w:val="00C13C66"/>
    <w:rsid w:val="00C23BEC"/>
    <w:rsid w:val="00C248C4"/>
    <w:rsid w:val="00C55FC0"/>
    <w:rsid w:val="00C82183"/>
    <w:rsid w:val="00C92CD8"/>
    <w:rsid w:val="00CA5F7E"/>
    <w:rsid w:val="00CC748C"/>
    <w:rsid w:val="00CD4908"/>
    <w:rsid w:val="00CE5B12"/>
    <w:rsid w:val="00D02859"/>
    <w:rsid w:val="00D11384"/>
    <w:rsid w:val="00D47A06"/>
    <w:rsid w:val="00D6493C"/>
    <w:rsid w:val="00D90DF5"/>
    <w:rsid w:val="00DD7765"/>
    <w:rsid w:val="00E20375"/>
    <w:rsid w:val="00E22224"/>
    <w:rsid w:val="00E63F1A"/>
    <w:rsid w:val="00E64A9A"/>
    <w:rsid w:val="00E65676"/>
    <w:rsid w:val="00E65683"/>
    <w:rsid w:val="00EA4C97"/>
    <w:rsid w:val="00ED0FEB"/>
    <w:rsid w:val="00EE2373"/>
    <w:rsid w:val="00EF5FB6"/>
    <w:rsid w:val="00F30866"/>
    <w:rsid w:val="00F40B92"/>
    <w:rsid w:val="00F538BF"/>
    <w:rsid w:val="00F7405A"/>
    <w:rsid w:val="00FC0C73"/>
    <w:rsid w:val="00FC7A8E"/>
    <w:rsid w:val="00FF05B2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8CD3213"/>
  <w15:chartTrackingRefBased/>
  <w15:docId w15:val="{E24BEC40-6C1B-43EC-8888-4DD95389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F1B7E"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145725"/>
    <w:rPr>
      <w:i/>
      <w:iCs/>
    </w:rPr>
  </w:style>
  <w:style w:type="character" w:customStyle="1" w:styleId="apple-converted-space">
    <w:name w:val="apple-converted-space"/>
    <w:basedOn w:val="a0"/>
    <w:rsid w:val="00145725"/>
  </w:style>
  <w:style w:type="character" w:styleId="a4">
    <w:name w:val="Hyperlink"/>
    <w:rsid w:val="003C665C"/>
    <w:rPr>
      <w:color w:val="0000FF"/>
      <w:u w:val="single"/>
    </w:rPr>
  </w:style>
  <w:style w:type="paragraph" w:styleId="a5">
    <w:name w:val="No Spacing"/>
    <w:link w:val="a6"/>
    <w:qFormat/>
    <w:rsid w:val="0034624D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rsid w:val="0034624D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rsid w:val="009F1B7E"/>
    <w:rPr>
      <w:b/>
      <w:bCs/>
      <w:iCs/>
      <w:sz w:val="28"/>
      <w:szCs w:val="28"/>
      <w:lang w:val="ru-RU" w:eastAsia="ru-RU" w:bidi="ar-SA"/>
    </w:rPr>
  </w:style>
  <w:style w:type="paragraph" w:styleId="a7">
    <w:name w:val="Normal (Web)"/>
    <w:basedOn w:val="a"/>
    <w:uiPriority w:val="99"/>
    <w:unhideWhenUsed/>
    <w:rsid w:val="007C0667"/>
    <w:pPr>
      <w:spacing w:before="100" w:beforeAutospacing="1" w:after="100" w:afterAutospacing="1"/>
    </w:pPr>
  </w:style>
  <w:style w:type="paragraph" w:styleId="a8">
    <w:name w:val="footer"/>
    <w:basedOn w:val="a"/>
    <w:rsid w:val="0010191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01912"/>
  </w:style>
  <w:style w:type="character" w:styleId="aa">
    <w:name w:val="Placeholder Text"/>
    <w:uiPriority w:val="99"/>
    <w:semiHidden/>
    <w:rsid w:val="00F7405A"/>
    <w:rPr>
      <w:color w:val="808080"/>
    </w:rPr>
  </w:style>
  <w:style w:type="paragraph" w:styleId="ab">
    <w:name w:val="List Paragraph"/>
    <w:basedOn w:val="a"/>
    <w:uiPriority w:val="34"/>
    <w:qFormat/>
    <w:rsid w:val="00F40B92"/>
    <w:pPr>
      <w:ind w:left="720"/>
      <w:contextualSpacing/>
    </w:pPr>
  </w:style>
  <w:style w:type="paragraph" w:styleId="ac">
    <w:name w:val="Balloon Text"/>
    <w:basedOn w:val="a"/>
    <w:link w:val="ad"/>
    <w:rsid w:val="00813C9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813C9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semiHidden/>
    <w:unhideWhenUsed/>
    <w:rsid w:val="005B478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semiHidden/>
    <w:rsid w:val="005B47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BDBC1-386F-4180-ADB7-BDB8475A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Особенности акустического поля мощных фазированных решеток для неинвазивной ультразвуковой хирургии</vt:lpstr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k457-new</cp:lastModifiedBy>
  <cp:revision>2</cp:revision>
  <dcterms:created xsi:type="dcterms:W3CDTF">2024-02-20T09:07:00Z</dcterms:created>
  <dcterms:modified xsi:type="dcterms:W3CDTF">2024-02-20T09:07:00Z</dcterms:modified>
</cp:coreProperties>
</file>