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F54FA" w14:textId="77777777" w:rsidR="00813C9E" w:rsidRPr="000D0CBB" w:rsidRDefault="000D0CBB" w:rsidP="00F063AD">
      <w:pPr>
        <w:spacing w:line="20" w:lineRule="atLeast"/>
        <w:jc w:val="center"/>
        <w:outlineLvl w:val="0"/>
        <w:rPr>
          <w:b/>
          <w:bCs/>
        </w:rPr>
      </w:pPr>
      <w:r w:rsidRPr="000D0CBB">
        <w:rPr>
          <w:b/>
          <w:bCs/>
          <w:color w:val="2C2D2E"/>
          <w:shd w:val="clear" w:color="auto" w:fill="FFFFFF"/>
        </w:rPr>
        <w:t>Особенности использования модуляционной методики для измерения времени продольной релаксации при экспресс-контроле жидких сред</w:t>
      </w:r>
    </w:p>
    <w:p w14:paraId="200BE080" w14:textId="77777777" w:rsidR="00BC53DF" w:rsidRPr="000D0CBB" w:rsidRDefault="00DC1294" w:rsidP="00F063AD">
      <w:pPr>
        <w:spacing w:line="20" w:lineRule="atLeast"/>
        <w:ind w:firstLine="426"/>
        <w:jc w:val="center"/>
        <w:rPr>
          <w:b/>
          <w:i/>
          <w:vertAlign w:val="superscript"/>
        </w:rPr>
      </w:pPr>
      <w:r>
        <w:rPr>
          <w:rStyle w:val="a3"/>
          <w:b/>
          <w:bCs/>
          <w:color w:val="000000"/>
          <w:shd w:val="clear" w:color="auto" w:fill="FFFFFF"/>
        </w:rPr>
        <w:t>Гольдберг</w:t>
      </w:r>
      <w:r w:rsidR="00BC53DF">
        <w:rPr>
          <w:rStyle w:val="a3"/>
          <w:b/>
          <w:bCs/>
          <w:color w:val="000000"/>
          <w:shd w:val="clear" w:color="auto" w:fill="FFFFFF"/>
        </w:rPr>
        <w:t xml:space="preserve"> </w:t>
      </w:r>
      <w:r>
        <w:rPr>
          <w:rStyle w:val="a3"/>
          <w:b/>
          <w:bCs/>
          <w:color w:val="000000"/>
          <w:shd w:val="clear" w:color="auto" w:fill="FFFFFF"/>
        </w:rPr>
        <w:t>А</w:t>
      </w:r>
      <w:r w:rsidR="003A7D50">
        <w:rPr>
          <w:rStyle w:val="a3"/>
          <w:b/>
          <w:bCs/>
          <w:color w:val="000000"/>
          <w:shd w:val="clear" w:color="auto" w:fill="FFFFFF"/>
        </w:rPr>
        <w:t>.</w:t>
      </w:r>
      <w:r>
        <w:rPr>
          <w:rStyle w:val="a3"/>
          <w:b/>
          <w:bCs/>
          <w:color w:val="000000"/>
          <w:shd w:val="clear" w:color="auto" w:fill="FFFFFF"/>
        </w:rPr>
        <w:t xml:space="preserve"> А</w:t>
      </w:r>
      <w:r w:rsidR="00BC53DF" w:rsidRPr="00BC53DF">
        <w:rPr>
          <w:rStyle w:val="a3"/>
          <w:b/>
          <w:bCs/>
          <w:color w:val="000000"/>
          <w:shd w:val="clear" w:color="auto" w:fill="FFFFFF"/>
        </w:rPr>
        <w:t>.</w:t>
      </w:r>
      <w:r w:rsidR="00BC53DF"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 w:rsidR="00BC53DF" w:rsidRPr="00BC53DF">
        <w:rPr>
          <w:rStyle w:val="a3"/>
          <w:b/>
          <w:bCs/>
          <w:color w:val="000000"/>
          <w:shd w:val="clear" w:color="auto" w:fill="FFFFFF"/>
        </w:rPr>
        <w:t>,</w:t>
      </w:r>
      <w:r w:rsidR="00BC53DF" w:rsidRPr="00BC53DF">
        <w:rPr>
          <w:b/>
          <w:i/>
        </w:rPr>
        <w:t xml:space="preserve"> </w:t>
      </w:r>
      <w:r>
        <w:rPr>
          <w:b/>
          <w:i/>
        </w:rPr>
        <w:t>Кочетков</w:t>
      </w:r>
      <w:r w:rsidR="00BC53DF" w:rsidRPr="00BC53DF">
        <w:rPr>
          <w:b/>
          <w:i/>
        </w:rPr>
        <w:t xml:space="preserve"> </w:t>
      </w:r>
      <w:r>
        <w:rPr>
          <w:b/>
          <w:i/>
        </w:rPr>
        <w:t>И</w:t>
      </w:r>
      <w:r w:rsidR="00BC53DF" w:rsidRPr="00BC53DF">
        <w:rPr>
          <w:b/>
          <w:i/>
        </w:rPr>
        <w:t>.</w:t>
      </w:r>
      <w:r>
        <w:rPr>
          <w:b/>
          <w:i/>
        </w:rPr>
        <w:t xml:space="preserve"> Д</w:t>
      </w:r>
      <w:r w:rsidR="00BC53DF" w:rsidRPr="00F063AD">
        <w:rPr>
          <w:b/>
          <w:iCs/>
        </w:rPr>
        <w:t>.</w:t>
      </w:r>
      <w:r w:rsidR="00BC53DF" w:rsidRPr="00F063AD">
        <w:rPr>
          <w:rStyle w:val="a3"/>
          <w:b/>
          <w:bCs/>
          <w:iCs w:val="0"/>
          <w:color w:val="000000"/>
          <w:shd w:val="clear" w:color="auto" w:fill="FFFFFF"/>
          <w:vertAlign w:val="superscript"/>
        </w:rPr>
        <w:t xml:space="preserve"> </w:t>
      </w:r>
      <w:r w:rsidRPr="00F063AD">
        <w:rPr>
          <w:rStyle w:val="a3"/>
          <w:b/>
          <w:bCs/>
          <w:iCs w:val="0"/>
          <w:color w:val="000000"/>
          <w:shd w:val="clear" w:color="auto" w:fill="FFFFFF"/>
          <w:vertAlign w:val="superscript"/>
        </w:rPr>
        <w:t>1</w:t>
      </w:r>
      <w:r w:rsidR="000D0CBB" w:rsidRPr="00F063AD">
        <w:rPr>
          <w:rStyle w:val="a3"/>
          <w:b/>
          <w:bCs/>
          <w:iCs w:val="0"/>
          <w:color w:val="000000"/>
          <w:shd w:val="clear" w:color="auto" w:fill="FFFFFF"/>
        </w:rPr>
        <w:t>, Климова С.</w:t>
      </w:r>
      <w:r w:rsidR="00F063AD" w:rsidRPr="00F063AD">
        <w:rPr>
          <w:rStyle w:val="a3"/>
          <w:b/>
          <w:bCs/>
          <w:iCs w:val="0"/>
          <w:color w:val="000000"/>
          <w:shd w:val="clear" w:color="auto" w:fill="FFFFFF"/>
        </w:rPr>
        <w:t xml:space="preserve"> </w:t>
      </w:r>
      <w:r w:rsidR="000D0CBB" w:rsidRPr="00F063AD">
        <w:rPr>
          <w:rStyle w:val="a3"/>
          <w:b/>
          <w:bCs/>
          <w:iCs w:val="0"/>
          <w:color w:val="000000"/>
          <w:shd w:val="clear" w:color="auto" w:fill="FFFFFF"/>
        </w:rPr>
        <w:t>А.</w:t>
      </w:r>
      <w:r w:rsidR="000D0CBB" w:rsidRPr="00F063AD">
        <w:rPr>
          <w:rStyle w:val="a3"/>
          <w:b/>
          <w:bCs/>
          <w:iCs w:val="0"/>
          <w:color w:val="000000"/>
          <w:shd w:val="clear" w:color="auto" w:fill="FFFFFF"/>
          <w:vertAlign w:val="superscript"/>
        </w:rPr>
        <w:t>1</w:t>
      </w:r>
    </w:p>
    <w:p w14:paraId="02B054B6" w14:textId="77777777" w:rsidR="00B60661" w:rsidRDefault="00BC53DF" w:rsidP="00F063AD">
      <w:pPr>
        <w:spacing w:line="20" w:lineRule="atLeast"/>
        <w:ind w:firstLine="426"/>
        <w:jc w:val="center"/>
        <w:rPr>
          <w:rStyle w:val="a3"/>
          <w:color w:val="000000"/>
          <w:shd w:val="clear" w:color="auto" w:fill="FFFFFF"/>
        </w:rPr>
      </w:pP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1</w:t>
      </w:r>
      <w:r w:rsidR="003A7D50">
        <w:rPr>
          <w:rStyle w:val="a3"/>
          <w:color w:val="000000"/>
          <w:shd w:val="clear" w:color="auto" w:fill="FFFFFF"/>
        </w:rPr>
        <w:t>с</w:t>
      </w:r>
      <w:r w:rsidRPr="00BC53DF">
        <w:rPr>
          <w:rStyle w:val="a3"/>
          <w:color w:val="000000"/>
          <w:shd w:val="clear" w:color="auto" w:fill="FFFFFF"/>
        </w:rPr>
        <w:t>тудент,</w:t>
      </w:r>
    </w:p>
    <w:p w14:paraId="41AE8529" w14:textId="77777777" w:rsidR="003C665C" w:rsidRDefault="00DC1294" w:rsidP="00F063AD">
      <w:pPr>
        <w:spacing w:after="200" w:line="20" w:lineRule="atLeast"/>
        <w:ind w:firstLine="426"/>
        <w:jc w:val="center"/>
        <w:rPr>
          <w:i/>
          <w:shd w:val="clear" w:color="auto" w:fill="FFFFFF"/>
        </w:rPr>
      </w:pPr>
      <w:r>
        <w:rPr>
          <w:rStyle w:val="a3"/>
          <w:color w:val="000000"/>
          <w:shd w:val="clear" w:color="auto" w:fill="FFFFFF"/>
        </w:rPr>
        <w:t>Санкт-Петербургский Политехнический Университет Петра Великого</w:t>
      </w:r>
      <w:r w:rsidR="00145725" w:rsidRPr="00145725">
        <w:rPr>
          <w:rStyle w:val="a3"/>
          <w:color w:val="000000"/>
          <w:shd w:val="clear" w:color="auto" w:fill="FFFFFF"/>
        </w:rPr>
        <w:t>,</w:t>
      </w:r>
      <w:r w:rsidR="00145725"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="00145725" w:rsidRPr="00145725">
        <w:rPr>
          <w:i/>
          <w:iCs/>
          <w:color w:val="000000"/>
          <w:shd w:val="clear" w:color="auto" w:fill="FFFFFF"/>
        </w:rPr>
        <w:br/>
      </w:r>
      <w:r w:rsidR="00145725">
        <w:rPr>
          <w:rStyle w:val="a3"/>
          <w:color w:val="000000"/>
          <w:shd w:val="clear" w:color="auto" w:fill="FFFFFF"/>
        </w:rPr>
        <w:t>физи</w:t>
      </w:r>
      <w:r>
        <w:rPr>
          <w:rStyle w:val="a3"/>
          <w:color w:val="000000"/>
          <w:shd w:val="clear" w:color="auto" w:fill="FFFFFF"/>
        </w:rPr>
        <w:t>ко-механический</w:t>
      </w:r>
      <w:r w:rsidR="00145725">
        <w:rPr>
          <w:rStyle w:val="a3"/>
          <w:color w:val="000000"/>
          <w:shd w:val="clear" w:color="auto" w:fill="FFFFFF"/>
        </w:rPr>
        <w:t xml:space="preserve"> </w:t>
      </w:r>
      <w:r>
        <w:rPr>
          <w:rStyle w:val="a3"/>
          <w:color w:val="000000"/>
          <w:shd w:val="clear" w:color="auto" w:fill="FFFFFF"/>
        </w:rPr>
        <w:t>институт</w:t>
      </w:r>
      <w:r w:rsidR="00145725" w:rsidRPr="00145725">
        <w:rPr>
          <w:rStyle w:val="a3"/>
          <w:color w:val="000000"/>
          <w:shd w:val="clear" w:color="auto" w:fill="FFFFFF"/>
        </w:rPr>
        <w:t xml:space="preserve">, </w:t>
      </w:r>
      <w:r>
        <w:rPr>
          <w:rStyle w:val="a3"/>
          <w:color w:val="000000"/>
          <w:shd w:val="clear" w:color="auto" w:fill="FFFFFF"/>
        </w:rPr>
        <w:t>Санкт-Петербург</w:t>
      </w:r>
      <w:r w:rsidR="00145725" w:rsidRPr="00145725">
        <w:rPr>
          <w:rStyle w:val="a3"/>
          <w:color w:val="000000"/>
          <w:shd w:val="clear" w:color="auto" w:fill="FFFFFF"/>
        </w:rPr>
        <w:t>, Россия</w:t>
      </w:r>
      <w:r w:rsidR="00145725" w:rsidRPr="00145725">
        <w:rPr>
          <w:i/>
          <w:iCs/>
          <w:color w:val="000000"/>
          <w:shd w:val="clear" w:color="auto" w:fill="FFFFFF"/>
        </w:rPr>
        <w:br/>
      </w:r>
      <w:r w:rsidR="00145725" w:rsidRPr="00145725">
        <w:rPr>
          <w:rStyle w:val="a3"/>
          <w:color w:val="000000"/>
          <w:shd w:val="clear" w:color="auto" w:fill="FFFFFF"/>
        </w:rPr>
        <w:t>E–mail</w:t>
      </w:r>
      <w:r w:rsidR="00145725"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hyperlink r:id="rId8" w:history="1">
        <w:r w:rsidR="00FA33B5" w:rsidRPr="00414370">
          <w:rPr>
            <w:rStyle w:val="a4"/>
            <w:shd w:val="clear" w:color="auto" w:fill="FFFFFF"/>
            <w:lang w:val="en-US"/>
          </w:rPr>
          <w:t>artemiy</w:t>
        </w:r>
        <w:r w:rsidR="00FA33B5" w:rsidRPr="00414370">
          <w:rPr>
            <w:rStyle w:val="a4"/>
            <w:shd w:val="clear" w:color="auto" w:fill="FFFFFF"/>
          </w:rPr>
          <w:t>.</w:t>
        </w:r>
        <w:r w:rsidR="00FA33B5" w:rsidRPr="00414370">
          <w:rPr>
            <w:rStyle w:val="a4"/>
            <w:shd w:val="clear" w:color="auto" w:fill="FFFFFF"/>
            <w:lang w:val="en-US"/>
          </w:rPr>
          <w:t>goldberg</w:t>
        </w:r>
        <w:r w:rsidR="00FA33B5" w:rsidRPr="00414370">
          <w:rPr>
            <w:rStyle w:val="a4"/>
            <w:i/>
            <w:shd w:val="clear" w:color="auto" w:fill="FFFFFF"/>
          </w:rPr>
          <w:t>@</w:t>
        </w:r>
        <w:r w:rsidR="00FA33B5" w:rsidRPr="00414370">
          <w:rPr>
            <w:rStyle w:val="a4"/>
            <w:i/>
            <w:shd w:val="clear" w:color="auto" w:fill="FFFFFF"/>
            <w:lang w:val="en-US"/>
          </w:rPr>
          <w:t>mail</w:t>
        </w:r>
        <w:r w:rsidR="00FA33B5" w:rsidRPr="00414370">
          <w:rPr>
            <w:rStyle w:val="a4"/>
            <w:i/>
            <w:shd w:val="clear" w:color="auto" w:fill="FFFFFF"/>
          </w:rPr>
          <w:t>.ru</w:t>
        </w:r>
      </w:hyperlink>
    </w:p>
    <w:p w14:paraId="5F3754D4" w14:textId="77777777" w:rsidR="001C65A7" w:rsidRDefault="00FA33B5" w:rsidP="00F063AD">
      <w:pPr>
        <w:spacing w:after="200" w:line="20" w:lineRule="atLeast"/>
        <w:ind w:firstLine="426"/>
        <w:jc w:val="both"/>
      </w:pPr>
      <w:r w:rsidRPr="00FA33B5">
        <w:rPr>
          <w:rStyle w:val="a3"/>
          <w:i w:val="0"/>
          <w:color w:val="000000"/>
          <w:shd w:val="clear" w:color="auto" w:fill="FFFFFF"/>
        </w:rPr>
        <w:t xml:space="preserve">Одной из задач ядерного магнитного резонанса (ЯМР) при </w:t>
      </w:r>
      <w:r>
        <w:rPr>
          <w:rStyle w:val="a3"/>
          <w:i w:val="0"/>
          <w:color w:val="000000"/>
          <w:shd w:val="clear" w:color="auto" w:fill="FFFFFF"/>
        </w:rPr>
        <w:t xml:space="preserve">исследовании </w:t>
      </w:r>
      <w:r w:rsidRPr="00FA33B5">
        <w:rPr>
          <w:rStyle w:val="a3"/>
          <w:i w:val="0"/>
          <w:color w:val="000000"/>
          <w:shd w:val="clear" w:color="auto" w:fill="FFFFFF"/>
        </w:rPr>
        <w:t>конденсированных сред является</w:t>
      </w:r>
      <w:r>
        <w:rPr>
          <w:rStyle w:val="a3"/>
          <w:i w:val="0"/>
          <w:color w:val="000000"/>
          <w:shd w:val="clear" w:color="auto" w:fill="FFFFFF"/>
        </w:rPr>
        <w:t xml:space="preserve"> определение времен продольной</w:t>
      </w:r>
      <w:r w:rsidRPr="00FA33B5">
        <w:rPr>
          <w:rStyle w:val="a3"/>
          <w:i w:val="0"/>
          <w:color w:val="000000"/>
          <w:shd w:val="clear" w:color="auto" w:fill="FFFFFF"/>
        </w:rPr>
        <w:t xml:space="preserve"> </w:t>
      </w:r>
      <w:r>
        <w:rPr>
          <w:rStyle w:val="a3"/>
          <w:i w:val="0"/>
          <w:color w:val="000000"/>
          <w:shd w:val="clear" w:color="auto" w:fill="FFFFFF"/>
          <w:lang w:val="en-US"/>
        </w:rPr>
        <w:t>T</w:t>
      </w:r>
      <w:r w:rsidRPr="00260620">
        <w:rPr>
          <w:rStyle w:val="a3"/>
          <w:i w:val="0"/>
          <w:color w:val="000000"/>
          <w:shd w:val="clear" w:color="auto" w:fill="FFFFFF"/>
          <w:vertAlign w:val="subscript"/>
        </w:rPr>
        <w:t>1</w:t>
      </w:r>
      <w:r w:rsidRPr="00FA33B5">
        <w:rPr>
          <w:rStyle w:val="a3"/>
          <w:i w:val="0"/>
          <w:color w:val="000000"/>
          <w:shd w:val="clear" w:color="auto" w:fill="FFFFFF"/>
        </w:rPr>
        <w:t xml:space="preserve"> и поперечной </w:t>
      </w:r>
      <w:r>
        <w:rPr>
          <w:rStyle w:val="a3"/>
          <w:i w:val="0"/>
          <w:color w:val="000000"/>
          <w:shd w:val="clear" w:color="auto" w:fill="FFFFFF"/>
        </w:rPr>
        <w:t>T</w:t>
      </w:r>
      <w:r w:rsidRPr="00260620">
        <w:rPr>
          <w:rStyle w:val="a3"/>
          <w:i w:val="0"/>
          <w:color w:val="000000"/>
          <w:shd w:val="clear" w:color="auto" w:fill="FFFFFF"/>
          <w:vertAlign w:val="subscript"/>
        </w:rPr>
        <w:t>2</w:t>
      </w:r>
      <w:r>
        <w:rPr>
          <w:rStyle w:val="a3"/>
          <w:i w:val="0"/>
          <w:color w:val="000000"/>
          <w:shd w:val="clear" w:color="auto" w:fill="FFFFFF"/>
        </w:rPr>
        <w:t xml:space="preserve"> релаксации,</w:t>
      </w:r>
      <w:r w:rsidRPr="00FA33B5">
        <w:rPr>
          <w:rStyle w:val="a3"/>
          <w:i w:val="0"/>
          <w:color w:val="000000"/>
          <w:shd w:val="clear" w:color="auto" w:fill="FFFFFF"/>
        </w:rPr>
        <w:t xml:space="preserve"> </w:t>
      </w:r>
      <w:r>
        <w:rPr>
          <w:rStyle w:val="a3"/>
          <w:i w:val="0"/>
          <w:color w:val="000000"/>
          <w:shd w:val="clear" w:color="auto" w:fill="FFFFFF"/>
        </w:rPr>
        <w:t>особенно</w:t>
      </w:r>
      <w:r w:rsidRPr="00FA33B5">
        <w:rPr>
          <w:rStyle w:val="a3"/>
          <w:i w:val="0"/>
          <w:color w:val="000000"/>
          <w:shd w:val="clear" w:color="auto" w:fill="FFFFFF"/>
        </w:rPr>
        <w:t xml:space="preserve"> важно</w:t>
      </w:r>
      <w:r>
        <w:rPr>
          <w:rStyle w:val="a3"/>
          <w:i w:val="0"/>
          <w:color w:val="000000"/>
          <w:shd w:val="clear" w:color="auto" w:fill="FFFFFF"/>
        </w:rPr>
        <w:t xml:space="preserve"> </w:t>
      </w:r>
      <w:r w:rsidRPr="00FA33B5">
        <w:rPr>
          <w:rStyle w:val="a3"/>
          <w:i w:val="0"/>
          <w:color w:val="000000"/>
          <w:shd w:val="clear" w:color="auto" w:fill="FFFFFF"/>
        </w:rPr>
        <w:t>при использовании малогабаритных ЯМР-релаксометров для экспресс-контроля состояния конденсированных</w:t>
      </w:r>
      <w:r>
        <w:rPr>
          <w:rStyle w:val="a3"/>
          <w:i w:val="0"/>
          <w:color w:val="000000"/>
          <w:shd w:val="clear" w:color="auto" w:fill="FFFFFF"/>
        </w:rPr>
        <w:t xml:space="preserve"> </w:t>
      </w:r>
      <w:r w:rsidRPr="00FA33B5">
        <w:rPr>
          <w:rStyle w:val="a3"/>
          <w:i w:val="0"/>
          <w:color w:val="000000"/>
          <w:shd w:val="clear" w:color="auto" w:fill="FFFFFF"/>
        </w:rPr>
        <w:t>сред [</w:t>
      </w:r>
      <w:r>
        <w:rPr>
          <w:rStyle w:val="a3"/>
          <w:i w:val="0"/>
          <w:color w:val="000000"/>
          <w:shd w:val="clear" w:color="auto" w:fill="FFFFFF"/>
        </w:rPr>
        <w:t xml:space="preserve">1, </w:t>
      </w:r>
      <w:r w:rsidRPr="00FA33B5">
        <w:rPr>
          <w:rStyle w:val="a3"/>
          <w:i w:val="0"/>
          <w:color w:val="000000"/>
          <w:shd w:val="clear" w:color="auto" w:fill="FFFFFF"/>
        </w:rPr>
        <w:t>2].</w:t>
      </w:r>
      <w:r>
        <w:rPr>
          <w:rStyle w:val="a3"/>
          <w:i w:val="0"/>
          <w:color w:val="000000"/>
          <w:shd w:val="clear" w:color="auto" w:fill="FFFFFF"/>
        </w:rPr>
        <w:t xml:space="preserve"> </w:t>
      </w:r>
      <w:r w:rsidRPr="00FA33B5">
        <w:t xml:space="preserve">В случае экспресс-контроля регистрация сигнала ЯМР </w:t>
      </w:r>
      <w:r>
        <w:t>происходит</w:t>
      </w:r>
      <w:r w:rsidRPr="00FA33B5">
        <w:t xml:space="preserve"> в</w:t>
      </w:r>
      <w:r>
        <w:t xml:space="preserve"> </w:t>
      </w:r>
      <w:r w:rsidRPr="00FA33B5">
        <w:t>с</w:t>
      </w:r>
      <w:r>
        <w:t>лабом магнитном поле с B</w:t>
      </w:r>
      <w:r w:rsidR="00260620">
        <w:t xml:space="preserve"> </w:t>
      </w:r>
      <w:r>
        <w:t>&lt;</w:t>
      </w:r>
      <w:r w:rsidR="00260620">
        <w:t xml:space="preserve"> </w:t>
      </w:r>
      <w:r>
        <w:t>100</w:t>
      </w:r>
      <w:r w:rsidR="00260620">
        <w:t xml:space="preserve"> </w:t>
      </w:r>
      <w:r>
        <w:t>мТл (ограничен вес</w:t>
      </w:r>
      <w:r w:rsidRPr="00FA33B5">
        <w:t xml:space="preserve"> конструкции устройства) с использованием</w:t>
      </w:r>
      <w:r>
        <w:t xml:space="preserve"> </w:t>
      </w:r>
      <w:r w:rsidRPr="00FA33B5">
        <w:t xml:space="preserve">независимого источника питания. </w:t>
      </w:r>
      <w:r>
        <w:t>В связи с этим возникают проблемы</w:t>
      </w:r>
      <w:r w:rsidRPr="00FA33B5">
        <w:t xml:space="preserve"> при использовании импульсных методов </w:t>
      </w:r>
      <w:r w:rsidRPr="0071312C">
        <w:t>(Ханн и Карр-Спиновое эхо Перселла поправить) в небольших портативных ЯМР-релаксометрах для измерения T</w:t>
      </w:r>
      <w:r w:rsidRPr="0071312C">
        <w:rPr>
          <w:vertAlign w:val="subscript"/>
        </w:rPr>
        <w:t>1</w:t>
      </w:r>
      <w:r w:rsidRPr="0071312C">
        <w:t xml:space="preserve"> и T</w:t>
      </w:r>
      <w:r w:rsidRPr="0071312C">
        <w:rPr>
          <w:vertAlign w:val="subscript"/>
        </w:rPr>
        <w:t>2</w:t>
      </w:r>
      <w:r w:rsidRPr="0071312C">
        <w:t xml:space="preserve"> [1]. Для реализации этих методов требуется зазор между полюсами магнитов не менее 80 мм для размещения системы катушек, что увеличивает вес устройства и импульсное</w:t>
      </w:r>
      <w:r w:rsidR="00260620" w:rsidRPr="0071312C">
        <w:t xml:space="preserve"> </w:t>
      </w:r>
      <w:r w:rsidRPr="0071312C">
        <w:t xml:space="preserve">напряжение в несколько сотен вольт (ограничения на заряд батареи) [2]. Поэтому </w:t>
      </w:r>
      <w:r w:rsidR="00260620" w:rsidRPr="0071312C">
        <w:t xml:space="preserve">для </w:t>
      </w:r>
      <w:r w:rsidRPr="0071312C">
        <w:t>измерения</w:t>
      </w:r>
      <w:r w:rsidR="00260620" w:rsidRPr="0071312C">
        <w:t xml:space="preserve"> </w:t>
      </w:r>
      <w:r w:rsidRPr="0071312C">
        <w:t>T</w:t>
      </w:r>
      <w:r w:rsidRPr="0071312C">
        <w:rPr>
          <w:vertAlign w:val="subscript"/>
        </w:rPr>
        <w:t>1</w:t>
      </w:r>
      <w:r w:rsidRPr="0071312C">
        <w:t xml:space="preserve"> и T</w:t>
      </w:r>
      <w:r w:rsidRPr="0071312C">
        <w:rPr>
          <w:vertAlign w:val="subscript"/>
        </w:rPr>
        <w:t>2</w:t>
      </w:r>
      <w:r w:rsidRPr="0071312C">
        <w:t xml:space="preserve"> в малогабаритных ЯМР-релаксометрах регистриру</w:t>
      </w:r>
      <w:r w:rsidR="00260620" w:rsidRPr="0071312C">
        <w:t xml:space="preserve">ется сигнал с применением </w:t>
      </w:r>
      <w:r w:rsidRPr="0071312C">
        <w:t xml:space="preserve">метода модуляции. В этом случае ЯМР-сигнал </w:t>
      </w:r>
      <w:r w:rsidR="00260620" w:rsidRPr="0071312C">
        <w:t xml:space="preserve">формируется </w:t>
      </w:r>
      <w:r w:rsidRPr="0071312C">
        <w:t>в виде затухающего непериодического</w:t>
      </w:r>
      <w:r w:rsidR="00260620" w:rsidRPr="0071312C">
        <w:t xml:space="preserve"> колебания</w:t>
      </w:r>
      <w:r w:rsidRPr="0071312C">
        <w:t>. На рисунке 1 показан зарегистрированный сигнал ЯМР из водопроводной воды при T =</w:t>
      </w:r>
      <w:r w:rsidR="00260620" w:rsidRPr="0071312C">
        <w:t xml:space="preserve"> 290,2 К. Определить</w:t>
      </w:r>
      <w:r w:rsidRPr="0071312C">
        <w:t xml:space="preserve"> </w:t>
      </w:r>
      <w:r w:rsidR="00260620" w:rsidRPr="0071312C">
        <w:t>время T</w:t>
      </w:r>
      <w:r w:rsidR="00260620" w:rsidRPr="0071312C">
        <w:rPr>
          <w:vertAlign w:val="subscript"/>
        </w:rPr>
        <w:t>2</w:t>
      </w:r>
      <w:r w:rsidR="00260620" w:rsidRPr="0071312C">
        <w:t xml:space="preserve"> можно </w:t>
      </w:r>
      <w:r w:rsidRPr="0071312C">
        <w:t>по затуханию огибающей, построенному по вершинам</w:t>
      </w:r>
      <w:r w:rsidR="00260620" w:rsidRPr="0071312C">
        <w:t xml:space="preserve"> </w:t>
      </w:r>
      <w:r w:rsidRPr="0071312C">
        <w:t>пиков. Неоднородность магнитного поля учитывается в области, где</w:t>
      </w:r>
      <w:r w:rsidR="00260620" w:rsidRPr="0071312C">
        <w:t xml:space="preserve"> </w:t>
      </w:r>
      <w:r w:rsidRPr="0071312C">
        <w:t>расположена регистрирующая катушка [1]. Трудности возникают с измерением T</w:t>
      </w:r>
      <w:r w:rsidRPr="0071312C">
        <w:rPr>
          <w:vertAlign w:val="subscript"/>
        </w:rPr>
        <w:t>1</w:t>
      </w:r>
      <w:r w:rsidRPr="0071312C">
        <w:t xml:space="preserve">. </w:t>
      </w:r>
      <w:r w:rsidR="00260620" w:rsidRPr="0071312C">
        <w:t>Это связано с тем, что эк</w:t>
      </w:r>
      <w:r w:rsidRPr="0071312C">
        <w:t>спериментальные</w:t>
      </w:r>
      <w:r w:rsidR="00260620" w:rsidRPr="0071312C">
        <w:t xml:space="preserve"> </w:t>
      </w:r>
      <w:r w:rsidRPr="0071312C">
        <w:t xml:space="preserve">исследования показали, что </w:t>
      </w:r>
      <w:r w:rsidR="00260620" w:rsidRPr="0071312C">
        <w:t>для определения T</w:t>
      </w:r>
      <w:r w:rsidR="00260620" w:rsidRPr="0071312C">
        <w:rPr>
          <w:vertAlign w:val="subscript"/>
        </w:rPr>
        <w:t>1</w:t>
      </w:r>
      <w:r w:rsidR="00260620" w:rsidRPr="0071312C">
        <w:t xml:space="preserve"> в конструкции малогабаритного ЯМР-релаксометра </w:t>
      </w:r>
      <w:r w:rsidRPr="0071312C">
        <w:t>чрезвычайно сложно использовать измерения частоты</w:t>
      </w:r>
      <w:r w:rsidR="00260620" w:rsidRPr="0071312C">
        <w:t xml:space="preserve"> </w:t>
      </w:r>
      <w:r w:rsidRPr="0071312C">
        <w:t xml:space="preserve">по методу </w:t>
      </w:r>
      <w:r w:rsidR="00260620" w:rsidRPr="0071312C">
        <w:t>Джилотто</w:t>
      </w:r>
      <w:r w:rsidRPr="0071312C">
        <w:t xml:space="preserve"> [3].</w:t>
      </w:r>
    </w:p>
    <w:p w14:paraId="68BE3F2D" w14:textId="77777777" w:rsidR="00332263" w:rsidRDefault="00332263" w:rsidP="00F063AD">
      <w:pPr>
        <w:spacing w:line="20" w:lineRule="atLeast"/>
        <w:rPr>
          <w:noProof/>
        </w:rPr>
        <w:sectPr w:rsidR="00332263" w:rsidSect="00562111">
          <w:footerReference w:type="even" r:id="rId9"/>
          <w:footerReference w:type="default" r:id="rId10"/>
          <w:pgSz w:w="11906" w:h="16838"/>
          <w:pgMar w:top="1134" w:right="1361" w:bottom="1247" w:left="1361" w:header="709" w:footer="709" w:gutter="0"/>
          <w:cols w:space="708"/>
          <w:docGrid w:linePitch="360"/>
        </w:sectPr>
      </w:pPr>
    </w:p>
    <w:p w14:paraId="658A8C58" w14:textId="77777777" w:rsidR="00260620" w:rsidRDefault="00260191" w:rsidP="00F063AD">
      <w:pPr>
        <w:spacing w:line="20" w:lineRule="atLeast"/>
        <w:jc w:val="center"/>
      </w:pPr>
      <w:r w:rsidRPr="000956F2">
        <w:rPr>
          <w:noProof/>
        </w:rPr>
        <w:pict w14:anchorId="52021A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01.6pt;height:147.75pt;visibility:visible">
            <v:imagedata r:id="rId11" o:title=""/>
          </v:shape>
        </w:pict>
      </w:r>
    </w:p>
    <w:p w14:paraId="0F36F47F" w14:textId="77777777" w:rsidR="00260191" w:rsidRDefault="00260191" w:rsidP="00F063AD">
      <w:pPr>
        <w:spacing w:line="20" w:lineRule="atLeast"/>
        <w:jc w:val="center"/>
      </w:pPr>
    </w:p>
    <w:p w14:paraId="4A4E6E86" w14:textId="77777777" w:rsidR="00260620" w:rsidRDefault="00260620" w:rsidP="00F063AD">
      <w:pPr>
        <w:spacing w:line="20" w:lineRule="atLeast"/>
        <w:jc w:val="center"/>
      </w:pPr>
      <w:r w:rsidRPr="00260191">
        <w:rPr>
          <w:i/>
          <w:iCs/>
        </w:rPr>
        <w:t>Рис. 1.</w:t>
      </w:r>
      <w:r w:rsidRPr="00260620">
        <w:t xml:space="preserve"> </w:t>
      </w:r>
      <w:r>
        <w:t>ЯМР сигнал из водопроводной воды</w:t>
      </w:r>
      <w:r w:rsidRPr="00260620">
        <w:t>.</w:t>
      </w:r>
    </w:p>
    <w:p w14:paraId="3DF2E1F9" w14:textId="77777777" w:rsidR="000D0CBB" w:rsidRDefault="000D0CBB" w:rsidP="00F063AD">
      <w:pPr>
        <w:spacing w:line="20" w:lineRule="atLeast"/>
      </w:pPr>
    </w:p>
    <w:p w14:paraId="29D3D863" w14:textId="77777777" w:rsidR="00332263" w:rsidRDefault="00332263" w:rsidP="00F063AD">
      <w:pPr>
        <w:spacing w:line="20" w:lineRule="atLeast"/>
        <w:ind w:firstLine="567"/>
        <w:jc w:val="both"/>
        <w:sectPr w:rsidR="00332263" w:rsidSect="00562111">
          <w:type w:val="continuous"/>
          <w:pgSz w:w="11906" w:h="16838"/>
          <w:pgMar w:top="1134" w:right="1361" w:bottom="1247" w:left="1361" w:header="709" w:footer="709" w:gutter="0"/>
          <w:cols w:space="708"/>
          <w:docGrid w:linePitch="360"/>
        </w:sectPr>
      </w:pPr>
      <w:r>
        <w:t xml:space="preserve">В слабом магнитном поле В резонансные частоты при изменении частоты модуляции магнитного поля В отличаются друг от друга на доли герца. Запись этих частот требует высокой точности настройки резонанса, которая может быть достигнута только в лабораторных условиях измерения. В случае использования устройства в полевых условиях такой режим измерения является сложным в реализации. </w:t>
      </w:r>
    </w:p>
    <w:p w14:paraId="3F211A04" w14:textId="77777777" w:rsidR="000D0CBB" w:rsidRDefault="00332263" w:rsidP="00F063AD">
      <w:pPr>
        <w:spacing w:line="20" w:lineRule="atLeast"/>
        <w:jc w:val="both"/>
      </w:pPr>
      <w:r>
        <w:t>Кроме того, формула для определения T</w:t>
      </w:r>
      <w:r w:rsidRPr="00122733">
        <w:rPr>
          <w:vertAlign w:val="subscript"/>
        </w:rPr>
        <w:t>1</w:t>
      </w:r>
      <w:r>
        <w:t xml:space="preserve"> по </w:t>
      </w:r>
      <w:r w:rsidRPr="0071312C">
        <w:t>методу Джилотто [3]</w:t>
      </w:r>
      <w:r>
        <w:t xml:space="preserve"> была получена из уравнения Блоха без учета особенности регистрации ЯМР-сигнала в слабом магнитном поле с использованием метода модуляции [2]</w:t>
      </w:r>
      <w:r w:rsidR="000D0CBB">
        <w:t>, также в</w:t>
      </w:r>
      <w:r>
        <w:t xml:space="preserve"> уравнения</w:t>
      </w:r>
      <w:r w:rsidR="000D0CBB">
        <w:t>х</w:t>
      </w:r>
      <w:r>
        <w:t xml:space="preserve"> Блоха не учитывал</w:t>
      </w:r>
      <w:r w:rsidR="000D0CBB">
        <w:t>ась</w:t>
      </w:r>
      <w:r>
        <w:t xml:space="preserve"> модуляци</w:t>
      </w:r>
      <w:r w:rsidR="000D0CBB">
        <w:t>я</w:t>
      </w:r>
      <w:r>
        <w:t xml:space="preserve"> магнитного поля </w:t>
      </w:r>
      <w:r w:rsidR="000D0CBB">
        <w:t>при регистрации сигнала ЯМР от</w:t>
      </w:r>
      <w:r>
        <w:t xml:space="preserve"> конденсированной среды.</w:t>
      </w:r>
      <w:r w:rsidR="000D0CBB">
        <w:t xml:space="preserve"> </w:t>
      </w:r>
      <w:r w:rsidR="000D0CBB">
        <w:lastRenderedPageBreak/>
        <w:t>Для решения этой задачи были разработана система уравнений Блоха с новыми коэффициентами, которые учитывают все особенности при использовании модуляционной методики:</w:t>
      </w:r>
    </w:p>
    <w:p w14:paraId="73EFF34D" w14:textId="77777777" w:rsidR="000D0CBB" w:rsidRDefault="000D0CBB" w:rsidP="00F063AD">
      <w:pPr>
        <w:spacing w:line="20" w:lineRule="atLeast"/>
        <w:jc w:val="both"/>
      </w:pPr>
    </w:p>
    <w:p w14:paraId="5755C7BC" w14:textId="77777777" w:rsidR="00A0081C" w:rsidRPr="00C138B6" w:rsidRDefault="00A0081C" w:rsidP="00F063AD">
      <w:pPr>
        <w:spacing w:line="20" w:lineRule="atLeast"/>
      </w:pPr>
      <w:r w:rsidRPr="00A0081C">
        <w:rPr>
          <w:i/>
        </w:rPr>
        <w:t xml:space="preserve"> </w:t>
      </w:r>
      <w:r>
        <w:rPr>
          <w:i/>
        </w:rPr>
        <w:t xml:space="preserve">                  </w:t>
      </w:r>
      <w:r w:rsidR="00BF6688">
        <w:rPr>
          <w:i/>
        </w:rPr>
        <w:t xml:space="preserve">     </w:t>
      </w:r>
      <w:r>
        <w:rPr>
          <w:i/>
        </w:rPr>
        <w:t xml:space="preserve">  </w:t>
      </w:r>
      <w:r w:rsidR="00C138B6">
        <w:rPr>
          <w:i/>
          <w:lang w:val="en-US"/>
        </w:rPr>
        <w:t>du</w:t>
      </w:r>
      <w:r w:rsidR="00C138B6" w:rsidRPr="00C138B6">
        <w:rPr>
          <w:i/>
        </w:rPr>
        <w:t>(</w:t>
      </w:r>
      <w:r w:rsidR="00C138B6">
        <w:rPr>
          <w:i/>
          <w:lang w:val="en-US"/>
        </w:rPr>
        <w:t>t</w:t>
      </w:r>
      <w:r w:rsidR="00C138B6" w:rsidRPr="00C138B6">
        <w:rPr>
          <w:i/>
        </w:rPr>
        <w:t>)</w:t>
      </w:r>
      <w:r w:rsidRPr="00C138B6">
        <w:rPr>
          <w:i/>
        </w:rPr>
        <w:t>/</w:t>
      </w:r>
      <w:r w:rsidRPr="00C138B6">
        <w:rPr>
          <w:i/>
          <w:lang w:val="en-US"/>
        </w:rPr>
        <w:t>dt</w:t>
      </w:r>
      <w:r w:rsidRPr="00C138B6">
        <w:t xml:space="preserve"> + </w:t>
      </w:r>
      <w:r w:rsidR="00C138B6">
        <w:rPr>
          <w:i/>
          <w:lang w:val="en-US"/>
        </w:rPr>
        <w:t>u</w:t>
      </w:r>
      <w:r w:rsidR="00C138B6" w:rsidRPr="00C138B6">
        <w:rPr>
          <w:i/>
        </w:rPr>
        <w:t>(</w:t>
      </w:r>
      <w:r w:rsidR="00C138B6">
        <w:rPr>
          <w:i/>
          <w:lang w:val="en-US"/>
        </w:rPr>
        <w:t>t</w:t>
      </w:r>
      <w:r w:rsidR="00C138B6" w:rsidRPr="00C138B6">
        <w:rPr>
          <w:i/>
        </w:rPr>
        <w:t>)</w:t>
      </w:r>
      <w:r w:rsidRPr="00C138B6">
        <w:rPr>
          <w:i/>
        </w:rPr>
        <w:t>/</w:t>
      </w:r>
      <w:r w:rsidRPr="00C138B6">
        <w:rPr>
          <w:i/>
          <w:lang w:val="en-US"/>
        </w:rPr>
        <w:t>T</w:t>
      </w:r>
      <w:r w:rsidRPr="00C138B6">
        <w:rPr>
          <w:vertAlign w:val="subscript"/>
        </w:rPr>
        <w:t>2</w:t>
      </w:r>
      <w:r w:rsidRPr="00C138B6">
        <w:t xml:space="preserve"> + γ</w:t>
      </w:r>
      <w:r w:rsidRPr="00C138B6">
        <w:sym w:font="Symbol" w:char="F0D7"/>
      </w:r>
      <w:r w:rsidRPr="00C138B6">
        <w:rPr>
          <w:i/>
          <w:lang w:val="en-US"/>
        </w:rPr>
        <w:t>H</w:t>
      </w:r>
      <w:r w:rsidRPr="00C138B6">
        <w:rPr>
          <w:i/>
          <w:vertAlign w:val="subscript"/>
          <w:lang w:val="en-US"/>
        </w:rPr>
        <w:t>m</w:t>
      </w:r>
      <w:r w:rsidRPr="00C138B6">
        <w:sym w:font="Symbol" w:char="F0D7"/>
      </w:r>
      <w:r w:rsidRPr="00C138B6">
        <w:rPr>
          <w:lang w:val="en-US"/>
        </w:rPr>
        <w:t>sin</w:t>
      </w:r>
      <w:r w:rsidRPr="00C138B6">
        <w:t xml:space="preserve"> (</w:t>
      </w:r>
      <w:r w:rsidRPr="00C138B6">
        <w:rPr>
          <w:rFonts w:ascii="Symbol" w:hAnsi="Symbol"/>
          <w:lang w:val="en-US"/>
        </w:rPr>
        <w:t></w:t>
      </w:r>
      <w:r w:rsidR="00C138B6" w:rsidRPr="00C138B6">
        <w:rPr>
          <w:i/>
          <w:vertAlign w:val="subscript"/>
          <w:lang w:val="en-US"/>
        </w:rPr>
        <w:t>m</w:t>
      </w:r>
      <w:r w:rsidR="00C138B6" w:rsidRPr="00C138B6">
        <w:rPr>
          <w:i/>
          <w:lang w:val="en-US"/>
        </w:rPr>
        <w:t>t</w:t>
      </w:r>
      <w:r w:rsidR="00C138B6" w:rsidRPr="00C138B6">
        <w:t>)</w:t>
      </w:r>
      <w:r w:rsidR="00C138B6" w:rsidRPr="001A5F13">
        <w:rPr>
          <w:i/>
        </w:rPr>
        <w:t xml:space="preserve"> </w:t>
      </w:r>
      <w:r w:rsidR="00C138B6">
        <w:rPr>
          <w:i/>
          <w:lang w:val="en-US"/>
        </w:rPr>
        <w:t>v</w:t>
      </w:r>
      <w:r w:rsidR="00C138B6" w:rsidRPr="00C138B6">
        <w:rPr>
          <w:i/>
        </w:rPr>
        <w:t>(</w:t>
      </w:r>
      <w:r w:rsidR="00C138B6">
        <w:rPr>
          <w:i/>
          <w:lang w:val="en-US"/>
        </w:rPr>
        <w:t>t</w:t>
      </w:r>
      <w:r w:rsidR="00C138B6" w:rsidRPr="00C138B6">
        <w:rPr>
          <w:i/>
        </w:rPr>
        <w:t>)</w:t>
      </w:r>
      <w:r w:rsidRPr="00C138B6">
        <w:t xml:space="preserve"> = 0</w:t>
      </w:r>
    </w:p>
    <w:p w14:paraId="10DC4D65" w14:textId="77777777" w:rsidR="00A0081C" w:rsidRPr="00C138B6" w:rsidRDefault="00A0081C" w:rsidP="00F063AD">
      <w:pPr>
        <w:spacing w:line="20" w:lineRule="atLeast"/>
      </w:pPr>
    </w:p>
    <w:p w14:paraId="6E91C3DA" w14:textId="77777777" w:rsidR="00A0081C" w:rsidRPr="001A5F13" w:rsidRDefault="00A0081C" w:rsidP="00F063AD">
      <w:pPr>
        <w:spacing w:line="20" w:lineRule="atLeast"/>
        <w:jc w:val="right"/>
      </w:pPr>
      <w:r w:rsidRPr="001A5F13">
        <w:t xml:space="preserve">    </w:t>
      </w:r>
      <w:r w:rsidR="00BF6688">
        <w:t xml:space="preserve">                 </w:t>
      </w:r>
      <w:r w:rsidRPr="001A5F13">
        <w:t xml:space="preserve"> </w:t>
      </w:r>
      <w:r w:rsidRPr="00C138B6">
        <w:rPr>
          <w:i/>
          <w:lang w:val="en-US"/>
        </w:rPr>
        <w:t>d</w:t>
      </w:r>
      <w:r w:rsidR="00C138B6">
        <w:rPr>
          <w:i/>
          <w:lang w:val="en-US"/>
        </w:rPr>
        <w:t>v</w:t>
      </w:r>
      <w:r w:rsidR="00C138B6" w:rsidRPr="001A5F13">
        <w:rPr>
          <w:i/>
        </w:rPr>
        <w:t>(</w:t>
      </w:r>
      <w:r w:rsidR="00C138B6">
        <w:rPr>
          <w:i/>
          <w:lang w:val="en-US"/>
        </w:rPr>
        <w:t>t</w:t>
      </w:r>
      <w:r w:rsidR="00C138B6" w:rsidRPr="001A5F13">
        <w:rPr>
          <w:i/>
        </w:rPr>
        <w:t>)</w:t>
      </w:r>
      <w:r w:rsidRPr="001A5F13">
        <w:rPr>
          <w:i/>
        </w:rPr>
        <w:t>/</w:t>
      </w:r>
      <w:r w:rsidRPr="00C138B6">
        <w:rPr>
          <w:i/>
          <w:lang w:val="en-US"/>
        </w:rPr>
        <w:t>dt</w:t>
      </w:r>
      <w:r w:rsidRPr="001A5F13">
        <w:t xml:space="preserve"> + </w:t>
      </w:r>
      <w:r w:rsidR="001A5F13">
        <w:rPr>
          <w:i/>
          <w:lang w:val="en-US"/>
        </w:rPr>
        <w:t>v</w:t>
      </w:r>
      <w:r w:rsidR="001A5F13" w:rsidRPr="001A5F13">
        <w:rPr>
          <w:i/>
        </w:rPr>
        <w:t>(</w:t>
      </w:r>
      <w:r w:rsidR="001A5F13">
        <w:rPr>
          <w:i/>
          <w:lang w:val="en-US"/>
        </w:rPr>
        <w:t>t</w:t>
      </w:r>
      <w:r w:rsidR="001A5F13" w:rsidRPr="001A5F13">
        <w:rPr>
          <w:i/>
        </w:rPr>
        <w:t>)</w:t>
      </w:r>
      <w:r w:rsidRPr="001A5F13">
        <w:t>/</w:t>
      </w:r>
      <w:r w:rsidRPr="00C138B6">
        <w:rPr>
          <w:i/>
          <w:lang w:val="en-US"/>
        </w:rPr>
        <w:t>T</w:t>
      </w:r>
      <w:r w:rsidRPr="001A5F13">
        <w:rPr>
          <w:vertAlign w:val="subscript"/>
        </w:rPr>
        <w:t xml:space="preserve">2 </w:t>
      </w:r>
      <w:r w:rsidRPr="001A5F13">
        <w:t xml:space="preserve">– </w:t>
      </w:r>
      <w:r w:rsidRPr="00C138B6">
        <w:t>γ</w:t>
      </w:r>
      <w:r w:rsidRPr="00C138B6">
        <w:sym w:font="Symbol" w:char="F0D7"/>
      </w:r>
      <w:r w:rsidRPr="00C138B6">
        <w:rPr>
          <w:i/>
          <w:lang w:val="en-US"/>
        </w:rPr>
        <w:t>H</w:t>
      </w:r>
      <w:r w:rsidRPr="00C138B6">
        <w:rPr>
          <w:i/>
          <w:vertAlign w:val="subscript"/>
          <w:lang w:val="en-US"/>
        </w:rPr>
        <w:t>m</w:t>
      </w:r>
      <w:r w:rsidRPr="00C138B6">
        <w:sym w:font="Symbol" w:char="F0D7"/>
      </w:r>
      <w:r w:rsidRPr="00C138B6">
        <w:rPr>
          <w:lang w:val="en-US"/>
        </w:rPr>
        <w:t>sin</w:t>
      </w:r>
      <w:r w:rsidRPr="001A5F13">
        <w:t xml:space="preserve"> (</w:t>
      </w:r>
      <w:r w:rsidRPr="00C138B6">
        <w:rPr>
          <w:rFonts w:ascii="Symbol" w:hAnsi="Symbol"/>
          <w:lang w:val="en-US"/>
        </w:rPr>
        <w:t></w:t>
      </w:r>
      <w:r w:rsidRPr="00C138B6">
        <w:rPr>
          <w:i/>
          <w:vertAlign w:val="subscript"/>
          <w:lang w:val="en-US"/>
        </w:rPr>
        <w:t>m</w:t>
      </w:r>
      <w:r w:rsidRPr="00C138B6">
        <w:rPr>
          <w:i/>
          <w:lang w:val="en-US"/>
        </w:rPr>
        <w:t>t</w:t>
      </w:r>
      <w:r w:rsidRPr="001A5F13">
        <w:t>)</w:t>
      </w:r>
      <w:r w:rsidR="001A5F13" w:rsidRPr="001A5F13">
        <w:t xml:space="preserve"> </w:t>
      </w:r>
      <w:r w:rsidR="00C138B6">
        <w:rPr>
          <w:i/>
          <w:lang w:val="en-US"/>
        </w:rPr>
        <w:t>u</w:t>
      </w:r>
      <w:r w:rsidR="00C138B6" w:rsidRPr="001A5F13">
        <w:rPr>
          <w:i/>
        </w:rPr>
        <w:t>(</w:t>
      </w:r>
      <w:r w:rsidR="00C138B6">
        <w:rPr>
          <w:i/>
          <w:lang w:val="en-US"/>
        </w:rPr>
        <w:t>t</w:t>
      </w:r>
      <w:r w:rsidR="00C138B6" w:rsidRPr="001A5F13">
        <w:rPr>
          <w:i/>
        </w:rPr>
        <w:t>)</w:t>
      </w:r>
      <w:r w:rsidRPr="001A5F13">
        <w:t xml:space="preserve"> + </w:t>
      </w:r>
      <w:r w:rsidRPr="00C138B6">
        <w:rPr>
          <w:lang w:val="en-US"/>
        </w:rPr>
        <w:t>γ</w:t>
      </w:r>
      <w:r w:rsidRPr="00C138B6">
        <w:sym w:font="Symbol" w:char="F0D7"/>
      </w:r>
      <w:r w:rsidRPr="00C138B6">
        <w:rPr>
          <w:i/>
          <w:lang w:val="en-US"/>
        </w:rPr>
        <w:t>H</w:t>
      </w:r>
      <w:r w:rsidRPr="001A5F13">
        <w:rPr>
          <w:vertAlign w:val="subscript"/>
        </w:rPr>
        <w:t>1</w:t>
      </w:r>
      <w:r w:rsidRPr="00C138B6">
        <w:rPr>
          <w:i/>
          <w:lang w:val="en-US"/>
        </w:rPr>
        <w:t>M</w:t>
      </w:r>
      <w:r w:rsidRPr="00C138B6">
        <w:rPr>
          <w:i/>
          <w:vertAlign w:val="subscript"/>
          <w:lang w:val="en-US"/>
        </w:rPr>
        <w:t>z</w:t>
      </w:r>
      <w:r w:rsidR="00C138B6" w:rsidRPr="001A5F13">
        <w:rPr>
          <w:i/>
        </w:rPr>
        <w:t>(</w:t>
      </w:r>
      <w:r w:rsidR="00C138B6">
        <w:rPr>
          <w:i/>
          <w:lang w:val="en-US"/>
        </w:rPr>
        <w:t>t</w:t>
      </w:r>
      <w:r w:rsidR="00C138B6" w:rsidRPr="001A5F13">
        <w:rPr>
          <w:i/>
        </w:rPr>
        <w:t xml:space="preserve">) </w:t>
      </w:r>
      <w:r w:rsidRPr="001A5F13">
        <w:t xml:space="preserve">= 0                </w:t>
      </w:r>
      <w:r w:rsidR="00BF6688">
        <w:t xml:space="preserve">                   </w:t>
      </w:r>
      <w:r w:rsidRPr="001A5F13">
        <w:t xml:space="preserve">  (1)</w:t>
      </w:r>
    </w:p>
    <w:p w14:paraId="691369D2" w14:textId="77777777" w:rsidR="00A0081C" w:rsidRPr="001A5F13" w:rsidRDefault="00A0081C" w:rsidP="00F063AD">
      <w:pPr>
        <w:spacing w:line="20" w:lineRule="atLeast"/>
      </w:pPr>
    </w:p>
    <w:p w14:paraId="28CF7F39" w14:textId="77777777" w:rsidR="00A0081C" w:rsidRPr="001A5F13" w:rsidRDefault="00A0081C" w:rsidP="00F063AD">
      <w:pPr>
        <w:spacing w:line="20" w:lineRule="atLeast"/>
      </w:pPr>
      <w:r w:rsidRPr="001A5F13">
        <w:t xml:space="preserve">                    </w:t>
      </w:r>
      <w:r w:rsidR="00BF6688">
        <w:t xml:space="preserve">     </w:t>
      </w:r>
      <w:r w:rsidRPr="00C138B6">
        <w:rPr>
          <w:i/>
          <w:lang w:val="en-US"/>
        </w:rPr>
        <w:t>dM</w:t>
      </w:r>
      <w:r w:rsidRPr="00C138B6">
        <w:rPr>
          <w:i/>
          <w:vertAlign w:val="subscript"/>
          <w:lang w:val="en-US"/>
        </w:rPr>
        <w:t>z</w:t>
      </w:r>
      <w:r w:rsidR="008B4D9A" w:rsidRPr="008B4D9A">
        <w:rPr>
          <w:i/>
        </w:rPr>
        <w:t>(</w:t>
      </w:r>
      <w:r w:rsidR="008B4D9A">
        <w:rPr>
          <w:i/>
          <w:lang w:val="en-US"/>
        </w:rPr>
        <w:t>t</w:t>
      </w:r>
      <w:r w:rsidR="008B4D9A" w:rsidRPr="008B4D9A">
        <w:rPr>
          <w:i/>
        </w:rPr>
        <w:t>)</w:t>
      </w:r>
      <w:r w:rsidRPr="001A5F13">
        <w:rPr>
          <w:i/>
        </w:rPr>
        <w:t>/</w:t>
      </w:r>
      <w:r w:rsidRPr="00C138B6">
        <w:rPr>
          <w:i/>
          <w:lang w:val="en-US"/>
        </w:rPr>
        <w:t>dt</w:t>
      </w:r>
      <w:r w:rsidRPr="001A5F13">
        <w:t xml:space="preserve"> + </w:t>
      </w:r>
      <w:r w:rsidR="008B4D9A" w:rsidRPr="00C138B6">
        <w:rPr>
          <w:i/>
          <w:lang w:val="en-US"/>
        </w:rPr>
        <w:t>M</w:t>
      </w:r>
      <w:r w:rsidR="008B4D9A" w:rsidRPr="00C138B6">
        <w:rPr>
          <w:i/>
          <w:vertAlign w:val="subscript"/>
          <w:lang w:val="en-US"/>
        </w:rPr>
        <w:t>z</w:t>
      </w:r>
      <w:r w:rsidR="008B4D9A" w:rsidRPr="008B4D9A">
        <w:rPr>
          <w:i/>
        </w:rPr>
        <w:t>(</w:t>
      </w:r>
      <w:r w:rsidR="008B4D9A">
        <w:rPr>
          <w:i/>
          <w:lang w:val="en-US"/>
        </w:rPr>
        <w:t>t</w:t>
      </w:r>
      <w:r w:rsidR="008B4D9A" w:rsidRPr="008B4D9A">
        <w:rPr>
          <w:i/>
        </w:rPr>
        <w:t>)</w:t>
      </w:r>
      <w:r w:rsidRPr="001A5F13">
        <w:t>/</w:t>
      </w:r>
      <w:r w:rsidRPr="00C138B6">
        <w:rPr>
          <w:i/>
          <w:lang w:val="en-US"/>
        </w:rPr>
        <w:t>T</w:t>
      </w:r>
      <w:r w:rsidRPr="001A5F13">
        <w:rPr>
          <w:vertAlign w:val="subscript"/>
        </w:rPr>
        <w:t>1</w:t>
      </w:r>
      <w:r w:rsidRPr="001A5F13">
        <w:t xml:space="preserve"> </w:t>
      </w:r>
      <w:r w:rsidR="001A5F13" w:rsidRPr="001A5F13">
        <w:t>–</w:t>
      </w:r>
      <w:r w:rsidRPr="001A5F13">
        <w:t xml:space="preserve"> </w:t>
      </w:r>
      <w:r w:rsidRPr="00C138B6">
        <w:rPr>
          <w:i/>
          <w:lang w:val="en-US"/>
        </w:rPr>
        <w:t>M</w:t>
      </w:r>
      <w:r w:rsidR="001A5F13" w:rsidRPr="001A5F13">
        <w:t>/</w:t>
      </w:r>
      <w:r w:rsidRPr="00C138B6">
        <w:rPr>
          <w:i/>
          <w:lang w:val="en-US"/>
        </w:rPr>
        <w:t>T</w:t>
      </w:r>
      <w:r w:rsidRPr="001A5F13">
        <w:rPr>
          <w:vertAlign w:val="subscript"/>
        </w:rPr>
        <w:t>1</w:t>
      </w:r>
      <w:r w:rsidRPr="001A5F13">
        <w:t xml:space="preserve"> </w:t>
      </w:r>
      <w:r w:rsidR="001A5F13" w:rsidRPr="001A5F13">
        <w:t xml:space="preserve">– </w:t>
      </w:r>
      <w:r w:rsidR="001A5F13" w:rsidRPr="00C138B6">
        <w:rPr>
          <w:lang w:val="en-US"/>
        </w:rPr>
        <w:t>γ</w:t>
      </w:r>
      <w:r w:rsidR="001A5F13" w:rsidRPr="00C138B6">
        <w:sym w:font="Symbol" w:char="F0D7"/>
      </w:r>
      <w:r w:rsidR="001A5F13" w:rsidRPr="00C138B6">
        <w:rPr>
          <w:i/>
          <w:lang w:val="en-US"/>
        </w:rPr>
        <w:t>H</w:t>
      </w:r>
      <w:r w:rsidR="001A5F13" w:rsidRPr="001A5F13">
        <w:rPr>
          <w:vertAlign w:val="subscript"/>
        </w:rPr>
        <w:t>1</w:t>
      </w:r>
      <w:r w:rsidR="001A5F13" w:rsidRPr="001A5F13">
        <w:rPr>
          <w:i/>
        </w:rPr>
        <w:t xml:space="preserve"> </w:t>
      </w:r>
      <w:r w:rsidR="001A5F13">
        <w:rPr>
          <w:i/>
          <w:lang w:val="en-US"/>
        </w:rPr>
        <w:t>v</w:t>
      </w:r>
      <w:r w:rsidR="001A5F13" w:rsidRPr="00C138B6">
        <w:rPr>
          <w:i/>
        </w:rPr>
        <w:t>(</w:t>
      </w:r>
      <w:r w:rsidR="001A5F13">
        <w:rPr>
          <w:i/>
          <w:lang w:val="en-US"/>
        </w:rPr>
        <w:t>t</w:t>
      </w:r>
      <w:r w:rsidR="001A5F13" w:rsidRPr="00C138B6">
        <w:rPr>
          <w:i/>
        </w:rPr>
        <w:t>)</w:t>
      </w:r>
      <w:r w:rsidR="001A5F13" w:rsidRPr="001A5F13">
        <w:t xml:space="preserve"> </w:t>
      </w:r>
      <w:r w:rsidRPr="001A5F13">
        <w:t>= 0</w:t>
      </w:r>
    </w:p>
    <w:p w14:paraId="3B5070B2" w14:textId="77777777" w:rsidR="000D0CBB" w:rsidRPr="001A5F13" w:rsidRDefault="000D0CBB" w:rsidP="00F063AD">
      <w:pPr>
        <w:spacing w:line="20" w:lineRule="atLeast"/>
        <w:jc w:val="both"/>
      </w:pPr>
    </w:p>
    <w:p w14:paraId="18001EFA" w14:textId="77777777" w:rsidR="00A0081C" w:rsidRPr="00BF6688" w:rsidRDefault="00332263" w:rsidP="00F063AD">
      <w:pPr>
        <w:spacing w:line="20" w:lineRule="atLeast"/>
        <w:jc w:val="both"/>
      </w:pPr>
      <w:r w:rsidRPr="001A5F13">
        <w:t xml:space="preserve"> </w:t>
      </w:r>
      <w:r w:rsidR="00A0081C" w:rsidRPr="001A5F13">
        <w:t xml:space="preserve">    </w:t>
      </w:r>
      <w:r w:rsidR="00A0081C" w:rsidRPr="00BF6688">
        <w:t>Далее</w:t>
      </w:r>
      <w:r w:rsidRPr="00BF6688">
        <w:t>, учитывая все факторы в уравнениях Блоха, мы получили формулу для определения T</w:t>
      </w:r>
      <w:r w:rsidRPr="00BF6688">
        <w:rPr>
          <w:vertAlign w:val="subscript"/>
        </w:rPr>
        <w:t>1</w:t>
      </w:r>
      <w:r w:rsidRPr="00BF6688">
        <w:t xml:space="preserve"> по двум измерениям амплитуды сигнала ЯМР на разных частотах модуляции τ</w:t>
      </w:r>
      <w:r w:rsidR="00A0081C" w:rsidRPr="00BF6688">
        <w:t>:</w:t>
      </w:r>
    </w:p>
    <w:p w14:paraId="57B12D24" w14:textId="77777777" w:rsidR="00A0081C" w:rsidRPr="00BF6688" w:rsidRDefault="00A0081C" w:rsidP="00F063AD">
      <w:pPr>
        <w:spacing w:line="20" w:lineRule="atLeast"/>
        <w:ind w:firstLine="709"/>
        <w:jc w:val="right"/>
      </w:pPr>
      <w:r w:rsidRPr="00BF6688">
        <w:t>М = М</w:t>
      </w:r>
      <w:r w:rsidRPr="00BF6688">
        <w:rPr>
          <w:vertAlign w:val="subscript"/>
        </w:rPr>
        <w:t xml:space="preserve">0 </w:t>
      </w:r>
      <w:r w:rsidRPr="00BF6688">
        <w:t xml:space="preserve">[1 - </w:t>
      </w:r>
      <w:r w:rsidR="00014669" w:rsidRPr="00BF6688">
        <w:rPr>
          <w:position w:val="-66"/>
        </w:rPr>
        <w:object w:dxaOrig="1380" w:dyaOrig="1440" w14:anchorId="35C348B5">
          <v:shape id="_x0000_i1026" type="#_x0000_t75" style="width:60.1pt;height:56.35pt" o:ole="">
            <v:imagedata r:id="rId12" o:title=""/>
          </v:shape>
          <o:OLEObject Type="Embed" ProgID="Equation.3" ShapeID="_x0000_i1026" DrawAspect="Content" ObjectID="_1769551457" r:id="rId13"/>
        </w:object>
      </w:r>
      <w:r w:rsidRPr="00BF6688">
        <w:t>]                                                (2)</w:t>
      </w:r>
    </w:p>
    <w:p w14:paraId="431DB37E" w14:textId="77777777" w:rsidR="00A0081C" w:rsidRPr="00BF6688" w:rsidRDefault="00A0081C" w:rsidP="00F063AD">
      <w:pPr>
        <w:spacing w:line="20" w:lineRule="atLeast"/>
        <w:ind w:firstLine="426"/>
        <w:jc w:val="both"/>
      </w:pPr>
      <w:r w:rsidRPr="00BF6688">
        <w:t>Значение М в формуле (2) пропорционально амплитуде регистрируемого сигнала ЯМР, М</w:t>
      </w:r>
      <w:r w:rsidRPr="00BF6688">
        <w:rPr>
          <w:vertAlign w:val="subscript"/>
        </w:rPr>
        <w:t>0</w:t>
      </w:r>
      <w:r w:rsidRPr="00BF6688">
        <w:rPr>
          <w:i/>
        </w:rPr>
        <w:t xml:space="preserve"> =</w:t>
      </w:r>
      <w:r w:rsidRPr="00BF6688">
        <w:t xml:space="preserve"> </w:t>
      </w:r>
      <w:r w:rsidRPr="00BF6688">
        <w:rPr>
          <w:i/>
        </w:rPr>
        <w:t>χ</w:t>
      </w:r>
      <w:r w:rsidRPr="00BF6688">
        <w:rPr>
          <w:i/>
          <w:vertAlign w:val="subscript"/>
        </w:rPr>
        <w:t>0</w:t>
      </w:r>
      <w:r w:rsidRPr="00BF6688">
        <w:t>B</w:t>
      </w:r>
      <w:r w:rsidRPr="00BF6688">
        <w:rPr>
          <w:vertAlign w:val="subscript"/>
        </w:rPr>
        <w:t>0</w:t>
      </w:r>
      <w:r w:rsidRPr="00BF6688">
        <w:t xml:space="preserve"> – значение намагниченности конденсированной среды в отсутствие модуляции магнитного поля, где </w:t>
      </w:r>
      <w:r w:rsidRPr="00BF6688">
        <w:rPr>
          <w:i/>
        </w:rPr>
        <w:t>χ</w:t>
      </w:r>
      <w:r w:rsidRPr="00BF6688">
        <w:rPr>
          <w:i/>
          <w:vertAlign w:val="subscript"/>
        </w:rPr>
        <w:t>0</w:t>
      </w:r>
      <w:r w:rsidRPr="00BF6688">
        <w:t xml:space="preserve"> – статическая ядерная магнитная восприимчивость. Проведенные исследования показали, что при использовании (2) для определения Т</w:t>
      </w:r>
      <w:r w:rsidRPr="00BF6688">
        <w:rPr>
          <w:vertAlign w:val="subscript"/>
        </w:rPr>
        <w:t>1</w:t>
      </w:r>
      <w:r w:rsidRPr="00BF6688">
        <w:t xml:space="preserve"> возникает ряд особенностей, связанных с отношением между значениями τ, амплитудой модуляции и условиями регистрации сигнала ЯМР с использованием модуляционной методики. Установлено, что частоты модуляции τ при измерении Т</w:t>
      </w:r>
      <w:r w:rsidRPr="00BF6688">
        <w:rPr>
          <w:vertAlign w:val="subscript"/>
        </w:rPr>
        <w:t>1</w:t>
      </w:r>
      <w:r w:rsidRPr="00BF6688">
        <w:t xml:space="preserve"> должны отличаться минимум в 10 раз при максимальной глубине модуляции. При этом отношение сигнал/шум регистрируемого сигнала ЯМР не должно быть меньше 1.3. В случае невыполнения этих условий определить Т</w:t>
      </w:r>
      <w:r w:rsidRPr="00BF6688">
        <w:rPr>
          <w:vertAlign w:val="subscript"/>
        </w:rPr>
        <w:t>1</w:t>
      </w:r>
      <w:r w:rsidRPr="00BF6688">
        <w:t xml:space="preserve"> из (2) невозможно. Покажем, что есть ограничения для решения (2).</w:t>
      </w:r>
    </w:p>
    <w:p w14:paraId="657BB473" w14:textId="77777777" w:rsidR="00A0081C" w:rsidRPr="00BF6688" w:rsidRDefault="00A0081C" w:rsidP="00F063AD">
      <w:pPr>
        <w:spacing w:line="20" w:lineRule="atLeast"/>
        <w:ind w:firstLine="426"/>
      </w:pPr>
      <w:r w:rsidRPr="00BF6688">
        <w:t>В</w:t>
      </w:r>
      <w:r w:rsidR="00122733" w:rsidRPr="00BF6688">
        <w:t>ыразим параметр М, а также введем некоторые обозначения:</w:t>
      </w:r>
    </w:p>
    <w:p w14:paraId="55C68B26" w14:textId="77777777" w:rsidR="00A0081C" w:rsidRPr="00BF6688" w:rsidRDefault="00122733" w:rsidP="00F063AD">
      <w:pPr>
        <w:spacing w:line="20" w:lineRule="atLeast"/>
        <w:ind w:firstLine="426"/>
        <w:jc w:val="center"/>
      </w:pPr>
      <w:r w:rsidRPr="00BF6688">
        <w:fldChar w:fldCharType="begin"/>
      </w:r>
      <w:r w:rsidRPr="00BF6688">
        <w:instrText xml:space="preserve"> QUOTE </w:instrText>
      </w:r>
      <w:r w:rsidRPr="00BF6688">
        <w:rPr>
          <w:position w:val="-45"/>
        </w:rPr>
        <w:pict w14:anchorId="5C7C4325">
          <v:shape id="_x0000_i1030" type="#_x0000_t75" style="width:202.25pt;height:5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tDisplayPageBoundaries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5725&quot;/&gt;&lt;wsp:rsid wsp:val=&quot;00011E41&quot;/&gt;&lt;wsp:rsid wsp:val=&quot;00041583&quot;/&gt;&lt;wsp:rsid wsp:val=&quot;00057723&quot;/&gt;&lt;wsp:rsid wsp:val=&quot;00073747&quot;/&gt;&lt;wsp:rsid wsp:val=&quot;00082FB2&quot;/&gt;&lt;wsp:rsid wsp:val=&quot;00084FBB&quot;/&gt;&lt;wsp:rsid wsp:val=&quot;000A66E6&quot;/&gt;&lt;wsp:rsid wsp:val=&quot;000A7C0A&quot;/&gt;&lt;wsp:rsid wsp:val=&quot;000B764C&quot;/&gt;&lt;wsp:rsid wsp:val=&quot;000C514B&quot;/&gt;&lt;wsp:rsid wsp:val=&quot;000D3C93&quot;/&gt;&lt;wsp:rsid wsp:val=&quot;00101912&quot;/&gt;&lt;wsp:rsid wsp:val=&quot;00122733&quot;/&gt;&lt;wsp:rsid wsp:val=&quot;00145559&quot;/&gt;&lt;wsp:rsid wsp:val=&quot;00145725&quot;/&gt;&lt;wsp:rsid wsp:val=&quot;001560FA&quot;/&gt;&lt;wsp:rsid wsp:val=&quot;00191B00&quot;/&gt;&lt;wsp:rsid wsp:val=&quot;001942D4&quot;/&gt;&lt;wsp:rsid wsp:val=&quot;001C34DE&quot;/&gt;&lt;wsp:rsid wsp:val=&quot;001C65A7&quot;/&gt;&lt;wsp:rsid wsp:val=&quot;00203945&quot;/&gt;&lt;wsp:rsid wsp:val=&quot;00207369&quot;/&gt;&lt;wsp:rsid wsp:val=&quot;002522CA&quot;/&gt;&lt;wsp:rsid wsp:val=&quot;00260620&quot;/&gt;&lt;wsp:rsid wsp:val=&quot;002700F0&quot;/&gt;&lt;wsp:rsid wsp:val=&quot;002D0661&quot;/&gt;&lt;wsp:rsid wsp:val=&quot;002D5C9A&quot;/&gt;&lt;wsp:rsid wsp:val=&quot;003134BF&quot;/&gt;&lt;wsp:rsid wsp:val=&quot;00332263&quot;/&gt;&lt;wsp:rsid wsp:val=&quot;0034624D&quot;/&gt;&lt;wsp:rsid wsp:val=&quot;0036078F&quot;/&gt;&lt;wsp:rsid wsp:val=&quot;00372B30&quot;/&gt;&lt;wsp:rsid wsp:val=&quot;00387196&quot;/&gt;&lt;wsp:rsid wsp:val=&quot;003A1889&quot;/&gt;&lt;wsp:rsid wsp:val=&quot;003A7D50&quot;/&gt;&lt;wsp:rsid wsp:val=&quot;003B0219&quot;/&gt;&lt;wsp:rsid wsp:val=&quot;003C665C&quot;/&gt;&lt;wsp:rsid wsp:val=&quot;0040718C&quot;/&gt;&lt;wsp:rsid wsp:val=&quot;00412D4B&quot;/&gt;&lt;wsp:rsid wsp:val=&quot;00442D0A&quot;/&gt;&lt;wsp:rsid wsp:val=&quot;00461070&quot;/&gt;&lt;wsp:rsid wsp:val=&quot;00471C89&quot;/&gt;&lt;wsp:rsid wsp:val=&quot;004774A3&quot;/&gt;&lt;wsp:rsid wsp:val=&quot;00486049&quot;/&gt;&lt;wsp:rsid wsp:val=&quot;004C1B51&quot;/&gt;&lt;wsp:rsid wsp:val=&quot;004F0E58&quot;/&gt;&lt;wsp:rsid wsp:val=&quot;004F3B26&quot;/&gt;&lt;wsp:rsid wsp:val=&quot;00522F93&quot;/&gt;&lt;wsp:rsid wsp:val=&quot;00536E00&quot;/&gt;&lt;wsp:rsid wsp:val=&quot;005656FA&quot;/&gt;&lt;wsp:rsid wsp:val=&quot;00567E13&quot;/&gt;&lt;wsp:rsid wsp:val=&quot;00585FDB&quot;/&gt;&lt;wsp:rsid wsp:val=&quot;005A0ADD&quot;/&gt;&lt;wsp:rsid wsp:val=&quot;005B2261&quot;/&gt;&lt;wsp:rsid wsp:val=&quot;005B478A&quot;/&gt;&lt;wsp:rsid wsp:val=&quot;005C1810&quot;/&gt;&lt;wsp:rsid wsp:val=&quot;005C5F32&quot;/&gt;&lt;wsp:rsid wsp:val=&quot;005E21D8&quot;/&gt;&lt;wsp:rsid wsp:val=&quot;005E4425&quot;/&gt;&lt;wsp:rsid wsp:val=&quot;005E788B&quot;/&gt;&lt;wsp:rsid wsp:val=&quot;005F4736&quot;/&gt;&lt;wsp:rsid wsp:val=&quot;00604F95&quot;/&gt;&lt;wsp:rsid wsp:val=&quot;00613B5D&quot;/&gt;&lt;wsp:rsid wsp:val=&quot;00621ECF&quot;/&gt;&lt;wsp:rsid wsp:val=&quot;00623A05&quot;/&gt;&lt;wsp:rsid wsp:val=&quot;00630801&quot;/&gt;&lt;wsp:rsid wsp:val=&quot;0065799F&quot;/&gt;&lt;wsp:rsid wsp:val=&quot;00665540&quot;/&gt;&lt;wsp:rsid wsp:val=&quot;00684521&quot;/&gt;&lt;wsp:rsid wsp:val=&quot;00691213&quot;/&gt;&lt;wsp:rsid wsp:val=&quot;006C6C75&quot;/&gt;&lt;wsp:rsid wsp:val=&quot;006D39CB&quot;/&gt;&lt;wsp:rsid wsp:val=&quot;006E2A0B&quot;/&gt;&lt;wsp:rsid wsp:val=&quot;006F21F0&quot;/&gt;&lt;wsp:rsid wsp:val=&quot;00704E39&quot;/&gt;&lt;wsp:rsid wsp:val=&quot;0071479B&quot;/&gt;&lt;wsp:rsid wsp:val=&quot;00726440&quot;/&gt;&lt;wsp:rsid wsp:val=&quot;007533AC&quot;/&gt;&lt;wsp:rsid wsp:val=&quot;00763BEC&quot;/&gt;&lt;wsp:rsid wsp:val=&quot;0078361D&quot;/&gt;&lt;wsp:rsid wsp:val=&quot;007B0060&quot;/&gt;&lt;wsp:rsid wsp:val=&quot;007C0667&quot;/&gt;&lt;wsp:rsid wsp:val=&quot;007C15AF&quot;/&gt;&lt;wsp:rsid wsp:val=&quot;007C4257&quot;/&gt;&lt;wsp:rsid wsp:val=&quot;007C425E&quot;/&gt;&lt;wsp:rsid wsp:val=&quot;007E281C&quot;/&gt;&lt;wsp:rsid wsp:val=&quot;007E2B50&quot;/&gt;&lt;wsp:rsid wsp:val=&quot;007E3472&quot;/&gt;&lt;wsp:rsid wsp:val=&quot;007F5491&quot;/&gt;&lt;wsp:rsid wsp:val=&quot;00804CEF&quot;/&gt;&lt;wsp:rsid wsp:val=&quot;00813C9E&quot;/&gt;&lt;wsp:rsid wsp:val=&quot;008309D3&quot;/&gt;&lt;wsp:rsid wsp:val=&quot;00842AC1&quot;/&gt;&lt;wsp:rsid wsp:val=&quot;00853D7F&quot;/&gt;&lt;wsp:rsid wsp:val=&quot;008A2CA1&quot;/&gt;&lt;wsp:rsid wsp:val=&quot;008A36BD&quot;/&gt;&lt;wsp:rsid wsp:val=&quot;008B52D2&quot;/&gt;&lt;wsp:rsid wsp:val=&quot;008D0BC8&quot;/&gt;&lt;wsp:rsid wsp:val=&quot;008D3631&quot;/&gt;&lt;wsp:rsid wsp:val=&quot;008E6318&quot;/&gt;&lt;wsp:rsid wsp:val=&quot;008F41D2&quot;/&gt;&lt;wsp:rsid wsp:val=&quot;008F5B75&quot;/&gt;&lt;wsp:rsid wsp:val=&quot;00904BA7&quot;/&gt;&lt;wsp:rsid wsp:val=&quot;00925138&quot;/&gt;&lt;wsp:rsid wsp:val=&quot;00960060&quot;/&gt;&lt;wsp:rsid wsp:val=&quot;009654CD&quot;/&gt;&lt;wsp:rsid wsp:val=&quot;00971DA1&quot;/&gt;&lt;wsp:rsid wsp:val=&quot;009C6D9B&quot;/&gt;&lt;wsp:rsid wsp:val=&quot;009F1B7E&quot;/&gt;&lt;wsp:rsid wsp:val=&quot;009F3AFE&quot;/&gt;&lt;wsp:rsid wsp:val=&quot;00A318C8&quot;/&gt;&lt;wsp:rsid wsp:val=&quot;00A87636&quot;/&gt;&lt;wsp:rsid wsp:val=&quot;00AD4300&quot;/&gt;&lt;wsp:rsid wsp:val=&quot;00B07841&quot;/&gt;&lt;wsp:rsid wsp:val=&quot;00B40569&quot;/&gt;&lt;wsp:rsid wsp:val=&quot;00B60661&quot;/&gt;&lt;wsp:rsid wsp:val=&quot;00B71CCF&quot;/&gt;&lt;wsp:rsid wsp:val=&quot;00B87ADC&quot;/&gt;&lt;wsp:rsid wsp:val=&quot;00B9050C&quot;/&gt;&lt;wsp:rsid wsp:val=&quot;00BA269F&quot;/&gt;&lt;wsp:rsid wsp:val=&quot;00BB1D57&quot;/&gt;&lt;wsp:rsid wsp:val=&quot;00BB2A86&quot;/&gt;&lt;wsp:rsid wsp:val=&quot;00BC53DF&quot;/&gt;&lt;wsp:rsid wsp:val=&quot;00BF1D85&quot;/&gt;&lt;wsp:rsid wsp:val=&quot;00BF258B&quot;/&gt;&lt;wsp:rsid wsp:val=&quot;00C13C66&quot;/&gt;&lt;wsp:rsid wsp:val=&quot;00C23BEC&quot;/&gt;&lt;wsp:rsid wsp:val=&quot;00C248C4&quot;/&gt;&lt;wsp:rsid wsp:val=&quot;00C55FC0&quot;/&gt;&lt;wsp:rsid wsp:val=&quot;00C75BE8&quot;/&gt;&lt;wsp:rsid wsp:val=&quot;00C82183&quot;/&gt;&lt;wsp:rsid wsp:val=&quot;00C92CD8&quot;/&gt;&lt;wsp:rsid wsp:val=&quot;00CC748C&quot;/&gt;&lt;wsp:rsid wsp:val=&quot;00CD4908&quot;/&gt;&lt;wsp:rsid wsp:val=&quot;00CE5B12&quot;/&gt;&lt;wsp:rsid wsp:val=&quot;00D11384&quot;/&gt;&lt;wsp:rsid wsp:val=&quot;00D6493C&quot;/&gt;&lt;wsp:rsid wsp:val=&quot;00D90DF5&quot;/&gt;&lt;wsp:rsid wsp:val=&quot;00DC1294&quot;/&gt;&lt;wsp:rsid wsp:val=&quot;00DD7765&quot;/&gt;&lt;wsp:rsid wsp:val=&quot;00E20375&quot;/&gt;&lt;wsp:rsid wsp:val=&quot;00E22224&quot;/&gt;&lt;wsp:rsid wsp:val=&quot;00E63F1A&quot;/&gt;&lt;wsp:rsid wsp:val=&quot;00E64A9A&quot;/&gt;&lt;wsp:rsid wsp:val=&quot;00E65676&quot;/&gt;&lt;wsp:rsid wsp:val=&quot;00E65683&quot;/&gt;&lt;wsp:rsid wsp:val=&quot;00EA4C97&quot;/&gt;&lt;wsp:rsid wsp:val=&quot;00ED0FEB&quot;/&gt;&lt;wsp:rsid wsp:val=&quot;00EE2373&quot;/&gt;&lt;wsp:rsid wsp:val=&quot;00EF5FB6&quot;/&gt;&lt;wsp:rsid wsp:val=&quot;00F30866&quot;/&gt;&lt;wsp:rsid wsp:val=&quot;00F40B92&quot;/&gt;&lt;wsp:rsid wsp:val=&quot;00F538BF&quot;/&gt;&lt;wsp:rsid wsp:val=&quot;00F7405A&quot;/&gt;&lt;wsp:rsid wsp:val=&quot;00FA33B5&quot;/&gt;&lt;wsp:rsid wsp:val=&quot;00FC0C73&quot;/&gt;&lt;wsp:rsid wsp:val=&quot;00FF05B2&quot;/&gt;&lt;wsp:rsid wsp:val=&quot;00FF6BBE&quot;/&gt;&lt;/wsp:rsids&gt;&lt;/w:docPr&gt;&lt;w:body&gt;&lt;wx:sect&gt;&lt;w:p wsp:rsidR=&quot;00000000&quot; wsp:rsidRDefault=&quot;00207369&quot; wsp:rsidP=&quot;00207369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i-cs/&gt;&lt;w:color w:val=&quot;000000&quot;/&gt;&lt;w:kern w:val=&quot;24&quot;/&gt;&lt;w:sz w:val=&quot;40&quot;/&gt;&lt;w:sz-cs w:val=&quot;40&quot;/&gt;&lt;w:lang w:val=&quot;EN-US&quot;/&gt;&lt;/w:rPr&gt;&lt;m:t&gt;M&lt;/m:t&gt;&lt;/m:r&gt;&lt;m:r&gt;&lt;w:rPr&gt;&lt;w:rFonts w:ascii=&quot;Cambria Math&quot; w:fareast=&quot;Times New Roman&quot; w:h-ansi=&quot;Cambria Math&quot; w:cs=&quot;Times New Roman&quot;/&gt;&lt;wx:font wx:val=&quot;Cambria Math&quot;/&gt;&lt;w:i/&gt;&lt;w:i-cs/&gt;&lt;w:color w:val=&quot;000000&quot;/&gt;&lt;w:kern w:val=&quot;24&quot;/&gt;&lt;w:sz w:val=&quot;40&quot;/&gt;&lt;w:sz-cs w:val=&quot;40&quot;/&gt;&lt;/w:rPr&gt;&lt;m:t&gt;=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i-cs/&gt;&lt;w:color w:val=&quot;000000&quot;/&gt;&lt;w:kern w:val=&quot;24&quot;/&gt;&lt;w:sz w:val=&quot;40&quot;/&gt;&lt;w:sz-cs w:val=&quot;40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i-cs/&gt;&lt;w:color w:val=&quot;000000&quot;/&gt;&lt;w:kern w:val=&quot;24&quot;/&gt;&lt;w:sz w:val=&quot;40&quot;/&gt;&lt;w:sz-cs w:val=&quot;40&quot;/&gt;&lt;w:lang w:val=&quot;EN-US&quot;/&gt;&lt;/w:rPr&gt;&lt;m:t&gt;M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i-cs/&gt;&lt;w:color w:val=&quot;000000&quot;/&gt;&lt;w:kern w:val=&quot;24&quot;/&gt;&lt;w:sz w:val=&quot;40&quot;/&gt;&lt;w:sz-cs w:val=&quot;40&quot;/&gt;&lt;/w:rPr&gt;&lt;m:t&gt;0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i-cs/&gt;&lt;w:color w:val=&quot;000000&quot;/&gt;&lt;w:kern w:val=&quot;24&quot;/&gt;&lt;w:sz w:val=&quot;40&quot;/&gt;&lt;w:sz-cs w:val=&quot;40&quot;/&gt;&lt;/w:rPr&gt;&lt;m:t&gt;(1В -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i-cs/&gt;&lt;w:color w:val=&quot;000000&quot;/&gt;&lt;w:kern w:val=&quot;24&quot;/&gt;&lt;w:sz w:val=&quot;40&quot;/&gt;&lt;w:sz-cs w:val=&quot;40&quot;/&gt;&lt;/w:rPr&gt;&lt;/m:ctrlPr&gt;&lt;/m:fPr&gt;&lt;m:num&gt;&lt;m:r&gt;&lt;w:rPr&gt;&lt;w:rFonts w:ascii=&quot;Cambria Math&quot; w:fareast=&quot;Times New Roman&quot; w:h-ansi=&quot;Cambria Math&quot; w:cs=&quot;Times New Roman&quot;/&gt;&lt;wx:font wx:val=&quot;Cambria Math&quot;/&gt;&lt;w:i/&gt;&lt;w:i-cs/&gt;&lt;w:color w:val=&quot;000000&quot;/&gt;&lt;w:kern w:val=&quot;24&quot;/&gt;&lt;w:sz w:val=&quot;40&quot;/&gt;&lt;w:sz-cs w:val=&quot;40&quot;/&gt;&lt;/w:rPr&gt;&lt;m:t&gt;1-&lt;/m:t&gt;&lt;/m:r&gt;&lt;m:func&gt;&lt;m:funcPr&gt;&lt;m:ctrlPr&gt;&lt;w:rPr&gt;&lt;w:rFonts w:ascii=&quot;Cambria Math&quot; w:fareast=&quot;Times New Roman&quot; w:h-ansi=&quot;Cambria Math&quot; w:cs=&quot;Times New Roman&quot;/&gt;&lt;wx:font wx:val=&quot;Cambria Math&quot;/&gt;&lt;w:i/&gt;&lt;w:i-cs/&gt;&lt;w:color w:val=&quot;000000&quot;/&gt;&lt;w:kern w:val=&quot;24&quot;/&gt;&lt;w:sz w:val=&quot;40&quot;/&gt;&lt;w:sz-cs w:val=&quot;40&quot;/&gt;&lt;/w:rPr&gt;&lt;/m:ctrlPr&gt;&lt;/m:funcPr&gt;&lt;m:fName&gt;&lt;m:r&gt;&lt;m:rPr&gt;&lt;m:sty m:val=&quot;p&quot;/&gt;&lt;/m:rPr&gt;&lt;w:rPr&gt;&lt;w:rFonts w:ascii=&quot;Cambria Math&quot; w:fareast=&quot;Times New Roman&quot; w:h-ansi=&quot;Cambria Math&quot; w:cs=&quot;Times New Roman&quot;/&gt;&lt;wx:font wx:val=&quot;Cambria Math&quot;/&gt;&lt;w:color w:val=&quot;000000&quot;/&gt;&lt;w:kern w:val=&quot;24&quot;/&gt;&lt;w:sz w:val=&quot;40&quot;/&gt;&lt;w:sz-cs w:val=&quot;40&quot;/&gt;&lt;/w:rPr&gt;&lt;m:t&gt;exp&lt;/m:t&gt;&lt;/m:r&gt;&lt;/m:fName&gt;&lt;m:e&gt;&lt;m:d&gt;&lt;m:dPr&gt;&lt;m:ctrlPr&gt;&lt;w:rPr&gt;&lt;w:rFonts w:ascii=&quot;Cambria Math&quot; w:fareast=&quot;Times New Roman&quot; w:h-ansi=&quot;Cambria Math&quot; w:cs=&quot;Times New Roman&quot;/&gt;&lt;wx:font wx:val=&quot;Cambria Math&quot;/&gt;&lt;w:i/&gt;&lt;w:i-cs/&gt;&lt;w:color w:val=&quot;000000&quot;/&gt;&lt;w:kern w:val=&quot;24&quot;/&gt;&lt;w:sz w:val=&quot;40&quot;/&gt;&lt;w:sz-cs w:val=&quot;40&quot;/&gt;&lt;/w:rPr&gt;&lt;/m:ctrlPr&gt;&lt;/m:dPr&gt;&lt;m:e&gt;&lt;m:f&gt;&lt;m:fPr&gt;&lt;m:ctrlPr&gt;&lt;w:rPr&gt;&lt;w:rFonts w:ascii=&quot;Cambria Math&quot; w:fareast=&quot;Times New Roman&quot; w:h-ansi=&quot;Cambria Math&quot; w:cs=&quot;Times New Roman&quot;/&gt;&lt;wx:font wx:val=&quot;Cambria Math&quot;/&gt;&lt;w:i/&gt;&lt;w:i-cs/&gt;&lt;w:color w:val=&quot;000000&quot;/&gt;&lt;w:kern w:val=&quot;24&quot;/&gt;&lt;w:sz w:val=&quot;40&quot;/&gt;&lt;w:sz-cs w:val=&quot;40&quot;/&gt;&lt;/w:rPr&gt;&lt;/m:ctrlPr&gt;&lt;/m:fPr&gt;&lt;m:num&gt;&lt;m:r&gt;&lt;w:rPr&gt;&lt;w:rFonts w:ascii=&quot;Cambria Math&quot; w:fareast=&quot;Times New Roman&quot; w:h-ansi=&quot;Cambria Math&quot; w:cs=&quot;Times New Roman&quot;/&gt;&lt;wx:font wx:val=&quot;Cambria Math&quot;/&gt;&lt;w:i/&gt;&lt;w:i-cs/&gt;&lt;w:color w:val=&quot;000000&quot;/&gt;&lt;w:kern w:val=&quot;24&quot;/&gt;&lt;w:sz w:val=&quot;40&quot;/&gt;&lt;w:sz-cs w:val=&quot;40&quot;/&gt;&lt;/w:rPr&gt;&lt;m:t&gt;-П„&lt;/m:t&gt;&lt;/m:r&gt;&lt;/m:num&gt;&lt;m:den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i-cs/&gt;&lt;w:color w:val=&quot;000000&quot;/&gt;&lt;w:kern w:val=&quot;24&quot;/&gt;&lt;w:sz w:val=&quot;40&quot;/&gt;&lt;w:sz-cs w:val=&quot;40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i-cs/&gt;&lt;w:color w:val=&quot;000000&quot;/&gt;&lt;w:kern w:val=&quot;24&quot;/&gt;&lt;w:sz w:val=&quot;40&quot;/&gt;&lt;w:sz-cs w:val=&quot;40&quot;/&gt;&lt;/w:rPr&gt;&lt;m:t&gt;T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i-cs/&gt;&lt;w:color w:val=&quot;000000&quot;/&gt;&lt;w:kern w:val=&quot;24&quot;/&gt;&lt;w:sz w:val=&quot;40&quot;/&gt;&lt;w:sz-cs w:val=&quot;40&quot;/&gt;&lt;/w:rPr&gt;&lt;m:t&gt;1&lt;/m:t&gt;&lt;/m:r&gt;&lt;/m:sub&gt;&lt;/m:sSub&gt;&lt;/m:den&gt;&lt;/m:f&gt;&lt;/m:e&gt;&lt;/m:d&gt;&lt;/m:e&gt;&lt;/m:func&gt;&lt;/m:num&gt;&lt;m:den&gt;&lt;m:r&gt;&lt;w:rPr&gt;&lt;w:rFonts w:ascii=&quot;Cambria Math&quot; w:fareast=&quot;Times New Roman&quot; w:h-ansi=&quot;Cambria Math&quot; w:cs=&quot;Times New Roman&quot;/&gt;&lt;wx:font wx:val=&quot;Cambria Math&quot;/&gt;&lt;w:i/&gt;&lt;w:i-cs/&gt;&lt;w:color w:val=&quot;000000&quot;/&gt;&lt;w:kern w:val=&quot;24&quot;/&gt;&lt;w:sz w:val=&quot;40&quot;/&gt;&lt;w:sz-cs w:val=&quot;40&quot;/&gt;&lt;/w:rPr&gt;&lt;m:t&gt;1+&lt;/m:t&gt;&lt;/m:r&gt;&lt;m:func&gt;&lt;m:funcPr&gt;&lt;m:ctrlPr&gt;&lt;w:rPr&gt;&lt;w:rFonts w:ascii=&quot;Cambria Math&quot; w:fareast=&quot;Times New Roman&quot; w:h-ansi=&quot;Cambria Math&quot; w:cs=&quot;Times New Roman&quot;/&gt;&lt;wx:font wx:val=&quot;Cambria Math&quot;/&gt;&lt;w:i/&gt;&lt;w:i-cs/&gt;&lt;w:color w:val=&quot;000000&quot;/&gt;&lt;w:kern w:val=&quot;24&quot;/&gt;&lt;w:sz w:val=&quot;40&quot;/&gt;&lt;w:sz-cs w:val=&quot;40&quot;/&gt;&lt;/w:rPr&gt;&lt;/m:ctrlPr&gt;&lt;/m:funcPr&gt;&lt;m:fName&gt;&lt;m:r&gt;&lt;m:rPr&gt;&lt;m:sty m:val=&quot;p&quot;/&gt;&lt;/m:rPr&gt;&lt;w:rPr&gt;&lt;w:rFonts w:ascii=&quot;Cambria Math&quot; w:fareast=&quot;Times New Roman&quot; w:h-ansi=&quot;Cambria Math&quot; w:cs=&quot;Times New Roman&quot;/&gt;&lt;wx:font wx:val=&quot;Cambria Math&quot;/&gt;&lt;w:color w:val=&quot;000000&quot;/&gt;&lt;w:kern w:val=&quot;24&quot;/&gt;&lt;w:sz w:val=&quot;40&quot;/&gt;&lt;w:sz-cs w:val=&quot;40&quot;/&gt;&lt;/w:rPr&gt;&lt;m:t&gt;exp&lt;/m:t&gt;&lt;/m:r&gt;&lt;/m:fName&gt;&lt;m:e&gt;&lt;m:d&gt;&lt;m:dPr&gt;&lt;m:ctrlPr&gt;&lt;w:rPr&gt;&lt;w:rFonts w:ascii=&quot;Cambria Math&quot; w:fareast=&quot;Times New Roman&quot; w:h-ansi=&quot;Cambria Math&quot; w:cs=&quot;Times New Roman&quot;/&gt;&lt;wx:font wx:val=&quot;Cambria Math&quot;/&gt;&lt;w:i/&gt;&lt;w:i-cs/&gt;&lt;w:color w:val=&quot;000000&quot;/&gt;&lt;w:kern w:val=&quot;24&quot;/&gt;&lt;w:sz w:val=&quot;40&quot;/&gt;&lt;w:sz-cs w:val=&quot;40&quot;/&gt;&lt;/w:rPr&gt;&lt;/m:ctrlPr&gt;&lt;/m:dPr&gt;&lt;m:e&gt;&lt;m:f&gt;&lt;m:fPr&gt;&lt;m:ctrlPr&gt;&lt;w:rPr&gt;&lt;w:rFonts w:ascii=&quot;Cambria Math&quot; w:fareast=&quot;Times New Roman&quot; w:h-ansi=&quot;Cambria Math&quot; w:cs=&quot;Times New Roman&quot;/&gt;&lt;wx:font wx:val=&quot;Cambria Math&quot;/&gt;&lt;w:i/&gt;&lt;w:i-cs/&gt;&lt;w:color w:val=&quot;000000&quot;/&gt;&lt;w:kern w:val=&quot;24&quot;/&gt;&lt;w:sz w:val=&quot;40&quot;/&gt;&lt;w:sz-cs w:val=&quot;40&quot;/&gt;&lt;/w:rPr&gt;&lt;/m:ctrlPr&gt;&lt;/m:fPr&gt;&lt;m:num&gt;&lt;m:r&gt;&lt;w:rPr&gt;&lt;w:rFonts w:ascii=&quot;Cambria Math&quot; w:fareast=&quot;Times New Roman&quot; w:h-ansi=&quot;Cambria Math&quot; w:cs=&quot;Times New Roman&quot;/&gt;&lt;wx:font wx:val=&quot;Cambria Math&quot;/&gt;&lt;w:i/&gt;&lt;w:i-cs/&gt;&lt;w:color w:val=&quot;000000&quot;/&gt;&lt;w:kern w:val=&quot;24&quot;/&gt;&lt;w:sz w:val=&quot;40&quot;/&gt;&lt;w:sz-cs w:val=&quot;40&quot;/&gt;&lt;/w:rPr&gt;&lt;m:t&gt;-П„&lt;/m:t&gt;&lt;/m:r&gt;&lt;/m:num&gt;&lt;m:den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i-cs/&gt;&lt;w:color w:val=&quot;000000&quot;/&gt;&lt;w:kern w:val=&quot;24&quot;/&gt;&lt;w:sz w:val=&quot;40&quot;/&gt;&lt;w:sz-cs w:val=&quot;40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i-cs/&gt;&lt;w:color w:val=&quot;000000&quot;/&gt;&lt;w:kern w:val=&quot;24&quot;/&gt;&lt;w:sz w:val=&quot;40&quot;/&gt;&lt;w:sz-cs w:val=&quot;40&quot;/&gt;&lt;/w:rPr&gt;&lt;m:t&gt;T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i-cs/&gt;&lt;w:color w:val=&quot;000000&quot;/&gt;&lt;w:kern w:val=&quot;24&quot;/&gt;&lt;w:sz w:val=&quot;40&quot;/&gt;&lt;w:sz-cs w:val=&quot;40&quot;/&gt;&lt;/w:rPr&gt;&lt;m:t&gt;1&lt;/m:t&gt;&lt;/m:r&gt;&lt;/m:sub&gt;&lt;/m:sSub&gt;&lt;/m:den&gt;&lt;/m:f&gt;&lt;/m:e&gt;&lt;/m:d&gt;&lt;/m:e&gt;&lt;/m:func&gt;&lt;/m:den&gt;&lt;/m:f&gt;&lt;m:r&gt;&lt;w:rPr&gt;&lt;w:rFonts w:ascii=&quot;Cambria Math&quot; w:fareast=&quot;Times New Roman&quot; w:h-ansi=&quot;Cambria Math&quot; w:cs=&quot;Times New Roman&quot;/&gt;&lt;wx:font wx:val=&quot;Cambria Math&quot;/&gt;&lt;w:i/&gt;&lt;w:i-cs/&gt;&lt;w:color w:val=&quot;000000&quot;/&gt;&lt;w:kern w:val=&quot;24&quot;/&gt;&lt;w:sz w:val=&quot;40&quot;/&gt;&lt;w:sz-cs w:val=&quot;40&quot;/&gt;&lt;/w:rPr&gt;&lt;m:t&gt;)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BF6688">
        <w:instrText xml:space="preserve"> </w:instrText>
      </w:r>
      <w:r w:rsidRPr="00BF6688">
        <w:fldChar w:fldCharType="separate"/>
      </w:r>
      <w:r w:rsidRPr="00BF6688">
        <w:fldChar w:fldCharType="end"/>
      </w:r>
      <w:r w:rsidRPr="00BF6688">
        <w:t xml:space="preserve"> </w:t>
      </w:r>
      <w:r w:rsidR="001B7330" w:rsidRPr="00BF6688">
        <w:rPr>
          <w:position w:val="-44"/>
        </w:rPr>
        <w:object w:dxaOrig="5040" w:dyaOrig="820" w14:anchorId="1FC91B87">
          <v:shape id="_x0000_i1027" type="#_x0000_t75" style="width:214.75pt;height:35.7pt" o:ole="">
            <v:imagedata r:id="rId15" o:title=""/>
          </v:shape>
          <o:OLEObject Type="Embed" ProgID="Equation.DSMT4" ShapeID="_x0000_i1027" DrawAspect="Content" ObjectID="_1769551458" r:id="rId16"/>
        </w:object>
      </w:r>
    </w:p>
    <w:p w14:paraId="3CD515CF" w14:textId="77777777" w:rsidR="00014669" w:rsidRDefault="00122733" w:rsidP="00014669">
      <w:pPr>
        <w:spacing w:line="20" w:lineRule="atLeast"/>
        <w:ind w:firstLine="426"/>
      </w:pPr>
      <w:r w:rsidRPr="00BF6688">
        <w:t xml:space="preserve">Существуют некоторые случаи, когда </w:t>
      </w:r>
      <w:r w:rsidR="001B7330" w:rsidRPr="00BF6688">
        <w:t>уравнение</w:t>
      </w:r>
      <w:r w:rsidR="00014669" w:rsidRPr="00014669">
        <w:t xml:space="preserve"> (2) </w:t>
      </w:r>
      <w:r w:rsidR="00014669">
        <w:t>решений не имеет, для этого поделим друг на друга два полученных равенства и преобразуем</w:t>
      </w:r>
      <w:r w:rsidR="00070514" w:rsidRPr="00BF6688">
        <w:t>:</w:t>
      </w:r>
      <w:r w:rsidR="001B7330" w:rsidRPr="00BF6688">
        <w:t xml:space="preserve"> </w:t>
      </w:r>
    </w:p>
    <w:p w14:paraId="55B27A58" w14:textId="77777777" w:rsidR="00A0081C" w:rsidRPr="00BF6688" w:rsidRDefault="00C02813" w:rsidP="00014669">
      <w:pPr>
        <w:spacing w:line="20" w:lineRule="atLeast"/>
        <w:ind w:firstLine="426"/>
        <w:jc w:val="center"/>
      </w:pPr>
      <w:r w:rsidRPr="00BF6688">
        <w:rPr>
          <w:position w:val="-36"/>
        </w:rPr>
        <w:object w:dxaOrig="8900" w:dyaOrig="840" w14:anchorId="0131C05F">
          <v:shape id="_x0000_i1028" type="#_x0000_t75" style="width:405.1pt;height:38.2pt" o:ole="">
            <v:imagedata r:id="rId17" o:title=""/>
          </v:shape>
          <o:OLEObject Type="Embed" ProgID="Equation.DSMT4" ShapeID="_x0000_i1028" DrawAspect="Content" ObjectID="_1769551459" r:id="rId18"/>
        </w:object>
      </w:r>
    </w:p>
    <w:p w14:paraId="3B0C5B22" w14:textId="77777777" w:rsidR="008B05BC" w:rsidRPr="00FD53FC" w:rsidRDefault="00BF6688" w:rsidP="00F063AD">
      <w:pPr>
        <w:spacing w:line="20" w:lineRule="atLeast"/>
        <w:ind w:firstLine="425"/>
        <w:jc w:val="both"/>
      </w:pPr>
      <w:r>
        <w:t xml:space="preserve">В </w:t>
      </w:r>
      <w:r w:rsidR="00014669">
        <w:t>некоторых</w:t>
      </w:r>
      <w:r>
        <w:t xml:space="preserve"> случаях (</w:t>
      </w:r>
      <w:r w:rsidR="00C02813">
        <w:t>3</w:t>
      </w:r>
      <w:r>
        <w:t>)</w:t>
      </w:r>
      <w:r w:rsidR="001B7330" w:rsidRPr="00BF6688">
        <w:t xml:space="preserve"> не имеет решений, подходящих под ограничения, однако эксперименты показывают наличие сигнала</w:t>
      </w:r>
      <w:r w:rsidR="00070514" w:rsidRPr="00BF6688">
        <w:t xml:space="preserve">. </w:t>
      </w:r>
      <w:r w:rsidR="00C4742F">
        <w:t>Например</w:t>
      </w:r>
      <w:r w:rsidR="003C110E">
        <w:t>,</w:t>
      </w:r>
      <w:r w:rsidR="00C4742F">
        <w:t xml:space="preserve"> для двух времен</w:t>
      </w:r>
      <w:r w:rsidRPr="00BF6688">
        <w:t xml:space="preserve"> </w:t>
      </w:r>
      <w:r w:rsidRPr="00902F33">
        <w:rPr>
          <w:position w:val="-12"/>
        </w:rPr>
        <w:object w:dxaOrig="2740" w:dyaOrig="360" w14:anchorId="6CADA412">
          <v:shape id="_x0000_i1029" type="#_x0000_t75" style="width:137.1pt;height:18.15pt" o:ole="">
            <v:imagedata r:id="rId19" o:title=""/>
          </v:shape>
          <o:OLEObject Type="Embed" ProgID="Equation.DSMT4" ShapeID="_x0000_i1029" DrawAspect="Content" ObjectID="_1769551460" r:id="rId20"/>
        </w:object>
      </w:r>
      <w:r w:rsidR="00C4742F">
        <w:t xml:space="preserve"> получились две амплитуды сигнала ЯМР: </w:t>
      </w:r>
      <w:r w:rsidR="003C110E" w:rsidRPr="003C110E">
        <w:rPr>
          <w:i/>
          <w:iCs/>
        </w:rPr>
        <w:t>А</w:t>
      </w:r>
      <w:r w:rsidR="003C110E" w:rsidRPr="003C110E">
        <w:rPr>
          <w:i/>
          <w:iCs/>
          <w:vertAlign w:val="subscript"/>
        </w:rPr>
        <w:t>1</w:t>
      </w:r>
      <w:r w:rsidR="003C110E" w:rsidRPr="003C110E">
        <w:rPr>
          <w:i/>
          <w:iCs/>
        </w:rPr>
        <w:t xml:space="preserve"> </w:t>
      </w:r>
      <w:r w:rsidR="003C110E">
        <w:t xml:space="preserve">= 1.14 В, </w:t>
      </w:r>
      <w:r w:rsidR="003C110E" w:rsidRPr="003C110E">
        <w:rPr>
          <w:i/>
          <w:iCs/>
        </w:rPr>
        <w:t>А</w:t>
      </w:r>
      <w:r w:rsidR="003C110E" w:rsidRPr="003C110E">
        <w:rPr>
          <w:i/>
          <w:iCs/>
          <w:vertAlign w:val="subscript"/>
        </w:rPr>
        <w:t>2</w:t>
      </w:r>
      <w:r w:rsidR="003C110E">
        <w:t xml:space="preserve"> = 0.89 В. П</w:t>
      </w:r>
      <w:r w:rsidR="00C4742F">
        <w:t>ри этих значениях</w:t>
      </w:r>
      <w:r w:rsidR="00B26D29">
        <w:t xml:space="preserve"> уравнение </w:t>
      </w:r>
      <w:r w:rsidR="00B26D29" w:rsidRPr="00F92F68">
        <w:rPr>
          <w:i/>
          <w:iCs/>
          <w:lang w:val="en-US"/>
        </w:rPr>
        <w:t>f</w:t>
      </w:r>
      <w:r w:rsidR="00B26D29" w:rsidRPr="00F92F68">
        <w:rPr>
          <w:i/>
          <w:iCs/>
        </w:rPr>
        <w:t>(</w:t>
      </w:r>
      <w:r w:rsidR="00B26D29" w:rsidRPr="00F92F68">
        <w:rPr>
          <w:i/>
          <w:iCs/>
          <w:lang w:val="en-US"/>
        </w:rPr>
        <w:t>x</w:t>
      </w:r>
      <w:r w:rsidR="00B26D29" w:rsidRPr="00F92F68">
        <w:rPr>
          <w:i/>
          <w:iCs/>
        </w:rPr>
        <w:t>)</w:t>
      </w:r>
      <w:r w:rsidR="00B26D29">
        <w:rPr>
          <w:i/>
          <w:iCs/>
        </w:rPr>
        <w:t xml:space="preserve"> = 0</w:t>
      </w:r>
      <w:r w:rsidR="00B26D29">
        <w:t xml:space="preserve"> не имеет решений</w:t>
      </w:r>
      <w:r w:rsidR="00C4742F">
        <w:t>. Второй случай</w:t>
      </w:r>
      <w:r w:rsidR="00E0648D">
        <w:t>:</w:t>
      </w:r>
      <w:r w:rsidR="00C4742F">
        <w:t xml:space="preserve"> </w:t>
      </w:r>
      <w:r w:rsidR="003C110E" w:rsidRPr="003C110E">
        <w:rPr>
          <w:i/>
          <w:iCs/>
        </w:rPr>
        <w:t>А</w:t>
      </w:r>
      <w:r w:rsidR="003C110E" w:rsidRPr="003C110E">
        <w:rPr>
          <w:i/>
          <w:iCs/>
          <w:vertAlign w:val="subscript"/>
        </w:rPr>
        <w:t>1</w:t>
      </w:r>
      <w:r w:rsidR="003C110E" w:rsidRPr="003C110E">
        <w:rPr>
          <w:i/>
          <w:iCs/>
        </w:rPr>
        <w:t xml:space="preserve"> </w:t>
      </w:r>
      <w:r w:rsidR="003C110E">
        <w:t xml:space="preserve">= 0.89 В, </w:t>
      </w:r>
      <w:r w:rsidR="003C110E" w:rsidRPr="003C110E">
        <w:rPr>
          <w:i/>
          <w:iCs/>
        </w:rPr>
        <w:t>А</w:t>
      </w:r>
      <w:r w:rsidR="003C110E" w:rsidRPr="003C110E">
        <w:rPr>
          <w:i/>
          <w:iCs/>
          <w:vertAlign w:val="subscript"/>
        </w:rPr>
        <w:t>2</w:t>
      </w:r>
      <w:r w:rsidR="003C110E">
        <w:t xml:space="preserve"> = 1.14 В </w:t>
      </w:r>
      <w:r w:rsidR="00F92F68">
        <w:t xml:space="preserve">для него уравнение </w:t>
      </w:r>
      <w:r w:rsidR="00F92F68" w:rsidRPr="00F92F68">
        <w:rPr>
          <w:i/>
          <w:iCs/>
          <w:lang w:val="en-US"/>
        </w:rPr>
        <w:t>f</w:t>
      </w:r>
      <w:r w:rsidR="00F92F68" w:rsidRPr="00F92F68">
        <w:rPr>
          <w:i/>
          <w:iCs/>
        </w:rPr>
        <w:t>(</w:t>
      </w:r>
      <w:r w:rsidR="00F92F68" w:rsidRPr="00F92F68">
        <w:rPr>
          <w:i/>
          <w:iCs/>
          <w:lang w:val="en-US"/>
        </w:rPr>
        <w:t>x</w:t>
      </w:r>
      <w:r w:rsidR="00F92F68" w:rsidRPr="00F92F68">
        <w:rPr>
          <w:i/>
          <w:iCs/>
        </w:rPr>
        <w:t>)</w:t>
      </w:r>
      <w:r w:rsidR="00C02813">
        <w:rPr>
          <w:i/>
          <w:iCs/>
        </w:rPr>
        <w:t xml:space="preserve"> = 0</w:t>
      </w:r>
      <w:r w:rsidR="00F92F68" w:rsidRPr="00F92F68">
        <w:t xml:space="preserve"> </w:t>
      </w:r>
      <w:r w:rsidR="00F92F68">
        <w:t>имеет хотя бы одно решение, но оно не подходит по</w:t>
      </w:r>
      <w:r w:rsidR="00E0648D">
        <w:t>д</w:t>
      </w:r>
      <w:r w:rsidR="00F92F68">
        <w:t xml:space="preserve"> реальные значения времен релаксации Т</w:t>
      </w:r>
      <w:r w:rsidR="00F92F68">
        <w:rPr>
          <w:vertAlign w:val="subscript"/>
        </w:rPr>
        <w:t>1</w:t>
      </w:r>
      <w:r w:rsidR="00F92F68">
        <w:t xml:space="preserve"> из интервала от 0.001 до 21 с. Все э</w:t>
      </w:r>
      <w:r w:rsidR="00070514" w:rsidRPr="00BF6688">
        <w:t>то показывает, что для исключения данного ограничения при измерении Т</w:t>
      </w:r>
      <w:r w:rsidR="00070514" w:rsidRPr="00BF6688">
        <w:rPr>
          <w:vertAlign w:val="subscript"/>
        </w:rPr>
        <w:t>1</w:t>
      </w:r>
      <w:r w:rsidR="00070514" w:rsidRPr="00BF6688">
        <w:t xml:space="preserve"> необходимо решить (1) без приближений.</w:t>
      </w:r>
      <w:r w:rsidR="00070514" w:rsidRPr="00070514">
        <w:t xml:space="preserve"> </w:t>
      </w:r>
    </w:p>
    <w:p w14:paraId="64110708" w14:textId="77777777" w:rsidR="001942D4" w:rsidRPr="00057723" w:rsidRDefault="00813C9E" w:rsidP="00F063AD">
      <w:pPr>
        <w:spacing w:line="20" w:lineRule="atLeast"/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14:paraId="7C47BC62" w14:textId="77777777" w:rsidR="00A87636" w:rsidRPr="00A87636" w:rsidRDefault="007C4257" w:rsidP="00F063AD">
      <w:pPr>
        <w:pStyle w:val="ab"/>
        <w:numPr>
          <w:ilvl w:val="0"/>
          <w:numId w:val="6"/>
        </w:numPr>
        <w:spacing w:line="20" w:lineRule="atLeast"/>
        <w:ind w:left="709" w:hanging="283"/>
        <w:rPr>
          <w:i/>
          <w:color w:val="000000"/>
          <w:lang w:val="en-US"/>
        </w:rPr>
      </w:pPr>
      <w:r w:rsidRPr="00A87636">
        <w:rPr>
          <w:shd w:val="clear" w:color="auto" w:fill="FFFFFF"/>
          <w:lang w:val="en-US"/>
        </w:rPr>
        <w:t>Leshe A.</w:t>
      </w:r>
      <w:r w:rsidR="00BB2A86" w:rsidRPr="00A87636">
        <w:rPr>
          <w:shd w:val="clear" w:color="auto" w:fill="FFFFFF"/>
          <w:lang w:val="en-US"/>
        </w:rPr>
        <w:t xml:space="preserve"> Nuclear induction. Veb Deustscher Verlag Der Wissenschaften, Berlin, 1963.</w:t>
      </w:r>
    </w:p>
    <w:p w14:paraId="6712ECD1" w14:textId="77777777" w:rsidR="00BB2A86" w:rsidRPr="00A87636" w:rsidRDefault="00BB2A86" w:rsidP="00F063AD">
      <w:pPr>
        <w:pStyle w:val="ab"/>
        <w:numPr>
          <w:ilvl w:val="0"/>
          <w:numId w:val="6"/>
        </w:numPr>
        <w:spacing w:line="20" w:lineRule="atLeast"/>
        <w:ind w:left="709" w:hanging="283"/>
        <w:jc w:val="both"/>
        <w:rPr>
          <w:i/>
          <w:color w:val="000000"/>
          <w:lang w:val="en-US"/>
        </w:rPr>
      </w:pPr>
      <w:r w:rsidRPr="00A87636">
        <w:rPr>
          <w:lang w:val="en-US"/>
        </w:rPr>
        <w:t>Davydov V.V., Dudkin V.</w:t>
      </w:r>
      <w:r w:rsidR="007C4257" w:rsidRPr="00A87636">
        <w:rPr>
          <w:lang w:val="en-US"/>
        </w:rPr>
        <w:t xml:space="preserve">I., Vysoczky M.G., Myazin N.S. Small-size NMR Spectrometer for Express Control of Liquid Media State // </w:t>
      </w:r>
      <w:r w:rsidRPr="00A87636">
        <w:rPr>
          <w:lang w:val="en-US"/>
        </w:rPr>
        <w:t>Applied Magnetic Resonance</w:t>
      </w:r>
      <w:r w:rsidR="007C4257" w:rsidRPr="00A87636">
        <w:rPr>
          <w:lang w:val="en-US"/>
        </w:rPr>
        <w:t>, 2020. Vol.</w:t>
      </w:r>
      <w:r w:rsidRPr="00A87636">
        <w:rPr>
          <w:lang w:val="en-US"/>
        </w:rPr>
        <w:t xml:space="preserve"> 51</w:t>
      </w:r>
      <w:r w:rsidR="007C4257" w:rsidRPr="00A87636">
        <w:rPr>
          <w:lang w:val="en-US"/>
        </w:rPr>
        <w:t>. P.</w:t>
      </w:r>
      <w:r w:rsidRPr="00A87636">
        <w:rPr>
          <w:lang w:val="en-US"/>
        </w:rPr>
        <w:t xml:space="preserve"> 653–666.</w:t>
      </w:r>
    </w:p>
    <w:p w14:paraId="5C13F972" w14:textId="77777777" w:rsidR="00A87636" w:rsidRPr="00A0081C" w:rsidRDefault="007C4257" w:rsidP="00F063AD">
      <w:pPr>
        <w:pStyle w:val="ab"/>
        <w:numPr>
          <w:ilvl w:val="0"/>
          <w:numId w:val="6"/>
        </w:numPr>
        <w:spacing w:line="20" w:lineRule="atLeast"/>
        <w:ind w:left="709" w:hanging="283"/>
        <w:jc w:val="both"/>
        <w:rPr>
          <w:i/>
          <w:color w:val="000000"/>
          <w:lang w:val="en-US"/>
        </w:rPr>
      </w:pPr>
      <w:r>
        <w:rPr>
          <w:shd w:val="clear" w:color="auto" w:fill="FFFFFF"/>
          <w:lang w:val="en-US"/>
        </w:rPr>
        <w:t xml:space="preserve">Giulotto L., Lanzi G., Tosca L. </w:t>
      </w:r>
      <w:r w:rsidR="00BB2A86" w:rsidRPr="00BB2A86">
        <w:rPr>
          <w:shd w:val="clear" w:color="auto" w:fill="FFFFFF"/>
          <w:lang w:val="en-US"/>
        </w:rPr>
        <w:t xml:space="preserve">Journal of </w:t>
      </w:r>
      <w:r w:rsidR="005E21D8">
        <w:rPr>
          <w:shd w:val="clear" w:color="auto" w:fill="FFFFFF"/>
          <w:lang w:val="en-US"/>
        </w:rPr>
        <w:t>Chemical</w:t>
      </w:r>
      <w:r w:rsidR="00BB2A86" w:rsidRPr="00BB2A86">
        <w:rPr>
          <w:shd w:val="clear" w:color="auto" w:fill="FFFFFF"/>
          <w:lang w:val="en-US"/>
        </w:rPr>
        <w:t xml:space="preserve"> Physics</w:t>
      </w:r>
      <w:r w:rsidR="005E21D8">
        <w:rPr>
          <w:shd w:val="clear" w:color="auto" w:fill="FFFFFF"/>
          <w:lang w:val="en-US"/>
        </w:rPr>
        <w:t>, 1956. Vol.</w:t>
      </w:r>
      <w:r w:rsidR="00BB2A86" w:rsidRPr="00BB2A86">
        <w:rPr>
          <w:shd w:val="clear" w:color="auto" w:fill="FFFFFF"/>
          <w:lang w:val="en-US"/>
        </w:rPr>
        <w:t xml:space="preserve"> 24</w:t>
      </w:r>
      <w:r w:rsidR="005E21D8">
        <w:rPr>
          <w:shd w:val="clear" w:color="auto" w:fill="FFFFFF"/>
          <w:lang w:val="en-US"/>
        </w:rPr>
        <w:t>. P.</w:t>
      </w:r>
      <w:r w:rsidR="00BB2A86" w:rsidRPr="00BB2A86">
        <w:rPr>
          <w:shd w:val="clear" w:color="auto" w:fill="FFFFFF"/>
          <w:lang w:val="en-US"/>
        </w:rPr>
        <w:t xml:space="preserve"> 632 – 644.</w:t>
      </w:r>
    </w:p>
    <w:sectPr w:rsidR="00A87636" w:rsidRPr="00A0081C" w:rsidSect="00562111">
      <w:type w:val="continuous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504DA" w14:textId="77777777" w:rsidR="00562111" w:rsidRDefault="00562111">
      <w:r>
        <w:separator/>
      </w:r>
    </w:p>
  </w:endnote>
  <w:endnote w:type="continuationSeparator" w:id="0">
    <w:p w14:paraId="2AEBFF2F" w14:textId="77777777" w:rsidR="00562111" w:rsidRDefault="0056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B696" w14:textId="77777777"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 w:rsidR="00BB2A86">
      <w:rPr>
        <w:rStyle w:val="a9"/>
      </w:rPr>
      <w:fldChar w:fldCharType="separate"/>
    </w:r>
    <w:r w:rsidR="00BB2A86">
      <w:rPr>
        <w:rStyle w:val="a9"/>
        <w:noProof/>
      </w:rPr>
      <w:t>1</w:t>
    </w:r>
    <w:r>
      <w:rPr>
        <w:rStyle w:val="a9"/>
      </w:rPr>
      <w:fldChar w:fldCharType="end"/>
    </w:r>
  </w:p>
  <w:p w14:paraId="5FB155DB" w14:textId="77777777"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5E429" w14:textId="77777777"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03C42" w14:textId="77777777" w:rsidR="00562111" w:rsidRDefault="00562111">
      <w:r>
        <w:separator/>
      </w:r>
    </w:p>
  </w:footnote>
  <w:footnote w:type="continuationSeparator" w:id="0">
    <w:p w14:paraId="4C349CE7" w14:textId="77777777" w:rsidR="00562111" w:rsidRDefault="00562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0207510">
    <w:abstractNumId w:val="4"/>
  </w:num>
  <w:num w:numId="2" w16cid:durableId="994719617">
    <w:abstractNumId w:val="5"/>
  </w:num>
  <w:num w:numId="3" w16cid:durableId="2131968832">
    <w:abstractNumId w:val="3"/>
  </w:num>
  <w:num w:numId="4" w16cid:durableId="563415123">
    <w:abstractNumId w:val="1"/>
  </w:num>
  <w:num w:numId="5" w16cid:durableId="467212690">
    <w:abstractNumId w:val="2"/>
  </w:num>
  <w:num w:numId="6" w16cid:durableId="90514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5725"/>
    <w:rsid w:val="00011E41"/>
    <w:rsid w:val="00014669"/>
    <w:rsid w:val="00041583"/>
    <w:rsid w:val="00057723"/>
    <w:rsid w:val="00070514"/>
    <w:rsid w:val="00073747"/>
    <w:rsid w:val="0008137D"/>
    <w:rsid w:val="00082FB2"/>
    <w:rsid w:val="00084FBB"/>
    <w:rsid w:val="000A66E6"/>
    <w:rsid w:val="000A7C0A"/>
    <w:rsid w:val="000B764C"/>
    <w:rsid w:val="000C514B"/>
    <w:rsid w:val="000D0CBB"/>
    <w:rsid w:val="000D3C93"/>
    <w:rsid w:val="00101912"/>
    <w:rsid w:val="00122733"/>
    <w:rsid w:val="001232F0"/>
    <w:rsid w:val="00145559"/>
    <w:rsid w:val="00145725"/>
    <w:rsid w:val="001560FA"/>
    <w:rsid w:val="00191B00"/>
    <w:rsid w:val="001942D4"/>
    <w:rsid w:val="001A5F13"/>
    <w:rsid w:val="001B7330"/>
    <w:rsid w:val="001C34DE"/>
    <w:rsid w:val="001C65A7"/>
    <w:rsid w:val="00203945"/>
    <w:rsid w:val="002522CA"/>
    <w:rsid w:val="00260191"/>
    <w:rsid w:val="00260620"/>
    <w:rsid w:val="002700F0"/>
    <w:rsid w:val="002D0661"/>
    <w:rsid w:val="002D5C9A"/>
    <w:rsid w:val="003134BF"/>
    <w:rsid w:val="00332263"/>
    <w:rsid w:val="0034624D"/>
    <w:rsid w:val="0036078F"/>
    <w:rsid w:val="00372B30"/>
    <w:rsid w:val="00387196"/>
    <w:rsid w:val="003A1889"/>
    <w:rsid w:val="003A7D50"/>
    <w:rsid w:val="003B0219"/>
    <w:rsid w:val="003C110E"/>
    <w:rsid w:val="003C665C"/>
    <w:rsid w:val="0040718C"/>
    <w:rsid w:val="00412D4B"/>
    <w:rsid w:val="00442D0A"/>
    <w:rsid w:val="00461070"/>
    <w:rsid w:val="00471C89"/>
    <w:rsid w:val="004774A3"/>
    <w:rsid w:val="00486049"/>
    <w:rsid w:val="004C1B51"/>
    <w:rsid w:val="004F0E58"/>
    <w:rsid w:val="004F3B26"/>
    <w:rsid w:val="00522F93"/>
    <w:rsid w:val="00536E00"/>
    <w:rsid w:val="00562111"/>
    <w:rsid w:val="005656FA"/>
    <w:rsid w:val="00567E13"/>
    <w:rsid w:val="00585FDB"/>
    <w:rsid w:val="005A0ADD"/>
    <w:rsid w:val="005B2261"/>
    <w:rsid w:val="005B478A"/>
    <w:rsid w:val="005C1810"/>
    <w:rsid w:val="005C5F32"/>
    <w:rsid w:val="005E21D8"/>
    <w:rsid w:val="005E4425"/>
    <w:rsid w:val="005E788B"/>
    <w:rsid w:val="005F4736"/>
    <w:rsid w:val="00604F95"/>
    <w:rsid w:val="00613B5D"/>
    <w:rsid w:val="00621ECF"/>
    <w:rsid w:val="00623A05"/>
    <w:rsid w:val="00630801"/>
    <w:rsid w:val="0065799F"/>
    <w:rsid w:val="00665540"/>
    <w:rsid w:val="00684521"/>
    <w:rsid w:val="00691213"/>
    <w:rsid w:val="006920E7"/>
    <w:rsid w:val="006B2ECC"/>
    <w:rsid w:val="006C6C75"/>
    <w:rsid w:val="006D39CB"/>
    <w:rsid w:val="006E2A0B"/>
    <w:rsid w:val="006F21F0"/>
    <w:rsid w:val="00704E39"/>
    <w:rsid w:val="0071312C"/>
    <w:rsid w:val="0071479B"/>
    <w:rsid w:val="00726440"/>
    <w:rsid w:val="00737108"/>
    <w:rsid w:val="007533AC"/>
    <w:rsid w:val="00763BEC"/>
    <w:rsid w:val="0078361D"/>
    <w:rsid w:val="007B0060"/>
    <w:rsid w:val="007C0667"/>
    <w:rsid w:val="007C15AF"/>
    <w:rsid w:val="007C4257"/>
    <w:rsid w:val="007C425E"/>
    <w:rsid w:val="007E281C"/>
    <w:rsid w:val="007E2B50"/>
    <w:rsid w:val="007E3472"/>
    <w:rsid w:val="007F5491"/>
    <w:rsid w:val="00804CEF"/>
    <w:rsid w:val="00813C9E"/>
    <w:rsid w:val="00824ECB"/>
    <w:rsid w:val="008309D3"/>
    <w:rsid w:val="00842AC1"/>
    <w:rsid w:val="00853D7F"/>
    <w:rsid w:val="008A2CA1"/>
    <w:rsid w:val="008A36BD"/>
    <w:rsid w:val="008B05BC"/>
    <w:rsid w:val="008B4D9A"/>
    <w:rsid w:val="008B52D2"/>
    <w:rsid w:val="008D0BC8"/>
    <w:rsid w:val="008D3631"/>
    <w:rsid w:val="008E6318"/>
    <w:rsid w:val="008F41D2"/>
    <w:rsid w:val="008F5B75"/>
    <w:rsid w:val="00904BA7"/>
    <w:rsid w:val="00925138"/>
    <w:rsid w:val="00960060"/>
    <w:rsid w:val="009654CD"/>
    <w:rsid w:val="00971DA1"/>
    <w:rsid w:val="00996700"/>
    <w:rsid w:val="009C6D9B"/>
    <w:rsid w:val="009F1B7E"/>
    <w:rsid w:val="009F3AFE"/>
    <w:rsid w:val="00A0081C"/>
    <w:rsid w:val="00A13B08"/>
    <w:rsid w:val="00A318C8"/>
    <w:rsid w:val="00A4579E"/>
    <w:rsid w:val="00A87636"/>
    <w:rsid w:val="00AD4300"/>
    <w:rsid w:val="00B07841"/>
    <w:rsid w:val="00B11473"/>
    <w:rsid w:val="00B26D29"/>
    <w:rsid w:val="00B35D1F"/>
    <w:rsid w:val="00B40569"/>
    <w:rsid w:val="00B60661"/>
    <w:rsid w:val="00B71CCF"/>
    <w:rsid w:val="00B87ADC"/>
    <w:rsid w:val="00B9050C"/>
    <w:rsid w:val="00BA269F"/>
    <w:rsid w:val="00BB1D57"/>
    <w:rsid w:val="00BB2A86"/>
    <w:rsid w:val="00BC53DF"/>
    <w:rsid w:val="00BF1D85"/>
    <w:rsid w:val="00BF258B"/>
    <w:rsid w:val="00BF6688"/>
    <w:rsid w:val="00C02813"/>
    <w:rsid w:val="00C138B6"/>
    <w:rsid w:val="00C13C66"/>
    <w:rsid w:val="00C23BEC"/>
    <w:rsid w:val="00C248C4"/>
    <w:rsid w:val="00C4742F"/>
    <w:rsid w:val="00C55FC0"/>
    <w:rsid w:val="00C75BE8"/>
    <w:rsid w:val="00C82183"/>
    <w:rsid w:val="00C92CD8"/>
    <w:rsid w:val="00CC748C"/>
    <w:rsid w:val="00CD4908"/>
    <w:rsid w:val="00CE5B12"/>
    <w:rsid w:val="00D11384"/>
    <w:rsid w:val="00D37E9D"/>
    <w:rsid w:val="00D6493C"/>
    <w:rsid w:val="00D90DF5"/>
    <w:rsid w:val="00DC1294"/>
    <w:rsid w:val="00DD7765"/>
    <w:rsid w:val="00E0648D"/>
    <w:rsid w:val="00E20375"/>
    <w:rsid w:val="00E22224"/>
    <w:rsid w:val="00E57700"/>
    <w:rsid w:val="00E63F1A"/>
    <w:rsid w:val="00E64A9A"/>
    <w:rsid w:val="00E65676"/>
    <w:rsid w:val="00E65683"/>
    <w:rsid w:val="00EA4C97"/>
    <w:rsid w:val="00ED0FEB"/>
    <w:rsid w:val="00EE2373"/>
    <w:rsid w:val="00EF5FB6"/>
    <w:rsid w:val="00F063AD"/>
    <w:rsid w:val="00F30866"/>
    <w:rsid w:val="00F40B92"/>
    <w:rsid w:val="00F538BF"/>
    <w:rsid w:val="00F7405A"/>
    <w:rsid w:val="00F92F68"/>
    <w:rsid w:val="00FA33B5"/>
    <w:rsid w:val="00FC0C73"/>
    <w:rsid w:val="00FD53FC"/>
    <w:rsid w:val="00FF05B2"/>
    <w:rsid w:val="00FF15ED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6807DB"/>
  <w15:chartTrackingRefBased/>
  <w15:docId w15:val="{157E10F0-0D38-44C9-AFF0-84B8FE00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425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Обычный (веб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  <w:style w:type="character" w:customStyle="1" w:styleId="10">
    <w:name w:val="Заголовок 1 Знак"/>
    <w:link w:val="1"/>
    <w:rsid w:val="007C4257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emiy.goldberg@mail.ru" TargetMode="Externa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footer" Target="footer2.xm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AB809-1E4B-4CF0-9302-CA476DCE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5462</CharactersWithSpaces>
  <SharedDoc>false</SharedDoc>
  <HLinks>
    <vt:vector size="6" baseType="variant">
      <vt:variant>
        <vt:i4>4653113</vt:i4>
      </vt:variant>
      <vt:variant>
        <vt:i4>0</vt:i4>
      </vt:variant>
      <vt:variant>
        <vt:i4>0</vt:i4>
      </vt:variant>
      <vt:variant>
        <vt:i4>5</vt:i4>
      </vt:variant>
      <vt:variant>
        <vt:lpwstr>mailto:artemiy.goldberg@mail.ru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Артемий Гольдберг</cp:lastModifiedBy>
  <cp:revision>2</cp:revision>
  <dcterms:created xsi:type="dcterms:W3CDTF">2024-02-15T22:18:00Z</dcterms:created>
  <dcterms:modified xsi:type="dcterms:W3CDTF">2024-02-15T22:18:00Z</dcterms:modified>
</cp:coreProperties>
</file>