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41" w:rsidRPr="004E4266" w:rsidRDefault="007E10C8" w:rsidP="004E42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Hlk126140210"/>
      <w:bookmarkStart w:id="1" w:name="_Hlk127480135"/>
      <w:bookmarkStart w:id="2" w:name="_GoBack"/>
      <w:bookmarkEnd w:id="1"/>
      <w:bookmarkEnd w:id="2"/>
      <w:r>
        <w:rPr>
          <w:b/>
          <w:color w:val="000000"/>
        </w:rPr>
        <w:t>Разработк</w:t>
      </w:r>
      <w:r w:rsidR="003420B1">
        <w:rPr>
          <w:b/>
          <w:color w:val="000000"/>
        </w:rPr>
        <w:t xml:space="preserve">а установки для исследования сетей импульсно связанных химических осцилляторов. </w:t>
      </w:r>
    </w:p>
    <w:p w:rsidR="005259CA" w:rsidRDefault="005259CA" w:rsidP="00525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Ефимов А.А.</w:t>
      </w:r>
      <w:r w:rsidRPr="00A95975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Проскурин И.С.</w:t>
      </w:r>
      <w:r w:rsidRPr="00A95975">
        <w:rPr>
          <w:b/>
          <w:i/>
          <w:color w:val="000000"/>
          <w:vertAlign w:val="superscript"/>
        </w:rPr>
        <w:t>2</w:t>
      </w:r>
    </w:p>
    <w:p w:rsidR="005259CA" w:rsidRDefault="005259CA" w:rsidP="00525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 </w:t>
      </w:r>
    </w:p>
    <w:p w:rsidR="005259CA" w:rsidRPr="00921D45" w:rsidRDefault="005259CA" w:rsidP="00525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95975">
        <w:rPr>
          <w:i/>
          <w:color w:val="000000"/>
          <w:vertAlign w:val="superscript"/>
        </w:rPr>
        <w:t>1</w:t>
      </w:r>
      <w:r>
        <w:rPr>
          <w:i/>
          <w:color w:val="000000"/>
        </w:rPr>
        <w:t>Балтийский Федеральный Университет им. И. Канта, </w:t>
      </w:r>
    </w:p>
    <w:p w:rsidR="005259CA" w:rsidRPr="00391C38" w:rsidRDefault="005259CA" w:rsidP="00525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высоких технологий, Калининград, Россия</w:t>
      </w:r>
    </w:p>
    <w:p w:rsidR="005259CA" w:rsidRPr="00FB7716" w:rsidRDefault="005259CA" w:rsidP="00525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896884">
        <w:rPr>
          <w:i/>
          <w:color w:val="000000"/>
          <w:lang w:val="de-DE"/>
        </w:rPr>
        <w:t>E</w:t>
      </w:r>
      <w:r w:rsidRPr="00FB7716">
        <w:rPr>
          <w:i/>
          <w:color w:val="000000"/>
          <w:lang w:val="en-US"/>
        </w:rPr>
        <w:t>-</w:t>
      </w:r>
      <w:r w:rsidRPr="00896884">
        <w:rPr>
          <w:i/>
          <w:color w:val="000000"/>
          <w:lang w:val="de-DE"/>
        </w:rPr>
        <w:t>mail</w:t>
      </w:r>
      <w:r w:rsidRPr="00FB7716">
        <w:rPr>
          <w:i/>
          <w:color w:val="000000"/>
          <w:lang w:val="en-US"/>
        </w:rPr>
        <w:t xml:space="preserve">: </w:t>
      </w:r>
      <w:r w:rsidRPr="00421458"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  <w:lang w:val="en-US"/>
        </w:rPr>
        <w:t>efimov_alex99@mail.ru</w:t>
      </w:r>
    </w:p>
    <w:p w:rsidR="005259CA" w:rsidRDefault="005259CA" w:rsidP="00525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95975">
        <w:rPr>
          <w:color w:val="000000"/>
          <w:vertAlign w:val="superscript"/>
        </w:rPr>
        <w:t>2</w:t>
      </w:r>
      <w:r>
        <w:rPr>
          <w:i/>
          <w:color w:val="000000"/>
        </w:rPr>
        <w:t xml:space="preserve">Балтийский Федеральный Университет им. И. Канта, </w:t>
      </w:r>
    </w:p>
    <w:p w:rsidR="00A114ED" w:rsidRPr="005259CA" w:rsidRDefault="005259CA" w:rsidP="00525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i/>
          <w:color w:val="000000"/>
        </w:rPr>
        <w:t>Центр нелинейной химии,</w:t>
      </w:r>
      <w:r w:rsidRPr="002C74F1">
        <w:rPr>
          <w:i/>
          <w:color w:val="000000"/>
        </w:rPr>
        <w:t xml:space="preserve"> </w:t>
      </w:r>
      <w:r>
        <w:rPr>
          <w:i/>
          <w:color w:val="000000"/>
        </w:rPr>
        <w:t>Калининград, Россия</w:t>
      </w:r>
    </w:p>
    <w:bookmarkEnd w:id="0"/>
    <w:p w:rsidR="00814331" w:rsidRDefault="00D64321" w:rsidP="009357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 w:rsidR="00ED1EDF">
        <w:rPr>
          <w:color w:val="000000"/>
        </w:rPr>
        <w:t>В связи с развитием искусственного интеллекта о</w:t>
      </w:r>
      <w:r w:rsidR="00CE436B">
        <w:rPr>
          <w:color w:val="000000"/>
        </w:rPr>
        <w:t xml:space="preserve">дним из приоритетных направлений современной науки является </w:t>
      </w:r>
      <w:r w:rsidR="00ED1EDF">
        <w:rPr>
          <w:color w:val="000000"/>
        </w:rPr>
        <w:t xml:space="preserve">изучение сетей связанных осцилляторов, представляющих искусственные нейронные сети. Основываясь на принципах работы нейронных сетей мозга моделирование таких сетей </w:t>
      </w:r>
      <w:r w:rsidR="00BC6C56">
        <w:rPr>
          <w:color w:val="000000"/>
        </w:rPr>
        <w:t xml:space="preserve">реализуется с помощью нейроподобных элементов с импульсными связями. </w:t>
      </w:r>
      <w:r w:rsidR="00FE2F89">
        <w:rPr>
          <w:color w:val="000000"/>
        </w:rPr>
        <w:t>Химический осциллятор</w:t>
      </w:r>
      <w:r w:rsidR="003676A9">
        <w:rPr>
          <w:color w:val="000000"/>
        </w:rPr>
        <w:t>,</w:t>
      </w:r>
      <w:r w:rsidR="00FE2F89">
        <w:rPr>
          <w:color w:val="000000"/>
        </w:rPr>
        <w:t xml:space="preserve"> работающий на </w:t>
      </w:r>
      <w:r w:rsidR="00EE3AC8">
        <w:rPr>
          <w:color w:val="000000"/>
        </w:rPr>
        <w:t xml:space="preserve">автоколебательной </w:t>
      </w:r>
      <w:r w:rsidR="00FE597C">
        <w:rPr>
          <w:color w:val="000000"/>
        </w:rPr>
        <w:t>реакции Белоусова-Жаботинского (БЖ)</w:t>
      </w:r>
      <w:r w:rsidR="003676A9">
        <w:rPr>
          <w:color w:val="000000"/>
        </w:rPr>
        <w:t>,</w:t>
      </w:r>
      <w:r w:rsidR="00FE2F89">
        <w:rPr>
          <w:color w:val="000000"/>
        </w:rPr>
        <w:t xml:space="preserve"> проявля</w:t>
      </w:r>
      <w:r w:rsidR="003676A9">
        <w:rPr>
          <w:color w:val="000000"/>
        </w:rPr>
        <w:t>ет</w:t>
      </w:r>
      <w:r w:rsidR="00FE2F89">
        <w:rPr>
          <w:color w:val="000000"/>
        </w:rPr>
        <w:t xml:space="preserve"> спайковую </w:t>
      </w:r>
      <w:r w:rsidR="003676A9">
        <w:rPr>
          <w:color w:val="000000"/>
        </w:rPr>
        <w:t>активность и</w:t>
      </w:r>
      <w:r w:rsidR="00FE2F89">
        <w:rPr>
          <w:color w:val="000000"/>
        </w:rPr>
        <w:t xml:space="preserve"> может служить удобным элементом для построения нейроподобных сетей и их теоретического и экспериментального исследования</w:t>
      </w:r>
      <w:r w:rsidR="00FE597C">
        <w:rPr>
          <w:color w:val="000000"/>
        </w:rPr>
        <w:t xml:space="preserve">. </w:t>
      </w:r>
      <w:r w:rsidR="003C062F">
        <w:rPr>
          <w:color w:val="000000"/>
        </w:rPr>
        <w:t xml:space="preserve">Применение светочувствительного катализатора </w:t>
      </w:r>
      <w:r w:rsidR="003C062F">
        <w:rPr>
          <w:color w:val="000000"/>
          <w:lang w:val="en-US"/>
        </w:rPr>
        <w:t>Ru</w:t>
      </w:r>
      <w:r w:rsidR="003C062F" w:rsidRPr="00417DD4">
        <w:rPr>
          <w:color w:val="000000"/>
        </w:rPr>
        <w:t>(</w:t>
      </w:r>
      <w:r w:rsidR="003C062F">
        <w:rPr>
          <w:color w:val="000000"/>
          <w:lang w:val="en-US"/>
        </w:rPr>
        <w:t>bpy</w:t>
      </w:r>
      <w:r w:rsidR="003C062F" w:rsidRPr="00417DD4">
        <w:rPr>
          <w:color w:val="000000"/>
        </w:rPr>
        <w:t>)</w:t>
      </w:r>
      <w:r w:rsidR="003C062F" w:rsidRPr="00F049AC">
        <w:rPr>
          <w:vertAlign w:val="subscript"/>
        </w:rPr>
        <w:t>3</w:t>
      </w:r>
      <w:r w:rsidR="003C062F" w:rsidRPr="00F049AC">
        <w:rPr>
          <w:vertAlign w:val="superscript"/>
        </w:rPr>
        <w:t>2+</w:t>
      </w:r>
      <w:r w:rsidR="003C062F">
        <w:rPr>
          <w:color w:val="000000"/>
        </w:rPr>
        <w:t xml:space="preserve"> в БЖ реакции позволяет реализовать импульсную связь между осцилляторами с помощью оптического воздействия.  </w:t>
      </w:r>
      <w:r w:rsidR="0093571F">
        <w:rPr>
          <w:color w:val="000000"/>
        </w:rPr>
        <w:t xml:space="preserve">Благодаря развитию </w:t>
      </w:r>
      <w:r w:rsidR="003851E6">
        <w:rPr>
          <w:color w:val="000000"/>
        </w:rPr>
        <w:t xml:space="preserve">технологий </w:t>
      </w:r>
      <w:r w:rsidR="003676A9">
        <w:rPr>
          <w:color w:val="000000"/>
        </w:rPr>
        <w:t>был</w:t>
      </w:r>
      <w:r w:rsidR="00EE3AC8">
        <w:rPr>
          <w:color w:val="000000"/>
        </w:rPr>
        <w:t>о</w:t>
      </w:r>
      <w:r w:rsidR="003676A9">
        <w:rPr>
          <w:color w:val="000000"/>
        </w:rPr>
        <w:t xml:space="preserve"> </w:t>
      </w:r>
      <w:r w:rsidR="00EE3AC8">
        <w:rPr>
          <w:color w:val="000000"/>
        </w:rPr>
        <w:t>разработано множество способов создания</w:t>
      </w:r>
      <w:r w:rsidR="003676A9">
        <w:rPr>
          <w:color w:val="000000"/>
        </w:rPr>
        <w:t xml:space="preserve"> </w:t>
      </w:r>
      <w:r w:rsidR="00EE3AC8">
        <w:rPr>
          <w:color w:val="000000"/>
        </w:rPr>
        <w:t>компактных БЖ</w:t>
      </w:r>
      <w:r w:rsidR="00AC610E">
        <w:rPr>
          <w:color w:val="000000"/>
        </w:rPr>
        <w:t xml:space="preserve"> </w:t>
      </w:r>
      <w:r w:rsidR="00EE3AC8">
        <w:rPr>
          <w:color w:val="000000"/>
        </w:rPr>
        <w:t xml:space="preserve">микроосцилляторов, однако организация импульсных связей </w:t>
      </w:r>
      <w:r w:rsidR="00F049AC">
        <w:rPr>
          <w:color w:val="000000"/>
        </w:rPr>
        <w:t>для большого</w:t>
      </w:r>
      <w:r w:rsidR="00EE3AC8">
        <w:rPr>
          <w:color w:val="000000"/>
        </w:rPr>
        <w:t xml:space="preserve"> числа микроосцилляторов и управление этими связями может вызывать некоторые трудности.</w:t>
      </w:r>
      <w:r w:rsidR="0093571F">
        <w:rPr>
          <w:color w:val="000000"/>
        </w:rPr>
        <w:t xml:space="preserve"> </w:t>
      </w:r>
      <w:r w:rsidR="00EE3AC8">
        <w:rPr>
          <w:color w:val="000000"/>
        </w:rPr>
        <w:t xml:space="preserve">В работе мы представляем установку для исследования сетей химических осцилляторов с </w:t>
      </w:r>
      <w:r w:rsidR="00614774">
        <w:rPr>
          <w:color w:val="000000"/>
        </w:rPr>
        <w:t>импульсными оптическими связями (Рис. 1).</w:t>
      </w:r>
      <w:r w:rsidR="00A611B1">
        <w:rPr>
          <w:color w:val="000000"/>
        </w:rPr>
        <w:t xml:space="preserve"> </w:t>
      </w:r>
    </w:p>
    <w:p w:rsidR="00E661CA" w:rsidRDefault="00E661CA" w:rsidP="00BB0B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E661CA" w:rsidRDefault="00E661CA" w:rsidP="00117E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noProof/>
          <w:color w:val="000000"/>
        </w:rPr>
      </w:pPr>
    </w:p>
    <w:p w:rsidR="00F049AC" w:rsidRDefault="00321EB0" w:rsidP="00117E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21EB0">
        <w:rPr>
          <w:noProof/>
        </w:rPr>
        <w:t xml:space="preserve"> </w:t>
      </w:r>
      <w:r w:rsidRPr="00321EB0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1.25pt;height:291pt;visibility:visible">
            <v:imagedata r:id="rId6" o:title=""/>
          </v:shape>
        </w:pict>
      </w:r>
    </w:p>
    <w:p w:rsidR="00E661CA" w:rsidRDefault="00117EE0" w:rsidP="00117E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Рис.1. Схема лабораторной установки.</w:t>
      </w:r>
      <w:r w:rsidR="007F0BFB">
        <w:rPr>
          <w:color w:val="000000"/>
        </w:rPr>
        <w:t xml:space="preserve"> К – камера</w:t>
      </w:r>
      <w:r w:rsidR="0053402F">
        <w:rPr>
          <w:color w:val="000000"/>
        </w:rPr>
        <w:t xml:space="preserve"> </w:t>
      </w:r>
      <w:r w:rsidR="0053402F">
        <w:rPr>
          <w:color w:val="000000"/>
          <w:lang w:val="en-US"/>
        </w:rPr>
        <w:t>EO</w:t>
      </w:r>
      <w:r w:rsidR="0053402F" w:rsidRPr="004D5837">
        <w:rPr>
          <w:color w:val="000000"/>
        </w:rPr>
        <w:t xml:space="preserve"> 2323-</w:t>
      </w:r>
      <w:r w:rsidR="0053402F">
        <w:rPr>
          <w:color w:val="000000"/>
          <w:lang w:val="en-US"/>
        </w:rPr>
        <w:t>M</w:t>
      </w:r>
      <w:r w:rsidR="00C61571">
        <w:rPr>
          <w:color w:val="000000"/>
        </w:rPr>
        <w:t>;</w:t>
      </w:r>
      <w:r w:rsidR="00CF7E83">
        <w:rPr>
          <w:color w:val="000000"/>
        </w:rPr>
        <w:t xml:space="preserve"> Ф</w:t>
      </w:r>
      <w:r w:rsidR="003C691A" w:rsidRPr="00F049AC">
        <w:rPr>
          <w:color w:val="000000"/>
          <w:vertAlign w:val="subscript"/>
        </w:rPr>
        <w:t>1</w:t>
      </w:r>
      <w:r w:rsidR="003C062F">
        <w:rPr>
          <w:color w:val="000000"/>
          <w:vertAlign w:val="subscript"/>
        </w:rPr>
        <w:t xml:space="preserve"> </w:t>
      </w:r>
      <w:r w:rsidR="00CF7E83">
        <w:rPr>
          <w:color w:val="000000"/>
        </w:rPr>
        <w:t xml:space="preserve">- </w:t>
      </w:r>
      <w:r w:rsidR="00CF7E83" w:rsidRPr="00CF7E83">
        <w:rPr>
          <w:color w:val="000000"/>
        </w:rPr>
        <w:t>интерференционн</w:t>
      </w:r>
      <w:r w:rsidR="00CF7E83">
        <w:rPr>
          <w:color w:val="000000"/>
        </w:rPr>
        <w:t>ы</w:t>
      </w:r>
      <w:r w:rsidR="00321EB0">
        <w:rPr>
          <w:color w:val="000000"/>
        </w:rPr>
        <w:t>й</w:t>
      </w:r>
      <w:r w:rsidR="00CF7E83" w:rsidRPr="00CF7E83">
        <w:rPr>
          <w:color w:val="000000"/>
        </w:rPr>
        <w:t xml:space="preserve"> фильтр с </w:t>
      </w:r>
      <w:bookmarkStart w:id="3" w:name="_Hlk158975927"/>
      <w:r w:rsidR="00CF7E83" w:rsidRPr="00CF7E83">
        <w:rPr>
          <w:color w:val="000000"/>
        </w:rPr>
        <w:t xml:space="preserve">λ = 510 </w:t>
      </w:r>
      <w:bookmarkEnd w:id="3"/>
      <w:r w:rsidR="00CF7E83" w:rsidRPr="00CF7E83">
        <w:rPr>
          <w:color w:val="000000"/>
        </w:rPr>
        <w:t>нм</w:t>
      </w:r>
      <w:r w:rsidR="003C691A">
        <w:rPr>
          <w:color w:val="000000"/>
        </w:rPr>
        <w:t>;</w:t>
      </w:r>
      <w:r w:rsidR="00321EB0">
        <w:rPr>
          <w:color w:val="000000"/>
        </w:rPr>
        <w:t xml:space="preserve"> Ф</w:t>
      </w:r>
      <w:r w:rsidR="00321EB0" w:rsidRPr="00321EB0">
        <w:rPr>
          <w:color w:val="000000"/>
          <w:vertAlign w:val="subscript"/>
        </w:rPr>
        <w:t>2</w:t>
      </w:r>
      <w:r w:rsidR="003C062F">
        <w:rPr>
          <w:color w:val="000000"/>
          <w:vertAlign w:val="subscript"/>
        </w:rPr>
        <w:t xml:space="preserve"> </w:t>
      </w:r>
      <w:r w:rsidR="00321EB0">
        <w:rPr>
          <w:color w:val="000000"/>
        </w:rPr>
        <w:t>-</w:t>
      </w:r>
      <w:r w:rsidR="003C062F">
        <w:rPr>
          <w:color w:val="000000"/>
        </w:rPr>
        <w:t xml:space="preserve"> </w:t>
      </w:r>
      <w:r w:rsidR="00321EB0">
        <w:rPr>
          <w:color w:val="000000"/>
        </w:rPr>
        <w:t xml:space="preserve">фильтр нижних частот </w:t>
      </w:r>
      <w:r w:rsidR="00321EB0" w:rsidRPr="00CF7E83">
        <w:rPr>
          <w:color w:val="000000"/>
        </w:rPr>
        <w:t xml:space="preserve">с </w:t>
      </w:r>
      <w:r w:rsidR="00321EB0">
        <w:rPr>
          <w:color w:val="000000"/>
        </w:rPr>
        <w:t xml:space="preserve">частотой среза </w:t>
      </w:r>
      <w:r w:rsidR="00321EB0" w:rsidRPr="00CF7E83">
        <w:rPr>
          <w:color w:val="000000"/>
        </w:rPr>
        <w:t>λ = 5</w:t>
      </w:r>
      <w:r w:rsidR="00321EB0">
        <w:rPr>
          <w:color w:val="000000"/>
        </w:rPr>
        <w:t>0</w:t>
      </w:r>
      <w:r w:rsidR="00321EB0" w:rsidRPr="00CF7E83">
        <w:rPr>
          <w:color w:val="000000"/>
        </w:rPr>
        <w:t>0 нм</w:t>
      </w:r>
      <w:r w:rsidR="00321EB0">
        <w:rPr>
          <w:color w:val="000000"/>
        </w:rPr>
        <w:t>;</w:t>
      </w:r>
      <w:r w:rsidR="00CF7E83">
        <w:rPr>
          <w:color w:val="000000"/>
        </w:rPr>
        <w:t xml:space="preserve"> О</w:t>
      </w:r>
      <w:r w:rsidR="00CF7E83" w:rsidRPr="007416B6">
        <w:rPr>
          <w:color w:val="000000"/>
          <w:vertAlign w:val="subscript"/>
        </w:rPr>
        <w:t>1</w:t>
      </w:r>
      <w:r w:rsidR="00CF7E83">
        <w:rPr>
          <w:color w:val="000000"/>
        </w:rPr>
        <w:t xml:space="preserve"> и О</w:t>
      </w:r>
      <w:r w:rsidR="00CF7E83" w:rsidRPr="007416B6">
        <w:rPr>
          <w:color w:val="000000"/>
          <w:vertAlign w:val="subscript"/>
        </w:rPr>
        <w:t>2</w:t>
      </w:r>
      <w:r w:rsidR="00CF7E83">
        <w:rPr>
          <w:color w:val="000000"/>
        </w:rPr>
        <w:t xml:space="preserve"> – </w:t>
      </w:r>
      <w:r w:rsidR="00F049AC">
        <w:rPr>
          <w:color w:val="000000"/>
        </w:rPr>
        <w:t>объективы (</w:t>
      </w:r>
      <w:r w:rsidR="0053402F">
        <w:rPr>
          <w:color w:val="000000"/>
          <w:lang w:val="en-US"/>
        </w:rPr>
        <w:t>Canon</w:t>
      </w:r>
      <w:r w:rsidR="0053402F" w:rsidRPr="004D5837">
        <w:rPr>
          <w:color w:val="000000"/>
        </w:rPr>
        <w:t xml:space="preserve"> </w:t>
      </w:r>
      <w:r w:rsidR="0053402F">
        <w:rPr>
          <w:color w:val="000000"/>
          <w:lang w:val="en-US"/>
        </w:rPr>
        <w:t>zoom</w:t>
      </w:r>
      <w:r w:rsidR="0053402F" w:rsidRPr="004D5837">
        <w:rPr>
          <w:color w:val="000000"/>
        </w:rPr>
        <w:t xml:space="preserve"> </w:t>
      </w:r>
      <w:r w:rsidR="0053402F">
        <w:rPr>
          <w:color w:val="000000"/>
          <w:lang w:val="en-US"/>
        </w:rPr>
        <w:t>lens</w:t>
      </w:r>
      <w:r w:rsidR="0053402F" w:rsidRPr="004D5837">
        <w:rPr>
          <w:color w:val="000000"/>
        </w:rPr>
        <w:t xml:space="preserve"> </w:t>
      </w:r>
      <w:r w:rsidR="0053402F">
        <w:rPr>
          <w:color w:val="000000"/>
          <w:lang w:val="en-US"/>
        </w:rPr>
        <w:t>EF</w:t>
      </w:r>
      <w:r w:rsidR="0053402F" w:rsidRPr="004D5837">
        <w:rPr>
          <w:color w:val="000000"/>
        </w:rPr>
        <w:t xml:space="preserve"> 80-200 </w:t>
      </w:r>
      <w:r w:rsidR="0053402F">
        <w:rPr>
          <w:color w:val="000000"/>
          <w:lang w:val="en-US"/>
        </w:rPr>
        <w:t>mm</w:t>
      </w:r>
      <w:r w:rsidR="0053402F" w:rsidRPr="004D5837">
        <w:rPr>
          <w:color w:val="000000"/>
        </w:rPr>
        <w:t xml:space="preserve"> </w:t>
      </w:r>
      <w:r w:rsidR="0053402F">
        <w:rPr>
          <w:color w:val="000000"/>
        </w:rPr>
        <w:t>и Гелиос 44-2</w:t>
      </w:r>
      <w:r w:rsidR="00557BCE">
        <w:rPr>
          <w:color w:val="000000"/>
        </w:rPr>
        <w:t>,</w:t>
      </w:r>
      <w:r w:rsidR="0053402F">
        <w:rPr>
          <w:color w:val="000000"/>
        </w:rPr>
        <w:t xml:space="preserve"> соответственно)</w:t>
      </w:r>
      <w:r w:rsidR="00CF7E83">
        <w:rPr>
          <w:color w:val="000000"/>
        </w:rPr>
        <w:t>;</w:t>
      </w:r>
      <w:r w:rsidR="00C61571">
        <w:rPr>
          <w:color w:val="000000"/>
        </w:rPr>
        <w:t xml:space="preserve"> </w:t>
      </w:r>
      <w:r w:rsidR="000A4714">
        <w:rPr>
          <w:color w:val="000000"/>
        </w:rPr>
        <w:t>ДЛ</w:t>
      </w:r>
      <w:r w:rsidR="00C61571" w:rsidRPr="00535BDF">
        <w:rPr>
          <w:color w:val="000000"/>
        </w:rPr>
        <w:t xml:space="preserve">– </w:t>
      </w:r>
      <w:r w:rsidR="000A4714">
        <w:rPr>
          <w:color w:val="000000"/>
        </w:rPr>
        <w:t>делитель луча</w:t>
      </w:r>
      <w:r w:rsidR="00486F79" w:rsidRPr="00535BDF">
        <w:rPr>
          <w:color w:val="000000"/>
        </w:rPr>
        <w:t xml:space="preserve"> (отражение/пропускание</w:t>
      </w:r>
      <w:r w:rsidR="000A4714">
        <w:rPr>
          <w:color w:val="000000"/>
        </w:rPr>
        <w:t xml:space="preserve"> 50</w:t>
      </w:r>
      <w:r w:rsidR="000A4714" w:rsidRPr="004D5837">
        <w:rPr>
          <w:color w:val="000000"/>
        </w:rPr>
        <w:t>/</w:t>
      </w:r>
      <w:r w:rsidR="000A4714">
        <w:rPr>
          <w:color w:val="000000"/>
        </w:rPr>
        <w:t>50</w:t>
      </w:r>
      <w:r w:rsidR="00486F79" w:rsidRPr="00535BDF">
        <w:rPr>
          <w:color w:val="000000"/>
        </w:rPr>
        <w:t>);</w:t>
      </w:r>
      <w:r w:rsidR="00486F79">
        <w:rPr>
          <w:color w:val="FF0000"/>
        </w:rPr>
        <w:t xml:space="preserve"> </w:t>
      </w:r>
      <w:r w:rsidR="00C61571">
        <w:rPr>
          <w:color w:val="000000"/>
        </w:rPr>
        <w:t xml:space="preserve">ПК – персональный компьютер. </w:t>
      </w:r>
    </w:p>
    <w:p w:rsidR="00117EE0" w:rsidRDefault="00117EE0" w:rsidP="00117E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7513F9" w:rsidRDefault="00814331" w:rsidP="00BB0B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Данная установка включает в </w:t>
      </w:r>
      <w:r w:rsidR="00F049AC">
        <w:rPr>
          <w:color w:val="000000"/>
        </w:rPr>
        <w:t>себя: компьютер</w:t>
      </w:r>
      <w:r>
        <w:rPr>
          <w:color w:val="000000"/>
        </w:rPr>
        <w:t xml:space="preserve">, камеру, </w:t>
      </w:r>
      <w:r w:rsidR="00865EAC">
        <w:rPr>
          <w:color w:val="000000"/>
        </w:rPr>
        <w:t>делитель луча</w:t>
      </w:r>
      <w:r>
        <w:rPr>
          <w:color w:val="000000"/>
        </w:rPr>
        <w:t>, объектив</w:t>
      </w:r>
      <w:r w:rsidR="0086428E">
        <w:rPr>
          <w:color w:val="000000"/>
        </w:rPr>
        <w:t>ы</w:t>
      </w:r>
      <w:r>
        <w:rPr>
          <w:color w:val="000000"/>
        </w:rPr>
        <w:t xml:space="preserve">, оптические фильтры, проектор. </w:t>
      </w:r>
      <w:r w:rsidR="00614774">
        <w:rPr>
          <w:color w:val="000000"/>
        </w:rPr>
        <w:t xml:space="preserve">Для создания импульсных связей </w:t>
      </w:r>
      <w:r>
        <w:rPr>
          <w:color w:val="000000"/>
        </w:rPr>
        <w:t xml:space="preserve">между микроосцилляторами </w:t>
      </w:r>
      <w:r w:rsidR="00614774">
        <w:rPr>
          <w:color w:val="000000"/>
        </w:rPr>
        <w:t xml:space="preserve">мы используем </w:t>
      </w:r>
      <w:r w:rsidR="007513F9">
        <w:rPr>
          <w:color w:val="000000"/>
        </w:rPr>
        <w:t xml:space="preserve">бытовой </w:t>
      </w:r>
      <w:r w:rsidR="00614774">
        <w:rPr>
          <w:color w:val="000000"/>
        </w:rPr>
        <w:t xml:space="preserve">светодиодный </w:t>
      </w:r>
      <w:r>
        <w:rPr>
          <w:color w:val="000000"/>
        </w:rPr>
        <w:t xml:space="preserve">проектор </w:t>
      </w:r>
      <w:r w:rsidR="00417DD4">
        <w:rPr>
          <w:color w:val="000000"/>
          <w:lang w:val="en-US"/>
        </w:rPr>
        <w:t>LG</w:t>
      </w:r>
      <w:r w:rsidR="00417DD4" w:rsidRPr="00417DD4">
        <w:rPr>
          <w:color w:val="000000"/>
        </w:rPr>
        <w:t xml:space="preserve"> </w:t>
      </w:r>
      <w:r w:rsidR="00417DD4">
        <w:rPr>
          <w:color w:val="000000"/>
          <w:lang w:val="en-US"/>
        </w:rPr>
        <w:t>PW</w:t>
      </w:r>
      <w:r w:rsidR="00417DD4" w:rsidRPr="00417DD4">
        <w:rPr>
          <w:color w:val="000000"/>
        </w:rPr>
        <w:t>800</w:t>
      </w:r>
      <w:r w:rsidR="00417DD4">
        <w:rPr>
          <w:color w:val="000000"/>
          <w:lang w:val="en-US"/>
        </w:rPr>
        <w:t>G</w:t>
      </w:r>
      <w:r w:rsidR="00417DD4" w:rsidRPr="00417DD4">
        <w:rPr>
          <w:color w:val="000000"/>
        </w:rPr>
        <w:t xml:space="preserve"> </w:t>
      </w:r>
      <w:r w:rsidR="00417DD4">
        <w:rPr>
          <w:color w:val="000000"/>
        </w:rPr>
        <w:t xml:space="preserve">с </w:t>
      </w:r>
      <w:r w:rsidR="00417DD4">
        <w:rPr>
          <w:color w:val="000000"/>
          <w:lang w:val="en-US"/>
        </w:rPr>
        <w:t>DLP</w:t>
      </w:r>
      <w:r w:rsidR="00417DD4" w:rsidRPr="00417DD4">
        <w:rPr>
          <w:color w:val="000000"/>
        </w:rPr>
        <w:t xml:space="preserve"> </w:t>
      </w:r>
      <w:r w:rsidR="00417DD4">
        <w:rPr>
          <w:color w:val="000000"/>
        </w:rPr>
        <w:t>матрицей</w:t>
      </w:r>
      <w:r w:rsidR="00614774">
        <w:rPr>
          <w:color w:val="000000"/>
        </w:rPr>
        <w:t>.</w:t>
      </w:r>
      <w:r w:rsidR="006A2643">
        <w:rPr>
          <w:color w:val="000000"/>
        </w:rPr>
        <w:t xml:space="preserve"> </w:t>
      </w:r>
      <w:r w:rsidR="007513F9">
        <w:rPr>
          <w:color w:val="000000"/>
        </w:rPr>
        <w:t>Для наших целей к</w:t>
      </w:r>
      <w:r w:rsidR="006A2643">
        <w:rPr>
          <w:color w:val="000000"/>
        </w:rPr>
        <w:t>онструкция проектора была</w:t>
      </w:r>
      <w:r w:rsidR="007513F9">
        <w:rPr>
          <w:color w:val="000000"/>
        </w:rPr>
        <w:t xml:space="preserve"> </w:t>
      </w:r>
      <w:r w:rsidR="006A2643">
        <w:rPr>
          <w:color w:val="000000"/>
        </w:rPr>
        <w:t>изменена</w:t>
      </w:r>
      <w:r w:rsidR="006A2643" w:rsidRPr="004D5837">
        <w:rPr>
          <w:color w:val="000000"/>
        </w:rPr>
        <w:t xml:space="preserve">: </w:t>
      </w:r>
      <w:r w:rsidR="006A2643">
        <w:rPr>
          <w:color w:val="000000"/>
        </w:rPr>
        <w:t>извлечена заводская линза, дихроичные зеркала</w:t>
      </w:r>
      <w:r w:rsidR="00F049AC">
        <w:rPr>
          <w:color w:val="000000"/>
        </w:rPr>
        <w:t xml:space="preserve">, </w:t>
      </w:r>
      <w:r w:rsidR="006A2643">
        <w:rPr>
          <w:color w:val="000000"/>
        </w:rPr>
        <w:t>красный и зеленый светодиоды</w:t>
      </w:r>
      <w:r w:rsidR="006A2643" w:rsidRPr="004D5837">
        <w:rPr>
          <w:color w:val="000000"/>
        </w:rPr>
        <w:t xml:space="preserve">; </w:t>
      </w:r>
      <w:r w:rsidR="006A2643">
        <w:rPr>
          <w:color w:val="000000"/>
        </w:rPr>
        <w:t>синий светодиод</w:t>
      </w:r>
      <w:r w:rsidR="00BF5772">
        <w:rPr>
          <w:color w:val="000000"/>
        </w:rPr>
        <w:t xml:space="preserve"> </w:t>
      </w:r>
      <w:r w:rsidR="00BF5772" w:rsidRPr="004D5837">
        <w:t>(</w:t>
      </w:r>
      <w:r w:rsidR="00BF5772" w:rsidRPr="00AB6BD3">
        <w:t>λ</w:t>
      </w:r>
      <w:r w:rsidR="00BF5772" w:rsidRPr="00AB6BD3">
        <w:rPr>
          <w:vertAlign w:val="subscript"/>
          <w:lang w:val="en-US"/>
        </w:rPr>
        <w:t>max</w:t>
      </w:r>
      <w:r w:rsidR="00BF5772" w:rsidRPr="004D5837">
        <w:t xml:space="preserve"> = 457 </w:t>
      </w:r>
      <w:r w:rsidR="00BF5772" w:rsidRPr="00AB6BD3">
        <w:rPr>
          <w:lang w:val="en-US"/>
        </w:rPr>
        <w:t>nm</w:t>
      </w:r>
      <w:r w:rsidR="00BF5772" w:rsidRPr="004D5837">
        <w:t>)</w:t>
      </w:r>
      <w:r w:rsidR="006A2643">
        <w:rPr>
          <w:color w:val="000000"/>
        </w:rPr>
        <w:t xml:space="preserve"> </w:t>
      </w:r>
      <w:r w:rsidR="00BF5772">
        <w:rPr>
          <w:color w:val="000000"/>
        </w:rPr>
        <w:t>подключен к источнику постоянного тока.</w:t>
      </w:r>
      <w:r w:rsidR="006A2643">
        <w:rPr>
          <w:color w:val="000000"/>
        </w:rPr>
        <w:t xml:space="preserve"> </w:t>
      </w:r>
      <w:r w:rsidR="00510465">
        <w:rPr>
          <w:color w:val="000000"/>
        </w:rPr>
        <w:t xml:space="preserve">Светочувствительность </w:t>
      </w:r>
      <w:r w:rsidR="00417DD4">
        <w:rPr>
          <w:color w:val="000000"/>
        </w:rPr>
        <w:t xml:space="preserve">катализатора </w:t>
      </w:r>
      <w:r w:rsidR="00510465">
        <w:rPr>
          <w:color w:val="000000"/>
          <w:lang w:val="en-US"/>
        </w:rPr>
        <w:t>Ru</w:t>
      </w:r>
      <w:r w:rsidR="00510465" w:rsidRPr="00417DD4">
        <w:rPr>
          <w:color w:val="000000"/>
        </w:rPr>
        <w:t>(</w:t>
      </w:r>
      <w:r w:rsidR="00510465">
        <w:rPr>
          <w:color w:val="000000"/>
          <w:lang w:val="en-US"/>
        </w:rPr>
        <w:t>bpy</w:t>
      </w:r>
      <w:r w:rsidR="00510465" w:rsidRPr="00417DD4">
        <w:rPr>
          <w:color w:val="000000"/>
        </w:rPr>
        <w:t>)</w:t>
      </w:r>
      <w:r w:rsidR="003C062F" w:rsidRPr="00F049AC">
        <w:rPr>
          <w:vertAlign w:val="subscript"/>
        </w:rPr>
        <w:t>3</w:t>
      </w:r>
      <w:r w:rsidR="003C062F" w:rsidRPr="00F049AC">
        <w:rPr>
          <w:vertAlign w:val="superscript"/>
        </w:rPr>
        <w:t>2+</w:t>
      </w:r>
      <w:r w:rsidR="003C062F">
        <w:rPr>
          <w:color w:val="000000"/>
        </w:rPr>
        <w:t xml:space="preserve"> </w:t>
      </w:r>
      <w:r w:rsidR="001C1802">
        <w:rPr>
          <w:color w:val="000000"/>
        </w:rPr>
        <w:t>максимальн</w:t>
      </w:r>
      <w:r w:rsidR="003C062F">
        <w:rPr>
          <w:color w:val="000000"/>
        </w:rPr>
        <w:t>а</w:t>
      </w:r>
      <w:r w:rsidR="00510465">
        <w:rPr>
          <w:color w:val="000000"/>
        </w:rPr>
        <w:t xml:space="preserve"> при</w:t>
      </w:r>
      <w:r w:rsidR="00510465" w:rsidRPr="00510465">
        <w:t xml:space="preserve"> </w:t>
      </w:r>
      <w:r w:rsidR="00510465" w:rsidRPr="00AB6BD3">
        <w:t>λ</w:t>
      </w:r>
      <w:r w:rsidR="00510465" w:rsidRPr="00D339B8">
        <w:t xml:space="preserve"> </w:t>
      </w:r>
      <w:r w:rsidR="00510465">
        <w:t xml:space="preserve">≈ </w:t>
      </w:r>
      <w:r w:rsidR="00510465">
        <w:rPr>
          <w:color w:val="000000"/>
        </w:rPr>
        <w:t>450 нм</w:t>
      </w:r>
      <w:r w:rsidR="003C062F">
        <w:rPr>
          <w:color w:val="000000"/>
        </w:rPr>
        <w:t>,</w:t>
      </w:r>
      <w:r w:rsidR="00510465">
        <w:rPr>
          <w:color w:val="000000"/>
        </w:rPr>
        <w:t xml:space="preserve"> поэтому свет проектора является актиничным </w:t>
      </w:r>
      <w:r w:rsidR="008A3119">
        <w:rPr>
          <w:color w:val="000000"/>
        </w:rPr>
        <w:t>для БЖ</w:t>
      </w:r>
      <w:r w:rsidR="007513F9">
        <w:rPr>
          <w:color w:val="000000"/>
        </w:rPr>
        <w:t xml:space="preserve"> </w:t>
      </w:r>
      <w:r w:rsidR="008A3119">
        <w:rPr>
          <w:color w:val="000000"/>
        </w:rPr>
        <w:t>осцилляторов.</w:t>
      </w:r>
      <w:r w:rsidR="0074241D">
        <w:rPr>
          <w:color w:val="000000"/>
        </w:rPr>
        <w:t xml:space="preserve"> </w:t>
      </w:r>
    </w:p>
    <w:p w:rsidR="00A81C02" w:rsidRDefault="007513F9" w:rsidP="00F04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На Рис. 1 под </w:t>
      </w:r>
      <w:r w:rsidR="00510465">
        <w:rPr>
          <w:color w:val="000000"/>
        </w:rPr>
        <w:t>делителем луча</w:t>
      </w:r>
      <w:r w:rsidR="00BF5772">
        <w:rPr>
          <w:color w:val="000000"/>
        </w:rPr>
        <w:t xml:space="preserve"> </w:t>
      </w:r>
      <w:r w:rsidR="00510465">
        <w:rPr>
          <w:color w:val="000000"/>
        </w:rPr>
        <w:t>расположены исследуемые химические микроосцилляторы</w:t>
      </w:r>
      <w:r w:rsidR="00BF5772">
        <w:rPr>
          <w:color w:val="000000"/>
        </w:rPr>
        <w:t xml:space="preserve">. Микрореакторы </w:t>
      </w:r>
      <w:r w:rsidR="00510465">
        <w:rPr>
          <w:color w:val="000000"/>
        </w:rPr>
        <w:t xml:space="preserve">для них </w:t>
      </w:r>
      <w:r w:rsidR="00BF5772">
        <w:rPr>
          <w:color w:val="000000"/>
        </w:rPr>
        <w:t>представляют собой кусочки эластичной ПВХ трубочки</w:t>
      </w:r>
      <w:r w:rsidR="00F57936">
        <w:rPr>
          <w:color w:val="000000"/>
        </w:rPr>
        <w:t xml:space="preserve"> </w:t>
      </w:r>
      <w:r w:rsidR="00F57936">
        <w:t>с внутренним диаметром</w:t>
      </w:r>
      <w:r w:rsidR="00F57936" w:rsidRPr="00F049AC">
        <w:t xml:space="preserve"> </w:t>
      </w:r>
      <w:r w:rsidR="00F57936" w:rsidRPr="00641C97">
        <w:rPr>
          <w:i/>
          <w:lang w:val="en-US"/>
        </w:rPr>
        <w:t>d</w:t>
      </w:r>
      <w:r w:rsidR="00F57936" w:rsidRPr="00641C97">
        <w:rPr>
          <w:vertAlign w:val="subscript"/>
          <w:lang w:val="en-US"/>
        </w:rPr>
        <w:t>in</w:t>
      </w:r>
      <w:r w:rsidR="00F57936" w:rsidRPr="00F049AC">
        <w:t xml:space="preserve"> = 0.5 </w:t>
      </w:r>
      <w:r w:rsidR="00F57936">
        <w:t>мм</w:t>
      </w:r>
      <w:r w:rsidR="00BF5772">
        <w:rPr>
          <w:color w:val="000000"/>
        </w:rPr>
        <w:t xml:space="preserve">. </w:t>
      </w:r>
      <w:r w:rsidR="00510465">
        <w:rPr>
          <w:color w:val="000000"/>
        </w:rPr>
        <w:t>Эти кусочки</w:t>
      </w:r>
      <w:r w:rsidR="00BF5772">
        <w:rPr>
          <w:color w:val="000000"/>
        </w:rPr>
        <w:t xml:space="preserve"> заполняются БЖ</w:t>
      </w:r>
      <w:r>
        <w:rPr>
          <w:color w:val="000000"/>
        </w:rPr>
        <w:t xml:space="preserve"> </w:t>
      </w:r>
      <w:r w:rsidR="00BF5772">
        <w:rPr>
          <w:color w:val="000000"/>
        </w:rPr>
        <w:t xml:space="preserve">реакцией и </w:t>
      </w:r>
      <w:r w:rsidR="00510465">
        <w:rPr>
          <w:color w:val="000000"/>
        </w:rPr>
        <w:t>герметично зажимаются</w:t>
      </w:r>
      <w:r w:rsidR="00BF5772">
        <w:rPr>
          <w:color w:val="000000"/>
        </w:rPr>
        <w:t xml:space="preserve"> между двумя оптическими стеклышками</w:t>
      </w:r>
      <w:r w:rsidR="00510465">
        <w:rPr>
          <w:color w:val="000000"/>
        </w:rPr>
        <w:t xml:space="preserve"> с помощью обычных</w:t>
      </w:r>
      <w:r w:rsidR="00BF5772">
        <w:rPr>
          <w:color w:val="000000"/>
        </w:rPr>
        <w:t xml:space="preserve"> </w:t>
      </w:r>
      <w:r w:rsidR="00510465">
        <w:rPr>
          <w:color w:val="000000"/>
        </w:rPr>
        <w:t>канцелярских</w:t>
      </w:r>
      <w:r w:rsidR="00BF5772">
        <w:rPr>
          <w:color w:val="000000"/>
        </w:rPr>
        <w:t xml:space="preserve"> прищеп</w:t>
      </w:r>
      <w:r w:rsidR="00510465">
        <w:rPr>
          <w:color w:val="000000"/>
        </w:rPr>
        <w:t xml:space="preserve">ок. </w:t>
      </w:r>
      <w:r w:rsidR="008A3119">
        <w:rPr>
          <w:color w:val="000000"/>
        </w:rPr>
        <w:t>Одновременное применение второго катализа</w:t>
      </w:r>
      <w:r w:rsidR="003C062F">
        <w:rPr>
          <w:color w:val="000000"/>
        </w:rPr>
        <w:t>тора</w:t>
      </w:r>
      <w:r w:rsidR="008A3119">
        <w:rPr>
          <w:color w:val="000000"/>
        </w:rPr>
        <w:t xml:space="preserve"> ферроина позволяет нам регистрировать спайки осцилляторов на другой длине волны </w:t>
      </w:r>
      <w:r w:rsidR="008A3119" w:rsidRPr="00AB6BD3">
        <w:t>λ</w:t>
      </w:r>
      <w:r w:rsidR="008A3119" w:rsidRPr="00D339B8">
        <w:t xml:space="preserve"> </w:t>
      </w:r>
      <w:r w:rsidR="008A3119">
        <w:t xml:space="preserve">= </w:t>
      </w:r>
      <w:r w:rsidR="008A3119">
        <w:rPr>
          <w:color w:val="000000"/>
        </w:rPr>
        <w:t>510 нм, при которой поглощение света катализатором является максимальным. Для создания анализирующего света применяется</w:t>
      </w:r>
      <w:r w:rsidR="00510465">
        <w:rPr>
          <w:color w:val="000000"/>
        </w:rPr>
        <w:t xml:space="preserve"> </w:t>
      </w:r>
      <w:r w:rsidR="00557BCE">
        <w:rPr>
          <w:color w:val="000000"/>
        </w:rPr>
        <w:t xml:space="preserve">светодиодная подсветка и </w:t>
      </w:r>
      <w:r w:rsidR="00510465">
        <w:rPr>
          <w:color w:val="000000"/>
        </w:rPr>
        <w:t xml:space="preserve">интерференционный фильтр </w:t>
      </w:r>
      <w:r w:rsidR="00557BCE">
        <w:rPr>
          <w:color w:val="000000"/>
        </w:rPr>
        <w:t>Ф</w:t>
      </w:r>
      <w:r w:rsidR="00510465">
        <w:rPr>
          <w:color w:val="000000"/>
        </w:rPr>
        <w:t xml:space="preserve">. </w:t>
      </w:r>
      <w:r w:rsidR="008A3119">
        <w:rPr>
          <w:color w:val="000000"/>
        </w:rPr>
        <w:t>Изменение яркости лучей анализирующего света, проходящего сквозь микрореакторы, фиксиру</w:t>
      </w:r>
      <w:r w:rsidR="008707A7">
        <w:rPr>
          <w:color w:val="000000"/>
        </w:rPr>
        <w:t>е</w:t>
      </w:r>
      <w:r w:rsidR="008A3119">
        <w:rPr>
          <w:color w:val="000000"/>
        </w:rPr>
        <w:t>тся камерой</w:t>
      </w:r>
      <w:r w:rsidR="008707A7">
        <w:rPr>
          <w:color w:val="000000"/>
        </w:rPr>
        <w:t>.</w:t>
      </w:r>
      <w:r w:rsidR="008A3119">
        <w:rPr>
          <w:color w:val="000000"/>
        </w:rPr>
        <w:t xml:space="preserve"> </w:t>
      </w:r>
    </w:p>
    <w:p w:rsidR="00656115" w:rsidRDefault="008707A7" w:rsidP="00F04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Разработанная в среде </w:t>
      </w:r>
      <w:r>
        <w:rPr>
          <w:color w:val="000000"/>
          <w:lang w:val="en-US"/>
        </w:rPr>
        <w:t>LabVIEW</w:t>
      </w:r>
      <w:r>
        <w:rPr>
          <w:color w:val="000000"/>
        </w:rPr>
        <w:t xml:space="preserve"> компьютерная </w:t>
      </w:r>
      <w:r w:rsidR="00A81C02">
        <w:rPr>
          <w:color w:val="000000"/>
        </w:rPr>
        <w:t xml:space="preserve">программа </w:t>
      </w:r>
      <w:r>
        <w:rPr>
          <w:color w:val="000000"/>
        </w:rPr>
        <w:t xml:space="preserve">регистрирует состояние большого числа микроосцилляторов </w:t>
      </w:r>
      <w:r w:rsidR="00A81C02">
        <w:rPr>
          <w:color w:val="000000"/>
        </w:rPr>
        <w:t>и</w:t>
      </w:r>
      <w:r>
        <w:rPr>
          <w:color w:val="000000"/>
        </w:rPr>
        <w:t>, учитывая заданные</w:t>
      </w:r>
      <w:r w:rsidR="00A81C02">
        <w:rPr>
          <w:color w:val="000000"/>
        </w:rPr>
        <w:t xml:space="preserve"> </w:t>
      </w:r>
      <w:r>
        <w:rPr>
          <w:color w:val="000000"/>
        </w:rPr>
        <w:t xml:space="preserve">параметры </w:t>
      </w:r>
      <w:r w:rsidR="00AD1DF3">
        <w:rPr>
          <w:color w:val="000000"/>
        </w:rPr>
        <w:t>импульсной связи</w:t>
      </w:r>
      <w:r w:rsidR="00280D6E">
        <w:rPr>
          <w:color w:val="000000"/>
        </w:rPr>
        <w:t xml:space="preserve">, </w:t>
      </w:r>
      <w:r>
        <w:rPr>
          <w:color w:val="000000"/>
        </w:rPr>
        <w:t xml:space="preserve">такие </w:t>
      </w:r>
      <w:r w:rsidR="00280D6E">
        <w:rPr>
          <w:color w:val="000000"/>
        </w:rPr>
        <w:t>как, сила связи, временная задержка, длительность импульсов</w:t>
      </w:r>
      <w:r w:rsidR="00AD1DF3">
        <w:rPr>
          <w:color w:val="000000"/>
        </w:rPr>
        <w:t xml:space="preserve"> и топология сети</w:t>
      </w:r>
      <w:r w:rsidR="00A81C02">
        <w:rPr>
          <w:color w:val="000000"/>
        </w:rPr>
        <w:t xml:space="preserve">, </w:t>
      </w:r>
      <w:r>
        <w:rPr>
          <w:color w:val="000000"/>
        </w:rPr>
        <w:t xml:space="preserve">создает </w:t>
      </w:r>
      <w:r w:rsidR="00AD1DF3">
        <w:rPr>
          <w:color w:val="000000"/>
        </w:rPr>
        <w:t xml:space="preserve">динамическую </w:t>
      </w:r>
      <w:r w:rsidR="00A81C02">
        <w:rPr>
          <w:color w:val="000000"/>
        </w:rPr>
        <w:t>маску, проецируемую проектором</w:t>
      </w:r>
      <w:r w:rsidR="00AD1DF3">
        <w:rPr>
          <w:color w:val="000000"/>
        </w:rPr>
        <w:t xml:space="preserve"> на поверхность микрореакторов</w:t>
      </w:r>
      <w:r w:rsidR="00A81C02">
        <w:rPr>
          <w:color w:val="000000"/>
        </w:rPr>
        <w:t>.</w:t>
      </w:r>
      <w:r>
        <w:rPr>
          <w:color w:val="000000"/>
        </w:rPr>
        <w:t xml:space="preserve"> Каждая область на </w:t>
      </w:r>
      <w:r w:rsidR="00F8786C">
        <w:rPr>
          <w:color w:val="000000"/>
        </w:rPr>
        <w:t>динамической маске соответствует расположению микрореактора</w:t>
      </w:r>
      <w:r w:rsidR="00557BCE">
        <w:rPr>
          <w:color w:val="000000"/>
        </w:rPr>
        <w:t xml:space="preserve"> (нижний монитор на Рис. 1)</w:t>
      </w:r>
      <w:r w:rsidR="00F8786C">
        <w:rPr>
          <w:color w:val="000000"/>
        </w:rPr>
        <w:t xml:space="preserve">. С </w:t>
      </w:r>
      <w:r w:rsidR="000D7136">
        <w:rPr>
          <w:color w:val="000000"/>
        </w:rPr>
        <w:t xml:space="preserve">помощью сфокусированных на поверхность </w:t>
      </w:r>
      <w:r w:rsidR="00F57936">
        <w:rPr>
          <w:color w:val="000000"/>
        </w:rPr>
        <w:t xml:space="preserve">микрореакторов </w:t>
      </w:r>
      <w:r w:rsidR="000D7136">
        <w:rPr>
          <w:color w:val="000000"/>
        </w:rPr>
        <w:t xml:space="preserve">лучей проектора </w:t>
      </w:r>
      <w:r w:rsidR="00F57936">
        <w:rPr>
          <w:color w:val="000000"/>
        </w:rPr>
        <w:t xml:space="preserve">могут быть созданы </w:t>
      </w:r>
      <w:r w:rsidR="000D7136">
        <w:rPr>
          <w:color w:val="000000"/>
        </w:rPr>
        <w:t>как активаторные, так и ингибиторные</w:t>
      </w:r>
      <w:r w:rsidR="00F8786C">
        <w:rPr>
          <w:color w:val="000000"/>
        </w:rPr>
        <w:t xml:space="preserve"> импульсные связи</w:t>
      </w:r>
      <w:r w:rsidR="000D7136">
        <w:rPr>
          <w:color w:val="000000"/>
        </w:rPr>
        <w:t xml:space="preserve">. </w:t>
      </w:r>
      <w:r w:rsidR="00F8786C">
        <w:rPr>
          <w:color w:val="000000"/>
        </w:rPr>
        <w:t xml:space="preserve">Ингибиторные импульсы реализуются посредством увеличения яркости определенной области динамической маски </w:t>
      </w:r>
      <w:r w:rsidR="0077464D">
        <w:rPr>
          <w:color w:val="000000"/>
        </w:rPr>
        <w:t xml:space="preserve">на короткий промежуток времени, активаторная </w:t>
      </w:r>
      <w:r w:rsidR="00F8786C">
        <w:rPr>
          <w:color w:val="000000"/>
        </w:rPr>
        <w:t xml:space="preserve">же </w:t>
      </w:r>
      <w:r w:rsidR="0077464D">
        <w:rPr>
          <w:color w:val="000000"/>
        </w:rPr>
        <w:t xml:space="preserve">связь реализуется с помощью уменьшения </w:t>
      </w:r>
      <w:r w:rsidR="00F8786C">
        <w:rPr>
          <w:color w:val="000000"/>
        </w:rPr>
        <w:t>этой яркости</w:t>
      </w:r>
      <w:r w:rsidR="0077464D">
        <w:rPr>
          <w:color w:val="000000"/>
        </w:rPr>
        <w:t>.</w:t>
      </w:r>
    </w:p>
    <w:p w:rsidR="000D7136" w:rsidRDefault="00656115" w:rsidP="00F04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Таким образом,</w:t>
      </w:r>
      <w:r w:rsidR="00825F2C">
        <w:rPr>
          <w:color w:val="000000"/>
        </w:rPr>
        <w:t xml:space="preserve"> разработанная </w:t>
      </w:r>
      <w:r>
        <w:rPr>
          <w:color w:val="000000"/>
        </w:rPr>
        <w:t>установка позволяет проводить экспериментальные исследования сетей импульсно связанных химических осцилляторов с большим числом элементов</w:t>
      </w:r>
      <w:r w:rsidR="00825F2C">
        <w:rPr>
          <w:color w:val="000000"/>
        </w:rPr>
        <w:t>, что до настоящего времени являлось весьма сложной задачей.</w:t>
      </w:r>
    </w:p>
    <w:p w:rsidR="00A8618E" w:rsidRDefault="00A8618E" w:rsidP="000D71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A8618E" w:rsidRPr="00A8618E" w:rsidRDefault="00A8618E" w:rsidP="000D71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bCs/>
          <w:color w:val="000000"/>
        </w:rPr>
      </w:pPr>
      <w:r w:rsidRPr="00A8618E">
        <w:rPr>
          <w:b/>
          <w:bCs/>
          <w:color w:val="000000"/>
        </w:rPr>
        <w:t>Литература</w:t>
      </w:r>
    </w:p>
    <w:p w:rsidR="00A8618E" w:rsidRDefault="00A8618E" w:rsidP="000D71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7D27F5" w:rsidRDefault="007D27F5" w:rsidP="007D27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Белоусов Б.П. В кн. Сборник рефератов по радиационной медицине за 1958г.</w:t>
      </w:r>
      <w:r w:rsidRPr="007D27F5">
        <w:rPr>
          <w:color w:val="000000"/>
        </w:rPr>
        <w:t>//</w:t>
      </w:r>
      <w:r>
        <w:rPr>
          <w:color w:val="000000"/>
        </w:rPr>
        <w:t>М: Изд-во Медгиз, 1959.С.145.</w:t>
      </w:r>
    </w:p>
    <w:p w:rsidR="007D27F5" w:rsidRDefault="007D27F5" w:rsidP="007D27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Жаботинский А.М. Периодические окислительные реакции в жидкой фазе </w:t>
      </w:r>
      <w:r w:rsidRPr="007D27F5">
        <w:rPr>
          <w:color w:val="000000"/>
        </w:rPr>
        <w:t xml:space="preserve">// </w:t>
      </w:r>
      <w:r>
        <w:rPr>
          <w:color w:val="000000"/>
        </w:rPr>
        <w:t>Докл. АН СССР. 1964.Т157, №2, С.392-395.</w:t>
      </w:r>
    </w:p>
    <w:p w:rsidR="007D27F5" w:rsidRPr="007D27F5" w:rsidRDefault="007D27F5" w:rsidP="007D27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85D19">
        <w:rPr>
          <w:noProof/>
          <w:lang w:val="en-US"/>
        </w:rPr>
        <w:t>Proskurkin, I.S. Experimental Investigation of the Dynamical Modes of Four Pulse</w:t>
      </w:r>
      <w:r w:rsidRPr="00485D19">
        <w:rPr>
          <w:rFonts w:ascii="Cambria Math" w:hAnsi="Cambria Math" w:cs="Cambria Math"/>
          <w:noProof/>
          <w:lang w:val="en-US"/>
        </w:rPr>
        <w:t>‐</w:t>
      </w:r>
      <w:r w:rsidRPr="00485D19">
        <w:rPr>
          <w:noProof/>
          <w:lang w:val="en-US"/>
        </w:rPr>
        <w:t>Coupled Chemical Micro</w:t>
      </w:r>
      <w:r w:rsidRPr="00485D19">
        <w:rPr>
          <w:rFonts w:ascii="Cambria Math" w:hAnsi="Cambria Math" w:cs="Cambria Math"/>
          <w:noProof/>
          <w:lang w:val="en-US"/>
        </w:rPr>
        <w:t>‐</w:t>
      </w:r>
      <w:r w:rsidRPr="00485D19">
        <w:rPr>
          <w:noProof/>
          <w:lang w:val="en-US"/>
        </w:rPr>
        <w:t>Oscillators / I.S. Proskurkin, P.S. Smelov, V.K. Vanag // ChemPhysChem. – 2019. – Vol. 20 – № 17 – P. 2162–2165.</w:t>
      </w:r>
    </w:p>
    <w:p w:rsidR="007D27F5" w:rsidRPr="007D27F5" w:rsidRDefault="007D27F5" w:rsidP="007D27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85D19">
        <w:rPr>
          <w:noProof/>
          <w:lang w:val="en-US"/>
        </w:rPr>
        <w:t>Tompkins, N. An inexpensive programmable illumination microscope with active feedback / N. Tompkins, S. Fraden // American Journal of Physics. – 2016. – Vol. 84 – P. 150–158.</w:t>
      </w:r>
    </w:p>
    <w:p w:rsidR="00E661CA" w:rsidRPr="007D27F5" w:rsidRDefault="00E661CA" w:rsidP="00BB0B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D27F5">
        <w:rPr>
          <w:color w:val="000000"/>
          <w:lang w:val="en-US"/>
        </w:rPr>
        <w:t xml:space="preserve"> </w:t>
      </w:r>
    </w:p>
    <w:sectPr w:rsidR="00E661CA" w:rsidRPr="007D27F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41BCB"/>
    <w:multiLevelType w:val="hybridMultilevel"/>
    <w:tmpl w:val="1574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241"/>
    <w:rsid w:val="00022525"/>
    <w:rsid w:val="0004001E"/>
    <w:rsid w:val="0004292C"/>
    <w:rsid w:val="000440CA"/>
    <w:rsid w:val="00063966"/>
    <w:rsid w:val="00084BC5"/>
    <w:rsid w:val="00086081"/>
    <w:rsid w:val="000A4714"/>
    <w:rsid w:val="000A6187"/>
    <w:rsid w:val="000C1371"/>
    <w:rsid w:val="000D02FB"/>
    <w:rsid w:val="000D7136"/>
    <w:rsid w:val="000D7678"/>
    <w:rsid w:val="000E31E3"/>
    <w:rsid w:val="0010171D"/>
    <w:rsid w:val="00101A1C"/>
    <w:rsid w:val="00106375"/>
    <w:rsid w:val="00116478"/>
    <w:rsid w:val="00117EE0"/>
    <w:rsid w:val="00121C58"/>
    <w:rsid w:val="00130241"/>
    <w:rsid w:val="00132A6A"/>
    <w:rsid w:val="0014258F"/>
    <w:rsid w:val="00161478"/>
    <w:rsid w:val="00167A7B"/>
    <w:rsid w:val="0018255E"/>
    <w:rsid w:val="001A0D2D"/>
    <w:rsid w:val="001A54FA"/>
    <w:rsid w:val="001B66D9"/>
    <w:rsid w:val="001B7195"/>
    <w:rsid w:val="001C1802"/>
    <w:rsid w:val="001E61C2"/>
    <w:rsid w:val="001F0493"/>
    <w:rsid w:val="00205C61"/>
    <w:rsid w:val="00222613"/>
    <w:rsid w:val="002264EE"/>
    <w:rsid w:val="00232DDB"/>
    <w:rsid w:val="0023307C"/>
    <w:rsid w:val="0023797C"/>
    <w:rsid w:val="00252155"/>
    <w:rsid w:val="00254D2F"/>
    <w:rsid w:val="00262644"/>
    <w:rsid w:val="00275010"/>
    <w:rsid w:val="00280D6E"/>
    <w:rsid w:val="00284072"/>
    <w:rsid w:val="002865C1"/>
    <w:rsid w:val="0029783F"/>
    <w:rsid w:val="002B7249"/>
    <w:rsid w:val="003005FF"/>
    <w:rsid w:val="0031361E"/>
    <w:rsid w:val="00321EB0"/>
    <w:rsid w:val="003270A5"/>
    <w:rsid w:val="003420B1"/>
    <w:rsid w:val="00366D9C"/>
    <w:rsid w:val="003676A9"/>
    <w:rsid w:val="00370AC6"/>
    <w:rsid w:val="0038071D"/>
    <w:rsid w:val="003851E6"/>
    <w:rsid w:val="00391C38"/>
    <w:rsid w:val="003B76D6"/>
    <w:rsid w:val="003C062F"/>
    <w:rsid w:val="003C691A"/>
    <w:rsid w:val="003D1ECA"/>
    <w:rsid w:val="00417DD4"/>
    <w:rsid w:val="00421458"/>
    <w:rsid w:val="00424598"/>
    <w:rsid w:val="004317FA"/>
    <w:rsid w:val="0044208C"/>
    <w:rsid w:val="00464B50"/>
    <w:rsid w:val="00486F79"/>
    <w:rsid w:val="00491539"/>
    <w:rsid w:val="00493BD5"/>
    <w:rsid w:val="004A26A3"/>
    <w:rsid w:val="004B31C5"/>
    <w:rsid w:val="004C52BC"/>
    <w:rsid w:val="004D5837"/>
    <w:rsid w:val="004E4266"/>
    <w:rsid w:val="004F0EDF"/>
    <w:rsid w:val="00510465"/>
    <w:rsid w:val="0052283C"/>
    <w:rsid w:val="00522BF1"/>
    <w:rsid w:val="005259CA"/>
    <w:rsid w:val="0053402F"/>
    <w:rsid w:val="0053478D"/>
    <w:rsid w:val="00535BDF"/>
    <w:rsid w:val="0054240A"/>
    <w:rsid w:val="00557BCE"/>
    <w:rsid w:val="0056238E"/>
    <w:rsid w:val="0057352B"/>
    <w:rsid w:val="00590166"/>
    <w:rsid w:val="005975B2"/>
    <w:rsid w:val="005A5627"/>
    <w:rsid w:val="005B0650"/>
    <w:rsid w:val="005B77D3"/>
    <w:rsid w:val="00614774"/>
    <w:rsid w:val="00624448"/>
    <w:rsid w:val="00640E73"/>
    <w:rsid w:val="00656115"/>
    <w:rsid w:val="006A2643"/>
    <w:rsid w:val="006A7C3E"/>
    <w:rsid w:val="006F7A19"/>
    <w:rsid w:val="00703461"/>
    <w:rsid w:val="00727974"/>
    <w:rsid w:val="00727A6E"/>
    <w:rsid w:val="007416B6"/>
    <w:rsid w:val="0074241D"/>
    <w:rsid w:val="007513F9"/>
    <w:rsid w:val="007643A6"/>
    <w:rsid w:val="0077464D"/>
    <w:rsid w:val="00775389"/>
    <w:rsid w:val="00793B26"/>
    <w:rsid w:val="00797838"/>
    <w:rsid w:val="007A02ED"/>
    <w:rsid w:val="007C36D8"/>
    <w:rsid w:val="007D27F5"/>
    <w:rsid w:val="007E10C8"/>
    <w:rsid w:val="007F0BFB"/>
    <w:rsid w:val="007F2744"/>
    <w:rsid w:val="007F4C03"/>
    <w:rsid w:val="007F591E"/>
    <w:rsid w:val="00814331"/>
    <w:rsid w:val="00825F2C"/>
    <w:rsid w:val="008305ED"/>
    <w:rsid w:val="008409B9"/>
    <w:rsid w:val="0086428E"/>
    <w:rsid w:val="00865EAC"/>
    <w:rsid w:val="008707A7"/>
    <w:rsid w:val="008803CE"/>
    <w:rsid w:val="008931BE"/>
    <w:rsid w:val="00896884"/>
    <w:rsid w:val="008A220D"/>
    <w:rsid w:val="008A3119"/>
    <w:rsid w:val="008B7A96"/>
    <w:rsid w:val="008E051A"/>
    <w:rsid w:val="008F371C"/>
    <w:rsid w:val="00902BBC"/>
    <w:rsid w:val="009034F7"/>
    <w:rsid w:val="00905A6A"/>
    <w:rsid w:val="00921D45"/>
    <w:rsid w:val="00931B67"/>
    <w:rsid w:val="00933F96"/>
    <w:rsid w:val="0093571F"/>
    <w:rsid w:val="00945138"/>
    <w:rsid w:val="0095735B"/>
    <w:rsid w:val="0097739F"/>
    <w:rsid w:val="00981CFD"/>
    <w:rsid w:val="009973D9"/>
    <w:rsid w:val="009A66DB"/>
    <w:rsid w:val="009B2B65"/>
    <w:rsid w:val="009B2F80"/>
    <w:rsid w:val="009B3300"/>
    <w:rsid w:val="009F3380"/>
    <w:rsid w:val="00A02163"/>
    <w:rsid w:val="00A114ED"/>
    <w:rsid w:val="00A314FE"/>
    <w:rsid w:val="00A46E7F"/>
    <w:rsid w:val="00A611B1"/>
    <w:rsid w:val="00A61CA5"/>
    <w:rsid w:val="00A65797"/>
    <w:rsid w:val="00A81C02"/>
    <w:rsid w:val="00A8618E"/>
    <w:rsid w:val="00AB007A"/>
    <w:rsid w:val="00AB3136"/>
    <w:rsid w:val="00AB4AFE"/>
    <w:rsid w:val="00AC610E"/>
    <w:rsid w:val="00AC7878"/>
    <w:rsid w:val="00AD1DF3"/>
    <w:rsid w:val="00B1382F"/>
    <w:rsid w:val="00B332EA"/>
    <w:rsid w:val="00B60F6E"/>
    <w:rsid w:val="00B64F33"/>
    <w:rsid w:val="00B7710B"/>
    <w:rsid w:val="00B83973"/>
    <w:rsid w:val="00BA7365"/>
    <w:rsid w:val="00BB0BC0"/>
    <w:rsid w:val="00BC0667"/>
    <w:rsid w:val="00BC6C56"/>
    <w:rsid w:val="00BD0F82"/>
    <w:rsid w:val="00BF36F8"/>
    <w:rsid w:val="00BF4622"/>
    <w:rsid w:val="00BF5772"/>
    <w:rsid w:val="00C07DA2"/>
    <w:rsid w:val="00C40621"/>
    <w:rsid w:val="00C54EE3"/>
    <w:rsid w:val="00C61571"/>
    <w:rsid w:val="00C6371B"/>
    <w:rsid w:val="00C73CA6"/>
    <w:rsid w:val="00CC1FB6"/>
    <w:rsid w:val="00CC2174"/>
    <w:rsid w:val="00CD00B1"/>
    <w:rsid w:val="00CD7AC6"/>
    <w:rsid w:val="00CE436B"/>
    <w:rsid w:val="00CF7E83"/>
    <w:rsid w:val="00D05BF1"/>
    <w:rsid w:val="00D111B7"/>
    <w:rsid w:val="00D22306"/>
    <w:rsid w:val="00D371B9"/>
    <w:rsid w:val="00D42542"/>
    <w:rsid w:val="00D64321"/>
    <w:rsid w:val="00D7435D"/>
    <w:rsid w:val="00D8121C"/>
    <w:rsid w:val="00D856D9"/>
    <w:rsid w:val="00DD0CED"/>
    <w:rsid w:val="00DF656B"/>
    <w:rsid w:val="00E22189"/>
    <w:rsid w:val="00E35C55"/>
    <w:rsid w:val="00E4135F"/>
    <w:rsid w:val="00E50E45"/>
    <w:rsid w:val="00E661CA"/>
    <w:rsid w:val="00E664D9"/>
    <w:rsid w:val="00E74069"/>
    <w:rsid w:val="00E83B14"/>
    <w:rsid w:val="00EA2DFF"/>
    <w:rsid w:val="00EB1F49"/>
    <w:rsid w:val="00EC0231"/>
    <w:rsid w:val="00ED1EDF"/>
    <w:rsid w:val="00EE1019"/>
    <w:rsid w:val="00EE3AC8"/>
    <w:rsid w:val="00EE3DDE"/>
    <w:rsid w:val="00EF59C3"/>
    <w:rsid w:val="00F049AC"/>
    <w:rsid w:val="00F270DA"/>
    <w:rsid w:val="00F3482D"/>
    <w:rsid w:val="00F367B3"/>
    <w:rsid w:val="00F427A7"/>
    <w:rsid w:val="00F47E56"/>
    <w:rsid w:val="00F57936"/>
    <w:rsid w:val="00F6053B"/>
    <w:rsid w:val="00F75790"/>
    <w:rsid w:val="00F865B3"/>
    <w:rsid w:val="00F8786C"/>
    <w:rsid w:val="00F900C5"/>
    <w:rsid w:val="00FA0FF0"/>
    <w:rsid w:val="00FB1509"/>
    <w:rsid w:val="00FB7716"/>
    <w:rsid w:val="00FC00B9"/>
    <w:rsid w:val="00FC35B8"/>
    <w:rsid w:val="00FC499F"/>
    <w:rsid w:val="00FC4F7F"/>
    <w:rsid w:val="00FD1DEF"/>
    <w:rsid w:val="00FE1378"/>
    <w:rsid w:val="00FE2DB7"/>
    <w:rsid w:val="00FE2F89"/>
    <w:rsid w:val="00FE597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676D6E9-4737-4F82-AC9D-A6770F40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bidi="en-US"/>
    </w:rPr>
  </w:style>
  <w:style w:type="character" w:styleId="Hyperlink">
    <w:name w:val="Hyperlink"/>
    <w:uiPriority w:val="99"/>
    <w:unhideWhenUsed/>
    <w:rsid w:val="00F865B3"/>
    <w:rPr>
      <w:color w:val="0000FF"/>
      <w:u w:val="single"/>
    </w:rPr>
  </w:style>
  <w:style w:type="character" w:customStyle="1" w:styleId="a">
    <w:name w:val="Неразрешенное упоминание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D27F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C4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F7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4F7F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F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F7F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1E071F-5B72-430B-8705-31EF89E6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Соколова</dc:creator>
  <cp:keywords/>
  <cp:lastModifiedBy>word</cp:lastModifiedBy>
  <cp:revision>2</cp:revision>
  <dcterms:created xsi:type="dcterms:W3CDTF">2024-02-16T17:29:00Z</dcterms:created>
  <dcterms:modified xsi:type="dcterms:W3CDTF">2024-02-16T17:29:00Z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