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924E" w14:textId="77777777" w:rsidR="003A00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37C36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775A0EB" w14:textId="77777777" w:rsidR="003A00D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highlight w:val="white"/>
        </w:rPr>
        <w:t xml:space="preserve">Разработка системы связи для диагностики и контроля городской системы хранения товаров карусельного типа “Product </w:t>
      </w:r>
      <w:proofErr w:type="spellStart"/>
      <w:r>
        <w:rPr>
          <w:b/>
          <w:highlight w:val="white"/>
        </w:rPr>
        <w:t>wheel</w:t>
      </w:r>
      <w:proofErr w:type="spellEnd"/>
      <w:r>
        <w:rPr>
          <w:b/>
          <w:highlight w:val="white"/>
        </w:rPr>
        <w:t>”</w:t>
      </w:r>
    </w:p>
    <w:p w14:paraId="46AAFE09" w14:textId="77777777" w:rsidR="003A00D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vertAlign w:val="superscript"/>
        </w:rPr>
      </w:pPr>
      <w:r>
        <w:rPr>
          <w:b/>
          <w:i/>
          <w:highlight w:val="white"/>
        </w:rPr>
        <w:t>Николаев</w:t>
      </w:r>
      <w:r>
        <w:rPr>
          <w:b/>
          <w:i/>
          <w:color w:val="000000"/>
          <w:highlight w:val="white"/>
        </w:rPr>
        <w:t xml:space="preserve"> </w:t>
      </w:r>
      <w:proofErr w:type="gramStart"/>
      <w:r>
        <w:rPr>
          <w:b/>
          <w:i/>
          <w:highlight w:val="white"/>
        </w:rPr>
        <w:t>Д</w:t>
      </w:r>
      <w:r>
        <w:rPr>
          <w:b/>
          <w:i/>
          <w:color w:val="000000"/>
          <w:highlight w:val="white"/>
        </w:rPr>
        <w:t>.</w:t>
      </w:r>
      <w:r>
        <w:rPr>
          <w:b/>
          <w:i/>
          <w:highlight w:val="white"/>
        </w:rPr>
        <w:t>И</w:t>
      </w:r>
      <w:r>
        <w:rPr>
          <w:b/>
          <w:i/>
          <w:color w:val="000000"/>
          <w:highlight w:val="white"/>
        </w:rPr>
        <w:t>.</w:t>
      </w:r>
      <w:proofErr w:type="gramEnd"/>
      <w:r>
        <w:rPr>
          <w:b/>
          <w:color w:val="000000"/>
          <w:highlight w:val="white"/>
          <w:vertAlign w:val="superscript"/>
        </w:rPr>
        <w:t>1</w:t>
      </w:r>
      <w:r>
        <w:rPr>
          <w:b/>
          <w:color w:val="000000"/>
          <w:highlight w:val="white"/>
        </w:rPr>
        <w:t xml:space="preserve">, </w:t>
      </w:r>
      <w:r>
        <w:rPr>
          <w:b/>
          <w:i/>
          <w:highlight w:val="white"/>
        </w:rPr>
        <w:t>Чубур</w:t>
      </w:r>
      <w:r>
        <w:rPr>
          <w:b/>
          <w:i/>
          <w:color w:val="000000"/>
          <w:highlight w:val="white"/>
        </w:rPr>
        <w:t xml:space="preserve"> </w:t>
      </w:r>
      <w:r>
        <w:rPr>
          <w:b/>
          <w:i/>
          <w:highlight w:val="white"/>
        </w:rPr>
        <w:t>Н</w:t>
      </w:r>
      <w:r>
        <w:rPr>
          <w:b/>
          <w:i/>
          <w:color w:val="000000"/>
          <w:highlight w:val="white"/>
        </w:rPr>
        <w:t>.</w:t>
      </w:r>
      <w:r>
        <w:rPr>
          <w:b/>
          <w:i/>
          <w:highlight w:val="white"/>
        </w:rPr>
        <w:t>В</w:t>
      </w:r>
      <w:r>
        <w:rPr>
          <w:b/>
          <w:i/>
          <w:color w:val="000000"/>
          <w:highlight w:val="white"/>
        </w:rPr>
        <w:t>.</w:t>
      </w:r>
      <w:r>
        <w:rPr>
          <w:b/>
          <w:color w:val="000000"/>
          <w:highlight w:val="white"/>
          <w:vertAlign w:val="superscript"/>
        </w:rPr>
        <w:t>2</w:t>
      </w:r>
    </w:p>
    <w:p w14:paraId="28E06E9F" w14:textId="77777777" w:rsidR="003A00D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color w:val="000000"/>
          <w:highlight w:val="white"/>
          <w:vertAlign w:val="superscript"/>
        </w:rPr>
        <w:t>1</w:t>
      </w:r>
      <w:r>
        <w:rPr>
          <w:i/>
          <w:highlight w:val="white"/>
        </w:rPr>
        <w:t>молодой ученый</w:t>
      </w:r>
      <w:r>
        <w:rPr>
          <w:i/>
          <w:color w:val="000000"/>
          <w:highlight w:val="white"/>
        </w:rPr>
        <w:t xml:space="preserve">, </w:t>
      </w:r>
      <w:r>
        <w:rPr>
          <w:color w:val="000000"/>
          <w:highlight w:val="white"/>
          <w:vertAlign w:val="superscript"/>
        </w:rPr>
        <w:t>2</w:t>
      </w:r>
      <w:r>
        <w:rPr>
          <w:i/>
          <w:color w:val="000000"/>
          <w:highlight w:val="white"/>
        </w:rPr>
        <w:t>молодой ученый</w:t>
      </w:r>
    </w:p>
    <w:p w14:paraId="45008AF3" w14:textId="77777777" w:rsidR="003A00D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Санкт-Петербургский политехнический университет Петра Великого, Институт электроники и телекоммуникаций, Санкт-Петербург, Россия</w:t>
      </w:r>
    </w:p>
    <w:p w14:paraId="40DF672A" w14:textId="77777777" w:rsidR="003A00DB" w:rsidRPr="00425EE2" w:rsidRDefault="00000000">
      <w:pPr>
        <w:spacing w:after="120"/>
        <w:ind w:left="0" w:hanging="2"/>
        <w:jc w:val="center"/>
        <w:rPr>
          <w:i/>
          <w:highlight w:val="white"/>
          <w:lang w:val="en-US"/>
        </w:rPr>
      </w:pPr>
      <w:r w:rsidRPr="00425EE2">
        <w:rPr>
          <w:i/>
          <w:highlight w:val="white"/>
          <w:lang w:val="en-US"/>
        </w:rPr>
        <w:t>E–mail</w:t>
      </w:r>
      <w:r w:rsidRPr="00425EE2">
        <w:rPr>
          <w:highlight w:val="white"/>
          <w:lang w:val="en-US"/>
        </w:rPr>
        <w:t xml:space="preserve">: </w:t>
      </w:r>
      <w:r w:rsidRPr="00425EE2">
        <w:rPr>
          <w:i/>
          <w:highlight w:val="white"/>
          <w:lang w:val="en-US"/>
        </w:rPr>
        <w:t>nikolaev.d.i@yandex.ru</w:t>
      </w:r>
    </w:p>
    <w:p w14:paraId="55859CC2" w14:textId="77777777" w:rsidR="003A00DB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highlight w:val="white"/>
        </w:rPr>
        <w:t>Санкт-Петербургский политехнический университет Петра Великого, Институт машиностроения материалов и транспорта</w:t>
      </w:r>
      <w:r>
        <w:rPr>
          <w:i/>
          <w:color w:val="000000"/>
        </w:rPr>
        <w:t>, Санкт-Петербург, Россия</w:t>
      </w:r>
      <w:r>
        <w:rPr>
          <w:i/>
          <w:color w:val="000000"/>
          <w:highlight w:val="white"/>
        </w:rPr>
        <w:br/>
      </w:r>
      <w:r>
        <w:rPr>
          <w:i/>
          <w:color w:val="000000"/>
        </w:rPr>
        <w:t>E–</w:t>
      </w:r>
      <w:proofErr w:type="spellStart"/>
      <w:r>
        <w:rPr>
          <w:i/>
          <w:color w:val="000000"/>
        </w:rPr>
        <w:t>mail</w:t>
      </w:r>
      <w:proofErr w:type="spellEnd"/>
      <w:r>
        <w:rPr>
          <w:color w:val="000000"/>
        </w:rPr>
        <w:t xml:space="preserve">: </w:t>
      </w:r>
      <w:proofErr w:type="gramStart"/>
      <w:r>
        <w:rPr>
          <w:i/>
          <w:color w:val="000000"/>
        </w:rPr>
        <w:t>n.chubur</w:t>
      </w:r>
      <w:proofErr w:type="gramEnd"/>
      <w:r>
        <w:fldChar w:fldCharType="begin"/>
      </w:r>
      <w:r>
        <w:instrText>HYPERLINK "mailto:isupova.e24@mail.ru" \h</w:instrText>
      </w:r>
      <w:r>
        <w:fldChar w:fldCharType="separate"/>
      </w:r>
      <w:r>
        <w:rPr>
          <w:i/>
          <w:color w:val="000000"/>
        </w:rPr>
        <w:t>@mail.ru</w:t>
      </w:r>
      <w:r>
        <w:rPr>
          <w:i/>
          <w:color w:val="000000"/>
        </w:rPr>
        <w:fldChar w:fldCharType="end"/>
      </w:r>
    </w:p>
    <w:p w14:paraId="01DBAAE7" w14:textId="77777777" w:rsidR="003A00DB" w:rsidRDefault="00000000">
      <w:pPr>
        <w:keepNext/>
        <w:keepLines/>
        <w:spacing w:line="240" w:lineRule="auto"/>
        <w:ind w:left="0" w:hanging="2"/>
        <w:jc w:val="both"/>
        <w:rPr>
          <w:highlight w:val="white"/>
        </w:rPr>
      </w:pPr>
      <w:r>
        <w:rPr>
          <w:highlight w:val="white"/>
        </w:rPr>
        <w:t xml:space="preserve">Разработка системы радиосвязи для диагностики и контроля городской системы автоматизированного хранения товаров необходима для обеспечения устойчивого управления </w:t>
      </w:r>
      <w:proofErr w:type="spellStart"/>
      <w:r>
        <w:rPr>
          <w:highlight w:val="white"/>
        </w:rPr>
        <w:t>постаматами</w:t>
      </w:r>
      <w:proofErr w:type="spellEnd"/>
      <w:r>
        <w:rPr>
          <w:highlight w:val="white"/>
        </w:rPr>
        <w:t xml:space="preserve">, получения от них служебной и телеметрической информации и оперативного выявления отказов и неисправностей в процессе их функционирования.     </w:t>
      </w:r>
    </w:p>
    <w:p w14:paraId="63380D06" w14:textId="77777777" w:rsidR="003A00DB" w:rsidRDefault="00000000">
      <w:pPr>
        <w:keepNext/>
        <w:keepLines/>
        <w:spacing w:line="240" w:lineRule="auto"/>
        <w:ind w:left="0" w:hanging="2"/>
        <w:jc w:val="both"/>
      </w:pPr>
      <w:r>
        <w:t>В данной статье описывается система обмена информацией между автоматизированными пунктами выдачи (</w:t>
      </w:r>
      <w:proofErr w:type="spellStart"/>
      <w:r>
        <w:t>постаматами</w:t>
      </w:r>
      <w:proofErr w:type="spellEnd"/>
      <w:r>
        <w:t>), распределенными по городу и централизованным сервером. Задача данной системы - обеспечение эффективного обмена информацией между узлами сети для надежного функционирования сервиса.</w:t>
      </w:r>
    </w:p>
    <w:p w14:paraId="7858865B" w14:textId="77777777" w:rsidR="003A00DB" w:rsidRDefault="00000000">
      <w:pPr>
        <w:keepNext/>
        <w:keepLines/>
        <w:spacing w:line="240" w:lineRule="auto"/>
        <w:ind w:left="0" w:hanging="2"/>
        <w:jc w:val="both"/>
        <w:rPr>
          <w:highlight w:val="white"/>
        </w:rPr>
      </w:pPr>
      <w:r>
        <w:t xml:space="preserve">На рисунке 1 представлена схема разработанной системы связи. Ядром системы связи является центральный сервер с подключенным к нему базами данных (основной и резервной) и рабочим местом оператора. Сервер с помощью сети </w:t>
      </w:r>
      <w:proofErr w:type="gramStart"/>
      <w:r>
        <w:t>Internet  по</w:t>
      </w:r>
      <w:proofErr w:type="gramEnd"/>
      <w:r>
        <w:t xml:space="preserve"> протоколу  HTTPS взаимодействует с  автоматами </w:t>
      </w:r>
      <w:r>
        <w:rPr>
          <w:highlight w:val="white"/>
        </w:rPr>
        <w:t>городской системы хранения товаров карусельного типа.</w:t>
      </w:r>
    </w:p>
    <w:p w14:paraId="77274678" w14:textId="77777777" w:rsidR="003A00DB" w:rsidRDefault="00000000">
      <w:pPr>
        <w:ind w:left="0" w:hanging="2"/>
        <w:jc w:val="center"/>
        <w:rPr>
          <w:highlight w:val="white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5E2035AC" wp14:editId="14B7FE8C">
            <wp:extent cx="5191125" cy="4482465"/>
            <wp:effectExtent l="0" t="0" r="0" b="0"/>
            <wp:docPr id="109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10024" t="12492" r="9941" b="1154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48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75BB6" w14:textId="77777777" w:rsidR="003A00DB" w:rsidRDefault="00000000">
      <w:pPr>
        <w:spacing w:before="240" w:after="240"/>
        <w:ind w:left="0" w:hanging="2"/>
        <w:jc w:val="center"/>
        <w:rPr>
          <w:highlight w:val="white"/>
        </w:rPr>
      </w:pPr>
      <w:r>
        <w:rPr>
          <w:b/>
          <w:i/>
          <w:highlight w:val="white"/>
        </w:rPr>
        <w:lastRenderedPageBreak/>
        <w:t>Рис. 1.</w:t>
      </w:r>
      <w:r>
        <w:rPr>
          <w:highlight w:val="white"/>
        </w:rPr>
        <w:t xml:space="preserve"> Схема обмена информацией между сервером и вендинговым автоматом </w:t>
      </w:r>
    </w:p>
    <w:p w14:paraId="5316212B" w14:textId="77777777" w:rsidR="003A00DB" w:rsidRDefault="00000000">
      <w:pPr>
        <w:ind w:left="0" w:hanging="2"/>
        <w:jc w:val="both"/>
        <w:rPr>
          <w:highlight w:val="white"/>
        </w:rPr>
      </w:pPr>
      <w:r>
        <w:rPr>
          <w:highlight w:val="white"/>
        </w:rPr>
        <w:t xml:space="preserve">Связь должна осуществляться как на регулярной основе при проведении автоматической диагностики работоспособности автоматов, получения от них видеоданных и другой </w:t>
      </w:r>
      <w:proofErr w:type="gramStart"/>
      <w:r>
        <w:rPr>
          <w:highlight w:val="white"/>
        </w:rPr>
        <w:t>телеметрической  информации</w:t>
      </w:r>
      <w:proofErr w:type="gramEnd"/>
      <w:r>
        <w:rPr>
          <w:highlight w:val="white"/>
        </w:rPr>
        <w:t xml:space="preserve">, так и событийно при внесении или удалении товаров из ячеек хранения. </w:t>
      </w:r>
    </w:p>
    <w:p w14:paraId="1303567A" w14:textId="77777777" w:rsidR="003A00DB" w:rsidRDefault="00000000">
      <w:pPr>
        <w:ind w:left="0" w:hanging="2"/>
        <w:jc w:val="both"/>
      </w:pPr>
      <w:r>
        <w:rPr>
          <w:highlight w:val="white"/>
        </w:rPr>
        <w:t>Диагностика состояния автомата будет осуществляться по совокупности передаваемой служебной информации. Прежде всего в неё входят данные о состоянии ячеек хранения товаров, которые позволяют определить наличие товара в ячейке и его положение. Кроме того, передается информация с IP-камер видеонаблюдения для визуального контроля состояния автомата. Для контроля целостности корпуса в заданный интервал времени передает</w:t>
      </w:r>
      <w:r>
        <w:t xml:space="preserve">ся тревожный сигнал.  Условия хранения товаров контролируются с помощью данных датчиков температуры и влажности. Совокупность передаваемой информации позволит выявить большинство возможных неисправностей. </w:t>
      </w:r>
    </w:p>
    <w:p w14:paraId="0219305C" w14:textId="77777777" w:rsidR="003A00DB" w:rsidRDefault="00000000">
      <w:pPr>
        <w:ind w:left="0" w:hanging="2"/>
        <w:jc w:val="both"/>
        <w:rPr>
          <w:highlight w:val="white"/>
        </w:rPr>
      </w:pPr>
      <w:r>
        <w:rPr>
          <w:highlight w:val="white"/>
        </w:rPr>
        <w:t xml:space="preserve">В отличии от аналогов разработанная система связи позволяет контролировать состояние аппаратов и оперативно оповещать оператора о возникших неполадках в процессе работы устройств данного типа, которые имеют повышенную интенсивность отказов </w:t>
      </w:r>
      <w:proofErr w:type="gramStart"/>
      <w:r>
        <w:rPr>
          <w:highlight w:val="white"/>
        </w:rPr>
        <w:t>из- за</w:t>
      </w:r>
      <w:proofErr w:type="gramEnd"/>
      <w:r>
        <w:rPr>
          <w:highlight w:val="white"/>
        </w:rPr>
        <w:t xml:space="preserve"> влияния человеческого фактора [</w:t>
      </w:r>
      <w:r>
        <w:t>2</w:t>
      </w:r>
      <w:r>
        <w:rPr>
          <w:highlight w:val="white"/>
        </w:rPr>
        <w:t xml:space="preserve">]. В настоящий момент большинство отказов выявляются за счет обращения пользователей или при регулярном обслуживании аппаратов, что значительно увеличивает время восстановления и приводит к простою оборудования. По статистическим данным среднее время восстановления отказавшего автомата в настоящий момент составляет около 48 часов [3]. Если в автоматах будет реализована удаленная система внутренней диагностики, то из времени восстановления удастся исключить время на обнаружения неисправности, тем самым свести его к среднему времени реагирования ремонтных бригад, которое составляет </w:t>
      </w:r>
      <w:proofErr w:type="gramStart"/>
      <w:r>
        <w:rPr>
          <w:highlight w:val="white"/>
        </w:rPr>
        <w:t>3-4</w:t>
      </w:r>
      <w:proofErr w:type="gramEnd"/>
      <w:r>
        <w:rPr>
          <w:highlight w:val="white"/>
        </w:rPr>
        <w:t xml:space="preserve"> часа.  </w:t>
      </w:r>
    </w:p>
    <w:p w14:paraId="1B60E914" w14:textId="77777777" w:rsidR="003A00DB" w:rsidRDefault="00000000">
      <w:pPr>
        <w:ind w:left="0" w:hanging="2"/>
        <w:jc w:val="both"/>
      </w:pPr>
      <w:r>
        <w:rPr>
          <w:highlight w:val="white"/>
        </w:rPr>
        <w:t xml:space="preserve">Предлагаемая система связи позволит с одной стороны сократить время на восстановление отказавшего аппарата до </w:t>
      </w:r>
      <w:proofErr w:type="gramStart"/>
      <w:r>
        <w:rPr>
          <w:highlight w:val="white"/>
        </w:rPr>
        <w:t>3-4</w:t>
      </w:r>
      <w:proofErr w:type="gramEnd"/>
      <w:r>
        <w:rPr>
          <w:highlight w:val="white"/>
        </w:rPr>
        <w:t xml:space="preserve"> часов, а с другой сохранить невысокий объем передаваемой информации. </w:t>
      </w:r>
      <w:r>
        <w:t xml:space="preserve"> Она обеспечивает бесперебойную передачу данных на центральный сервер, за счёт протокола HTTPS, а также разделения сценариев передачи данных от источников. Подобная система позволит сократить операционные издержки обслуживания </w:t>
      </w:r>
      <w:proofErr w:type="spellStart"/>
      <w:r>
        <w:t>постаматов</w:t>
      </w:r>
      <w:proofErr w:type="spellEnd"/>
      <w:r>
        <w:t xml:space="preserve">, а также обеспечит удалённый контроль целостности автомата и состояния товаров индивидуального потребления. </w:t>
      </w:r>
    </w:p>
    <w:p w14:paraId="6FDA6BD2" w14:textId="77777777" w:rsidR="003A00DB" w:rsidRDefault="003A00DB">
      <w:pPr>
        <w:tabs>
          <w:tab w:val="center" w:pos="4820"/>
          <w:tab w:val="right" w:pos="9184"/>
        </w:tabs>
        <w:ind w:left="0" w:hanging="2"/>
        <w:jc w:val="both"/>
      </w:pPr>
    </w:p>
    <w:p w14:paraId="29675A0A" w14:textId="77777777" w:rsidR="003A00DB" w:rsidRDefault="00000000">
      <w:pPr>
        <w:ind w:left="0" w:hanging="2"/>
        <w:jc w:val="center"/>
        <w:rPr>
          <w:b/>
        </w:rPr>
      </w:pPr>
      <w:r>
        <w:rPr>
          <w:b/>
        </w:rPr>
        <w:t xml:space="preserve">Литература </w:t>
      </w:r>
    </w:p>
    <w:p w14:paraId="7CF60A1F" w14:textId="77777777" w:rsidR="003A00DB" w:rsidRDefault="00000000">
      <w:pPr>
        <w:numPr>
          <w:ilvl w:val="0"/>
          <w:numId w:val="1"/>
        </w:numPr>
        <w:ind w:left="0" w:hanging="2"/>
        <w:jc w:val="both"/>
      </w:pPr>
      <w:r>
        <w:rPr>
          <w:color w:val="222222"/>
          <w:highlight w:val="white"/>
        </w:rPr>
        <w:t>Будник О. В., Кулешов А. П. Анализ состояния индустрии автоматизированных магазинов и пунктов выдачи товаров //</w:t>
      </w:r>
      <w:proofErr w:type="spellStart"/>
      <w:r>
        <w:rPr>
          <w:color w:val="222222"/>
          <w:highlight w:val="white"/>
        </w:rPr>
        <w:t>Cloud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</w:t>
      </w:r>
      <w:proofErr w:type="spellEnd"/>
      <w:r>
        <w:rPr>
          <w:color w:val="222222"/>
          <w:highlight w:val="white"/>
        </w:rPr>
        <w:t xml:space="preserve"> Science. – 2020. – Т. 7. – №. 4. – С. </w:t>
      </w:r>
      <w:proofErr w:type="gramStart"/>
      <w:r>
        <w:rPr>
          <w:color w:val="222222"/>
          <w:highlight w:val="white"/>
        </w:rPr>
        <w:t>869-887</w:t>
      </w:r>
      <w:proofErr w:type="gramEnd"/>
      <w:r>
        <w:rPr>
          <w:color w:val="222222"/>
          <w:highlight w:val="white"/>
        </w:rPr>
        <w:t>.</w:t>
      </w:r>
    </w:p>
    <w:p w14:paraId="05EF34F6" w14:textId="77777777" w:rsidR="003A00DB" w:rsidRDefault="00000000">
      <w:pPr>
        <w:numPr>
          <w:ilvl w:val="0"/>
          <w:numId w:val="1"/>
        </w:numPr>
        <w:ind w:left="0" w:hanging="2"/>
        <w:jc w:val="both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Коцалап</w:t>
      </w:r>
      <w:proofErr w:type="spellEnd"/>
      <w:r>
        <w:rPr>
          <w:color w:val="222222"/>
          <w:highlight w:val="white"/>
        </w:rPr>
        <w:t xml:space="preserve">, С. А. Основные факторы по совершенствованию организационно-экономического механизма развития вендинговой торговли / С. А. </w:t>
      </w:r>
      <w:proofErr w:type="spellStart"/>
      <w:r>
        <w:rPr>
          <w:color w:val="222222"/>
          <w:highlight w:val="white"/>
        </w:rPr>
        <w:t>Коцалап</w:t>
      </w:r>
      <w:proofErr w:type="spellEnd"/>
      <w:r>
        <w:rPr>
          <w:color w:val="222222"/>
          <w:highlight w:val="white"/>
        </w:rPr>
        <w:t xml:space="preserve">, О. В. </w:t>
      </w:r>
      <w:proofErr w:type="spellStart"/>
      <w:r>
        <w:rPr>
          <w:color w:val="222222"/>
          <w:highlight w:val="white"/>
        </w:rPr>
        <w:t>Ульяницкая</w:t>
      </w:r>
      <w:proofErr w:type="spellEnd"/>
      <w:r>
        <w:rPr>
          <w:color w:val="222222"/>
          <w:highlight w:val="white"/>
        </w:rPr>
        <w:t xml:space="preserve"> // Аспирант. – 2020. – № 5(56). – С. </w:t>
      </w:r>
      <w:proofErr w:type="gramStart"/>
      <w:r>
        <w:rPr>
          <w:color w:val="222222"/>
          <w:highlight w:val="white"/>
        </w:rPr>
        <w:t>169-174</w:t>
      </w:r>
      <w:proofErr w:type="gramEnd"/>
      <w:r>
        <w:rPr>
          <w:color w:val="222222"/>
          <w:highlight w:val="white"/>
        </w:rPr>
        <w:t>.</w:t>
      </w:r>
    </w:p>
    <w:p w14:paraId="44CF71D9" w14:textId="77777777" w:rsidR="003A00DB" w:rsidRDefault="00000000">
      <w:pPr>
        <w:numPr>
          <w:ilvl w:val="0"/>
          <w:numId w:val="1"/>
        </w:numPr>
        <w:ind w:left="0" w:hanging="2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Розанов И. А. Удалённая автоматизированная диагностика вендинговых автоматов //Новые информационные технологии в автоматизированных системах. – 2016. – №. 19. – С. </w:t>
      </w:r>
      <w:proofErr w:type="gramStart"/>
      <w:r>
        <w:rPr>
          <w:color w:val="222222"/>
          <w:highlight w:val="white"/>
        </w:rPr>
        <w:t>283-287</w:t>
      </w:r>
      <w:proofErr w:type="gramEnd"/>
      <w:r>
        <w:rPr>
          <w:color w:val="222222"/>
          <w:highlight w:val="white"/>
        </w:rPr>
        <w:t>.</w:t>
      </w:r>
    </w:p>
    <w:p w14:paraId="654F5950" w14:textId="77777777" w:rsidR="003A00DB" w:rsidRDefault="00000000">
      <w:pPr>
        <w:numPr>
          <w:ilvl w:val="0"/>
          <w:numId w:val="1"/>
        </w:numPr>
        <w:ind w:left="0" w:hanging="2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Афанасьева Д. В., </w:t>
      </w:r>
      <w:proofErr w:type="spellStart"/>
      <w:r>
        <w:rPr>
          <w:color w:val="222222"/>
          <w:highlight w:val="white"/>
        </w:rPr>
        <w:t>Абидарова</w:t>
      </w:r>
      <w:proofErr w:type="spellEnd"/>
      <w:r>
        <w:rPr>
          <w:color w:val="222222"/>
          <w:highlight w:val="white"/>
        </w:rPr>
        <w:t xml:space="preserve"> А. А., </w:t>
      </w:r>
      <w:proofErr w:type="spellStart"/>
      <w:r>
        <w:rPr>
          <w:color w:val="222222"/>
          <w:highlight w:val="white"/>
        </w:rPr>
        <w:t>Плахина</w:t>
      </w:r>
      <w:proofErr w:type="spellEnd"/>
      <w:r>
        <w:rPr>
          <w:color w:val="222222"/>
          <w:highlight w:val="white"/>
        </w:rPr>
        <w:t xml:space="preserve"> Е. А. Применение протокола </w:t>
      </w:r>
      <w:proofErr w:type="spellStart"/>
      <w:r>
        <w:rPr>
          <w:color w:val="222222"/>
          <w:highlight w:val="white"/>
        </w:rPr>
        <w:t>https</w:t>
      </w:r>
      <w:proofErr w:type="spellEnd"/>
      <w:r>
        <w:rPr>
          <w:color w:val="222222"/>
          <w:highlight w:val="white"/>
        </w:rPr>
        <w:t xml:space="preserve"> для повышения информационной безопасности в сети //Известия Тульского государственного университета. Технические науки. – 2019. – №. 9. – С. </w:t>
      </w:r>
      <w:proofErr w:type="gramStart"/>
      <w:r>
        <w:rPr>
          <w:color w:val="222222"/>
          <w:highlight w:val="white"/>
        </w:rPr>
        <w:t>363-367</w:t>
      </w:r>
      <w:proofErr w:type="gramEnd"/>
      <w:r>
        <w:rPr>
          <w:color w:val="222222"/>
          <w:highlight w:val="white"/>
        </w:rPr>
        <w:t>.</w:t>
      </w:r>
    </w:p>
    <w:p w14:paraId="302236D8" w14:textId="77777777" w:rsidR="003A00DB" w:rsidRDefault="003A00DB">
      <w:pPr>
        <w:ind w:left="0" w:hanging="2"/>
        <w:jc w:val="both"/>
        <w:rPr>
          <w:highlight w:val="white"/>
        </w:rPr>
      </w:pPr>
    </w:p>
    <w:p w14:paraId="2B9EBBB6" w14:textId="77777777" w:rsidR="003A00DB" w:rsidRDefault="003A00DB">
      <w:pPr>
        <w:ind w:left="0" w:hanging="2"/>
        <w:jc w:val="both"/>
        <w:rPr>
          <w:highlight w:val="white"/>
        </w:rPr>
      </w:pPr>
    </w:p>
    <w:p w14:paraId="0393F449" w14:textId="77777777" w:rsidR="003A00DB" w:rsidRDefault="003A00DB">
      <w:pPr>
        <w:ind w:left="0" w:hanging="2"/>
        <w:jc w:val="both"/>
        <w:rPr>
          <w:highlight w:val="white"/>
        </w:rPr>
      </w:pPr>
    </w:p>
    <w:p w14:paraId="5E0F4CB7" w14:textId="77777777" w:rsidR="003A00DB" w:rsidRDefault="003A00DB">
      <w:pPr>
        <w:ind w:left="0" w:hanging="2"/>
        <w:jc w:val="both"/>
        <w:rPr>
          <w:highlight w:val="white"/>
        </w:rPr>
      </w:pPr>
    </w:p>
    <w:p w14:paraId="0BFEEB2A" w14:textId="77777777" w:rsidR="003A00DB" w:rsidRDefault="003A00DB">
      <w:pPr>
        <w:ind w:left="0" w:hanging="2"/>
        <w:jc w:val="both"/>
        <w:rPr>
          <w:highlight w:val="white"/>
        </w:rPr>
      </w:pPr>
    </w:p>
    <w:p w14:paraId="4D906633" w14:textId="77777777" w:rsidR="003A00DB" w:rsidRDefault="003A00DB">
      <w:pPr>
        <w:ind w:left="0" w:hanging="2"/>
        <w:jc w:val="both"/>
        <w:rPr>
          <w:highlight w:val="white"/>
        </w:rPr>
      </w:pPr>
    </w:p>
    <w:p w14:paraId="19BAAF21" w14:textId="77777777" w:rsidR="003A00DB" w:rsidRDefault="003A00DB" w:rsidP="00425EE2">
      <w:pPr>
        <w:ind w:leftChars="0" w:left="0" w:firstLineChars="0" w:firstLine="0"/>
        <w:jc w:val="both"/>
        <w:rPr>
          <w:highlight w:val="white"/>
        </w:rPr>
      </w:pPr>
    </w:p>
    <w:sectPr w:rsidR="003A00DB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98C7" w14:textId="77777777" w:rsidR="00885973" w:rsidRDefault="00885973">
      <w:pPr>
        <w:spacing w:line="240" w:lineRule="auto"/>
        <w:ind w:left="0" w:hanging="2"/>
      </w:pPr>
      <w:r>
        <w:separator/>
      </w:r>
    </w:p>
  </w:endnote>
  <w:endnote w:type="continuationSeparator" w:id="0">
    <w:p w14:paraId="2D9C2EF7" w14:textId="77777777" w:rsidR="00885973" w:rsidRDefault="008859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C434" w14:textId="77777777" w:rsidR="003A00DB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550A4E0" w14:textId="77777777" w:rsidR="003A00DB" w:rsidRDefault="003A00D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8A82" w14:textId="77777777" w:rsidR="003A00DB" w:rsidRDefault="003A00D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DB64" w14:textId="77777777" w:rsidR="00885973" w:rsidRDefault="00885973">
      <w:pPr>
        <w:spacing w:line="240" w:lineRule="auto"/>
        <w:ind w:left="0" w:hanging="2"/>
      </w:pPr>
      <w:r>
        <w:separator/>
      </w:r>
    </w:p>
  </w:footnote>
  <w:footnote w:type="continuationSeparator" w:id="0">
    <w:p w14:paraId="39F0D745" w14:textId="77777777" w:rsidR="00885973" w:rsidRDefault="0088597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639"/>
    <w:multiLevelType w:val="multilevel"/>
    <w:tmpl w:val="E29E57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6416D84"/>
    <w:multiLevelType w:val="multilevel"/>
    <w:tmpl w:val="696CD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4A1D29"/>
    <w:multiLevelType w:val="multilevel"/>
    <w:tmpl w:val="C8F4F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8044909">
    <w:abstractNumId w:val="0"/>
  </w:num>
  <w:num w:numId="2" w16cid:durableId="871066577">
    <w:abstractNumId w:val="2"/>
  </w:num>
  <w:num w:numId="3" w16cid:durableId="163567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DB"/>
    <w:rsid w:val="003A00DB"/>
    <w:rsid w:val="00425EE2"/>
    <w:rsid w:val="008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1665C"/>
  <w15:docId w15:val="{11716FD9-5F97-409E-B2CC-29D55C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a7">
    <w:name w:val="Без интервал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 w:bidi="ar-SA"/>
    </w:rPr>
  </w:style>
  <w:style w:type="character" w:customStyle="1" w:styleId="20">
    <w:name w:val="Заголовок 2 Знак"/>
    <w:rPr>
      <w:b/>
      <w:bCs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customStyle="1" w:styleId="a8">
    <w:name w:val="Обычный (веб)"/>
    <w:basedOn w:val="a"/>
    <w:qFormat/>
    <w:pPr>
      <w:spacing w:before="100" w:beforeAutospacing="1" w:after="100" w:afterAutospacing="1"/>
    </w:pPr>
  </w:style>
  <w:style w:type="paragraph" w:styleId="a9">
    <w:name w:val="footer"/>
    <w:basedOn w:val="a"/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c">
    <w:name w:val="List Paragraph"/>
    <w:basedOn w:val="a"/>
    <w:pPr>
      <w:ind w:left="720"/>
      <w:contextualSpacing/>
    </w:pPr>
  </w:style>
  <w:style w:type="paragraph" w:styleId="ad">
    <w:name w:val="Balloon Text"/>
    <w:basedOn w:val="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1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VPKB17y/NudbG/1BuYb3TaHHQ==">CgMxLjAyCGguZ2pkZ3hzMghoLmdqZGd4czgAciExLTNReHhrbzhyXzVBOW96WHZRMlFYRklETENsRWc5Wms=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Никита Чубур</cp:lastModifiedBy>
  <cp:revision>2</cp:revision>
  <dcterms:created xsi:type="dcterms:W3CDTF">2018-02-06T07:23:00Z</dcterms:created>
  <dcterms:modified xsi:type="dcterms:W3CDTF">2024-02-28T18:12:00Z</dcterms:modified>
</cp:coreProperties>
</file>