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19" w:rsidRDefault="003158E4" w:rsidP="002959D4">
      <w:pPr>
        <w:jc w:val="center"/>
        <w:rPr>
          <w:b/>
        </w:rPr>
      </w:pPr>
      <w:r>
        <w:rPr>
          <w:b/>
        </w:rPr>
        <w:t>Влияние нагрева и лазерного излучения на автоэлектронную эмиссию из алмазных микроигл</w:t>
      </w:r>
    </w:p>
    <w:p w:rsidR="003158E4" w:rsidRPr="003A417A" w:rsidRDefault="003158E4" w:rsidP="002959D4">
      <w:pPr>
        <w:jc w:val="center"/>
        <w:rPr>
          <w:i/>
        </w:rPr>
      </w:pPr>
    </w:p>
    <w:p w:rsidR="002959D4" w:rsidRDefault="003158E4" w:rsidP="003158E4">
      <w:pPr>
        <w:jc w:val="center"/>
        <w:rPr>
          <w:b/>
          <w:i/>
        </w:rPr>
      </w:pPr>
      <w:proofErr w:type="spellStart"/>
      <w:r w:rsidRPr="006A1EC5">
        <w:rPr>
          <w:b/>
          <w:i/>
          <w:u w:val="single"/>
        </w:rPr>
        <w:t>Андержанов</w:t>
      </w:r>
      <w:proofErr w:type="spellEnd"/>
      <w:r w:rsidRPr="006A1EC5">
        <w:rPr>
          <w:b/>
          <w:i/>
          <w:u w:val="single"/>
        </w:rPr>
        <w:t xml:space="preserve"> И.Р.</w:t>
      </w:r>
      <w:r>
        <w:rPr>
          <w:b/>
          <w:i/>
        </w:rPr>
        <w:t>, Логинов А.Б.</w:t>
      </w:r>
    </w:p>
    <w:p w:rsidR="002959D4" w:rsidRPr="002959D4" w:rsidRDefault="002959D4" w:rsidP="002959D4">
      <w:pPr>
        <w:jc w:val="center"/>
        <w:rPr>
          <w:i/>
        </w:rPr>
      </w:pPr>
      <w:r w:rsidRPr="002959D4">
        <w:rPr>
          <w:i/>
        </w:rPr>
        <w:t>Студент</w:t>
      </w:r>
    </w:p>
    <w:p w:rsidR="002959D4" w:rsidRDefault="002959D4" w:rsidP="002959D4">
      <w:pPr>
        <w:jc w:val="center"/>
        <w:rPr>
          <w:i/>
        </w:rPr>
      </w:pPr>
      <w:r w:rsidRPr="002959D4">
        <w:rPr>
          <w:i/>
          <w:iCs/>
        </w:rPr>
        <w:t>Московский государственный университет имени М.В.</w:t>
      </w:r>
      <w:r w:rsidR="003A417A">
        <w:rPr>
          <w:i/>
          <w:iCs/>
        </w:rPr>
        <w:t> </w:t>
      </w:r>
      <w:r w:rsidRPr="002959D4">
        <w:rPr>
          <w:i/>
          <w:iCs/>
        </w:rPr>
        <w:t>Ломоносова</w:t>
      </w:r>
      <w:r w:rsidRPr="002959D4">
        <w:rPr>
          <w:i/>
        </w:rPr>
        <w:t>,</w:t>
      </w:r>
      <w:r>
        <w:rPr>
          <w:i/>
        </w:rPr>
        <w:br/>
      </w:r>
      <w:r w:rsidRPr="002959D4">
        <w:rPr>
          <w:i/>
        </w:rPr>
        <w:t xml:space="preserve"> физический факультет, Москва, Россия</w:t>
      </w:r>
    </w:p>
    <w:p w:rsidR="002959D4" w:rsidRPr="003158E4" w:rsidRDefault="002959D4" w:rsidP="002959D4">
      <w:pPr>
        <w:jc w:val="center"/>
        <w:rPr>
          <w:i/>
          <w:lang w:val="en-US"/>
        </w:rPr>
      </w:pPr>
      <w:r>
        <w:rPr>
          <w:i/>
          <w:lang w:val="en-US"/>
        </w:rPr>
        <w:t>E</w:t>
      </w:r>
      <w:r w:rsidRPr="003158E4">
        <w:rPr>
          <w:i/>
          <w:lang w:val="en-US"/>
        </w:rPr>
        <w:t>-</w:t>
      </w:r>
      <w:r w:rsidRPr="002959D4">
        <w:rPr>
          <w:i/>
          <w:lang w:val="en-US"/>
        </w:rPr>
        <w:t>mail</w:t>
      </w:r>
      <w:r w:rsidRPr="003158E4">
        <w:rPr>
          <w:i/>
          <w:lang w:val="en-US"/>
        </w:rPr>
        <w:t xml:space="preserve">: </w:t>
      </w:r>
      <w:r w:rsidR="003158E4" w:rsidRPr="003158E4">
        <w:rPr>
          <w:i/>
          <w:lang w:val="en-US"/>
        </w:rPr>
        <w:t>ilnur.anderzhanov.06@mail.ru</w:t>
      </w:r>
    </w:p>
    <w:p w:rsidR="002959D4" w:rsidRPr="003158E4" w:rsidRDefault="002959D4" w:rsidP="002959D4">
      <w:pPr>
        <w:jc w:val="center"/>
        <w:rPr>
          <w:i/>
          <w:lang w:val="en-US"/>
        </w:rPr>
      </w:pPr>
    </w:p>
    <w:p w:rsidR="00CD06C9" w:rsidRDefault="006C7E6C" w:rsidP="00C51450">
      <w:pPr>
        <w:ind w:firstLine="397"/>
        <w:jc w:val="both"/>
        <w:rPr>
          <w:szCs w:val="28"/>
        </w:rPr>
      </w:pPr>
      <w:r>
        <w:rPr>
          <w:szCs w:val="28"/>
        </w:rPr>
        <w:t>Выдающиеся свойства присущие алмазу, такие</w:t>
      </w:r>
      <w:r w:rsidRPr="00B4132C">
        <w:rPr>
          <w:szCs w:val="28"/>
        </w:rPr>
        <w:t xml:space="preserve"> как</w:t>
      </w:r>
      <w:r w:rsidR="000B1D86">
        <w:rPr>
          <w:szCs w:val="28"/>
        </w:rPr>
        <w:t xml:space="preserve"> высокая</w:t>
      </w:r>
      <w:r w:rsidRPr="00B4132C">
        <w:rPr>
          <w:szCs w:val="28"/>
        </w:rPr>
        <w:t xml:space="preserve"> механическая прочность</w:t>
      </w:r>
      <w:r>
        <w:rPr>
          <w:szCs w:val="28"/>
        </w:rPr>
        <w:t xml:space="preserve">, </w:t>
      </w:r>
      <w:r w:rsidR="000B1D86">
        <w:rPr>
          <w:szCs w:val="28"/>
        </w:rPr>
        <w:t>рекордная</w:t>
      </w:r>
      <w:r>
        <w:rPr>
          <w:szCs w:val="28"/>
        </w:rPr>
        <w:t xml:space="preserve"> </w:t>
      </w:r>
      <w:r w:rsidRPr="00B4132C">
        <w:rPr>
          <w:szCs w:val="28"/>
        </w:rPr>
        <w:t>теплопров</w:t>
      </w:r>
      <w:r w:rsidR="000B1D86">
        <w:rPr>
          <w:szCs w:val="28"/>
        </w:rPr>
        <w:t>одность и</w:t>
      </w:r>
      <w:r>
        <w:rPr>
          <w:szCs w:val="28"/>
        </w:rPr>
        <w:t xml:space="preserve"> химическая инертность, являютс</w:t>
      </w:r>
      <w:r w:rsidR="000B1D86">
        <w:rPr>
          <w:szCs w:val="28"/>
        </w:rPr>
        <w:t>я привлекательными для создания эффективных</w:t>
      </w:r>
      <w:r>
        <w:rPr>
          <w:szCs w:val="28"/>
        </w:rPr>
        <w:t xml:space="preserve"> автоэмиссионных катодов</w:t>
      </w:r>
      <w:r w:rsidR="006A1EC5" w:rsidRPr="006A1EC5">
        <w:rPr>
          <w:szCs w:val="28"/>
        </w:rPr>
        <w:t xml:space="preserve"> [1,2]</w:t>
      </w:r>
      <w:r>
        <w:rPr>
          <w:szCs w:val="28"/>
        </w:rPr>
        <w:t xml:space="preserve">. Начиная с 1990-х годов активно исследуются </w:t>
      </w:r>
      <w:proofErr w:type="spellStart"/>
      <w:r>
        <w:rPr>
          <w:szCs w:val="28"/>
        </w:rPr>
        <w:t>автокатоды</w:t>
      </w:r>
      <w:proofErr w:type="spellEnd"/>
      <w:r>
        <w:rPr>
          <w:szCs w:val="28"/>
        </w:rPr>
        <w:t xml:space="preserve"> на основе различных алмазных и </w:t>
      </w:r>
      <w:proofErr w:type="spellStart"/>
      <w:r>
        <w:rPr>
          <w:szCs w:val="28"/>
        </w:rPr>
        <w:t>алмазоподобных</w:t>
      </w:r>
      <w:proofErr w:type="spellEnd"/>
      <w:r>
        <w:rPr>
          <w:szCs w:val="28"/>
        </w:rPr>
        <w:t xml:space="preserve"> тонких пленок</w:t>
      </w:r>
      <w:r w:rsidR="006A1EC5">
        <w:rPr>
          <w:szCs w:val="28"/>
        </w:rPr>
        <w:t xml:space="preserve"> </w:t>
      </w:r>
      <w:r w:rsidR="006A1EC5">
        <w:rPr>
          <w:noProof/>
          <w:szCs w:val="28"/>
        </w:rPr>
        <w:t>[1]</w:t>
      </w:r>
      <w:r>
        <w:rPr>
          <w:szCs w:val="28"/>
        </w:rPr>
        <w:t xml:space="preserve">. В последнее время также наблюдается высокий интерес к исследованию алмазных </w:t>
      </w:r>
      <w:r w:rsidR="000B1D86">
        <w:rPr>
          <w:szCs w:val="28"/>
        </w:rPr>
        <w:t>автокатодов</w:t>
      </w:r>
      <w:r>
        <w:rPr>
          <w:szCs w:val="28"/>
        </w:rPr>
        <w:t>, имеющих форму острия</w:t>
      </w:r>
      <w:r w:rsidR="006A1EC5">
        <w:rPr>
          <w:szCs w:val="28"/>
        </w:rPr>
        <w:t xml:space="preserve"> </w:t>
      </w:r>
      <w:r w:rsidR="006A1EC5" w:rsidRPr="006A1EC5">
        <w:rPr>
          <w:szCs w:val="28"/>
        </w:rPr>
        <w:t>[2]</w:t>
      </w:r>
      <w:r>
        <w:rPr>
          <w:szCs w:val="28"/>
        </w:rPr>
        <w:t xml:space="preserve">. </w:t>
      </w:r>
      <w:r w:rsidR="000B1D86">
        <w:rPr>
          <w:szCs w:val="28"/>
        </w:rPr>
        <w:t>В</w:t>
      </w:r>
      <w:r>
        <w:rPr>
          <w:szCs w:val="28"/>
        </w:rPr>
        <w:t xml:space="preserve">ысокая </w:t>
      </w:r>
      <w:r w:rsidR="000B1D86">
        <w:rPr>
          <w:szCs w:val="28"/>
        </w:rPr>
        <w:t>электропроводность</w:t>
      </w:r>
      <w:r>
        <w:rPr>
          <w:szCs w:val="28"/>
        </w:rPr>
        <w:t xml:space="preserve">, необходимая для обеспечения эмиссионного тока, может </w:t>
      </w:r>
      <w:r w:rsidR="000B1D86">
        <w:rPr>
          <w:szCs w:val="28"/>
        </w:rPr>
        <w:t>достигаться</w:t>
      </w:r>
      <w:r>
        <w:rPr>
          <w:szCs w:val="28"/>
        </w:rPr>
        <w:t xml:space="preserve"> </w:t>
      </w:r>
      <w:r w:rsidR="000B1D86">
        <w:rPr>
          <w:szCs w:val="28"/>
        </w:rPr>
        <w:t xml:space="preserve">в таких </w:t>
      </w:r>
      <w:proofErr w:type="spellStart"/>
      <w:r w:rsidR="000B1D86">
        <w:rPr>
          <w:szCs w:val="28"/>
        </w:rPr>
        <w:t>острийных</w:t>
      </w:r>
      <w:proofErr w:type="spellEnd"/>
      <w:r w:rsidR="000B1D86">
        <w:rPr>
          <w:szCs w:val="28"/>
        </w:rPr>
        <w:t xml:space="preserve"> катодах </w:t>
      </w:r>
      <w:r>
        <w:rPr>
          <w:szCs w:val="28"/>
        </w:rPr>
        <w:t>за счет наличия дефектов</w:t>
      </w:r>
      <w:r w:rsidR="000B1D86">
        <w:rPr>
          <w:szCs w:val="28"/>
        </w:rPr>
        <w:t>, которые, как правило, сосредоточены</w:t>
      </w:r>
      <w:r>
        <w:rPr>
          <w:szCs w:val="28"/>
        </w:rPr>
        <w:t xml:space="preserve"> в приповерхностной области. В то же время в своем</w:t>
      </w:r>
      <w:r w:rsidR="00CD06C9">
        <w:rPr>
          <w:szCs w:val="28"/>
        </w:rPr>
        <w:t xml:space="preserve"> объеме, такие </w:t>
      </w:r>
      <w:r w:rsidR="000B1D86">
        <w:rPr>
          <w:szCs w:val="28"/>
        </w:rPr>
        <w:t>эмиттеры</w:t>
      </w:r>
      <w:r>
        <w:rPr>
          <w:szCs w:val="28"/>
        </w:rPr>
        <w:t xml:space="preserve"> могут сохранять присущие алмазу </w:t>
      </w:r>
      <w:r w:rsidR="00CD06C9">
        <w:rPr>
          <w:szCs w:val="28"/>
        </w:rPr>
        <w:t>механические и</w:t>
      </w:r>
      <w:r>
        <w:rPr>
          <w:szCs w:val="28"/>
        </w:rPr>
        <w:t xml:space="preserve"> термические свойства</w:t>
      </w:r>
      <w:r w:rsidR="00CD06C9">
        <w:rPr>
          <w:szCs w:val="28"/>
        </w:rPr>
        <w:t xml:space="preserve">, которые </w:t>
      </w:r>
      <w:r w:rsidR="000B1D86">
        <w:rPr>
          <w:szCs w:val="28"/>
        </w:rPr>
        <w:t xml:space="preserve">обеспечивают </w:t>
      </w:r>
      <w:r w:rsidR="00CD06C9">
        <w:rPr>
          <w:szCs w:val="28"/>
        </w:rPr>
        <w:t>высокую стабильность и интенсивность автоэлектронной эмиссии.</w:t>
      </w:r>
    </w:p>
    <w:p w:rsidR="002B27F6" w:rsidRDefault="00153A18" w:rsidP="00153A18">
      <w:pPr>
        <w:ind w:firstLine="397"/>
        <w:jc w:val="both"/>
      </w:pPr>
      <w:r>
        <w:rPr>
          <w:szCs w:val="28"/>
        </w:rPr>
        <w:t xml:space="preserve">В данной работе представлены результаты исследования влияния нагрева и лазерного излучения на автоэмиссионные свойства алмазных иглоподобных кристаллитов (микроигл) с </w:t>
      </w:r>
      <w:proofErr w:type="spellStart"/>
      <w:r>
        <w:rPr>
          <w:szCs w:val="28"/>
        </w:rPr>
        <w:t>нанометровым</w:t>
      </w:r>
      <w:proofErr w:type="spellEnd"/>
      <w:r>
        <w:rPr>
          <w:szCs w:val="28"/>
        </w:rPr>
        <w:t xml:space="preserve"> радиусом окончания. </w:t>
      </w:r>
      <w:r w:rsidR="002B27F6">
        <w:rPr>
          <w:szCs w:val="28"/>
        </w:rPr>
        <w:t>Измерения проводились в диодной конфигурации при приложении постоянного напряжения с использованием анода в виде стальной пластины, либо в виде плоского люминофорного экрана, для исследования пространственного распределения эмитированных электронов. В качестве источника оптического излучения использовался непрерывный лазер с длиной волны 532 </w:t>
      </w:r>
      <w:proofErr w:type="spellStart"/>
      <w:r w:rsidR="002B27F6">
        <w:rPr>
          <w:szCs w:val="28"/>
        </w:rPr>
        <w:t>нм</w:t>
      </w:r>
      <w:proofErr w:type="spellEnd"/>
      <w:r w:rsidR="002B27F6">
        <w:rPr>
          <w:szCs w:val="28"/>
        </w:rPr>
        <w:t>. В результате исследований показано, что в</w:t>
      </w:r>
      <w:r>
        <w:rPr>
          <w:szCs w:val="28"/>
        </w:rPr>
        <w:t xml:space="preserve"> процессе автоэлектронной эмиссии возникает достаточно высокое падение напряжения внутри таких микроигл, связанное с относительно низкой концентрацией носителей тока, которая может быть существенно увеличена </w:t>
      </w:r>
      <w:r w:rsidR="002A32A4">
        <w:rPr>
          <w:szCs w:val="28"/>
        </w:rPr>
        <w:t xml:space="preserve">за счет </w:t>
      </w:r>
      <w:r>
        <w:rPr>
          <w:szCs w:val="28"/>
        </w:rPr>
        <w:t xml:space="preserve">нагрева или освещения поверхности эмиттера. </w:t>
      </w:r>
      <w:r w:rsidR="002B27F6">
        <w:rPr>
          <w:szCs w:val="28"/>
        </w:rPr>
        <w:t>Было установлено, что и</w:t>
      </w:r>
      <w:r>
        <w:rPr>
          <w:szCs w:val="28"/>
        </w:rPr>
        <w:t xml:space="preserve">зменение уровня автоэмиссионного тока при нагреве эмиттера </w:t>
      </w:r>
      <w:r w:rsidR="002A32A4">
        <w:rPr>
          <w:szCs w:val="28"/>
        </w:rPr>
        <w:t xml:space="preserve">от комнатной температуры до </w:t>
      </w:r>
      <w:r w:rsidR="00A77AA6">
        <w:rPr>
          <w:szCs w:val="28"/>
        </w:rPr>
        <w:t>5</w:t>
      </w:r>
      <w:r w:rsidRPr="00153A18">
        <w:rPr>
          <w:szCs w:val="28"/>
        </w:rPr>
        <w:t>00</w:t>
      </w:r>
      <w:r w:rsidRPr="00153A18">
        <w:t>°С</w:t>
      </w:r>
      <w:r>
        <w:t xml:space="preserve"> может составлять более </w:t>
      </w:r>
      <w:r w:rsidR="00A77AA6">
        <w:t>одного</w:t>
      </w:r>
      <w:r>
        <w:t xml:space="preserve"> порядк</w:t>
      </w:r>
      <w:r w:rsidR="00A77AA6">
        <w:t>а</w:t>
      </w:r>
      <w:r>
        <w:t xml:space="preserve"> величины.</w:t>
      </w:r>
      <w:r w:rsidR="00A77AA6">
        <w:t xml:space="preserve"> </w:t>
      </w:r>
      <w:r w:rsidR="002B27F6">
        <w:t>Относительное увеличение тока под действием лазерного излучения составило 13% при максимальном использованном значении плотности мощности лазера 400 Вт/см</w:t>
      </w:r>
      <w:r w:rsidR="002B27F6" w:rsidRPr="002B27F6">
        <w:rPr>
          <w:vertAlign w:val="superscript"/>
        </w:rPr>
        <w:t>2</w:t>
      </w:r>
      <w:r w:rsidR="002B27F6">
        <w:t>. Установлено, что изменение тока под действием лазерного изл</w:t>
      </w:r>
      <w:bookmarkStart w:id="0" w:name="_GoBack"/>
      <w:bookmarkEnd w:id="0"/>
      <w:r w:rsidR="002B27F6">
        <w:t>учения связано с его поглощением в объеме иглы с участием электронных уровней, находящихся в запрещенной зоне алмаза и связанных с примесями или структурными дефектами.</w:t>
      </w:r>
    </w:p>
    <w:p w:rsidR="00A2521D" w:rsidRDefault="00A2521D" w:rsidP="00C51450">
      <w:pPr>
        <w:ind w:firstLine="397"/>
        <w:jc w:val="both"/>
      </w:pPr>
      <w:r w:rsidRPr="00BE7712">
        <w:rPr>
          <w:rFonts w:cs="Times New Roman"/>
          <w:color w:val="000000" w:themeColor="text1"/>
          <w:szCs w:val="24"/>
        </w:rPr>
        <w:t xml:space="preserve">Работа выполнена при поддержке </w:t>
      </w:r>
      <w:r>
        <w:rPr>
          <w:rFonts w:cs="Times New Roman"/>
          <w:color w:val="000000" w:themeColor="text1"/>
          <w:szCs w:val="24"/>
        </w:rPr>
        <w:t>РНФ</w:t>
      </w:r>
      <w:r w:rsidRPr="00BE7712">
        <w:rPr>
          <w:rFonts w:cs="Times New Roman"/>
          <w:color w:val="000000" w:themeColor="text1"/>
          <w:szCs w:val="24"/>
        </w:rPr>
        <w:t xml:space="preserve"> (проект № 19-72-10067).</w:t>
      </w:r>
    </w:p>
    <w:p w:rsidR="003905A6" w:rsidRDefault="003905A6" w:rsidP="002959D4"/>
    <w:p w:rsidR="00C51450" w:rsidRDefault="00C51450" w:rsidP="002959D4">
      <w:pPr>
        <w:rPr>
          <w:b/>
          <w:bCs/>
        </w:rPr>
      </w:pPr>
      <w:r w:rsidRPr="00C51450">
        <w:rPr>
          <w:b/>
          <w:bCs/>
        </w:rPr>
        <w:t>Литература</w:t>
      </w:r>
    </w:p>
    <w:p w:rsidR="007720EA" w:rsidRDefault="007720EA" w:rsidP="002959D4">
      <w:pPr>
        <w:rPr>
          <w:b/>
          <w:bCs/>
        </w:rPr>
      </w:pPr>
    </w:p>
    <w:p w:rsidR="006A1EC5" w:rsidRPr="006A1EC5" w:rsidRDefault="006A1EC5" w:rsidP="006A1EC5">
      <w:pPr>
        <w:pStyle w:val="EndNoteBibliography"/>
      </w:pPr>
      <w:r w:rsidRPr="006A1EC5">
        <w:t>1. Zhirnov V., Hren J. Electron emission from diamond films // MRS Bulletin. 1198, №. 23, p. 42.</w:t>
      </w:r>
    </w:p>
    <w:p w:rsidR="002959D4" w:rsidRPr="006A1EC5" w:rsidRDefault="006A1EC5" w:rsidP="006A1EC5">
      <w:pPr>
        <w:pStyle w:val="EndNoteBibliography"/>
      </w:pPr>
      <w:r w:rsidRPr="006A1EC5">
        <w:t>2. Terranova</w:t>
      </w:r>
      <w:r>
        <w:t xml:space="preserve"> </w:t>
      </w:r>
      <w:r w:rsidRPr="006A1EC5">
        <w:t>M. L., Orlanducci</w:t>
      </w:r>
      <w:r>
        <w:t xml:space="preserve"> </w:t>
      </w:r>
      <w:r w:rsidRPr="006A1EC5">
        <w:t>S., Rossi</w:t>
      </w:r>
      <w:r>
        <w:t xml:space="preserve"> </w:t>
      </w:r>
      <w:r w:rsidRPr="006A1EC5">
        <w:t>M., Tamburri</w:t>
      </w:r>
      <w:r>
        <w:t xml:space="preserve"> </w:t>
      </w:r>
      <w:r w:rsidRPr="006A1EC5">
        <w:t>E.</w:t>
      </w:r>
      <w:r>
        <w:t xml:space="preserve"> </w:t>
      </w:r>
      <w:r w:rsidRPr="006A1EC5">
        <w:t>Nanodiamonds for field emission: state of the art</w:t>
      </w:r>
      <w:r>
        <w:t xml:space="preserve"> </w:t>
      </w:r>
      <w:r>
        <w:t>//</w:t>
      </w:r>
      <w:r>
        <w:t xml:space="preserve"> Nanoscale. 2015, </w:t>
      </w:r>
      <w:r>
        <w:rPr>
          <w:lang w:val="ru-RU"/>
        </w:rPr>
        <w:t>№ </w:t>
      </w:r>
      <w:r w:rsidRPr="006A1EC5">
        <w:t xml:space="preserve">7, </w:t>
      </w:r>
      <w:r>
        <w:t>p. </w:t>
      </w:r>
      <w:r w:rsidRPr="006A1EC5">
        <w:t>5094</w:t>
      </w:r>
      <w:r>
        <w:t>.</w:t>
      </w:r>
    </w:p>
    <w:sectPr w:rsidR="002959D4" w:rsidRPr="006A1EC5" w:rsidSect="002959D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AF7"/>
    <w:multiLevelType w:val="multilevel"/>
    <w:tmpl w:val="538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44384"/>
    <w:multiLevelType w:val="multilevel"/>
    <w:tmpl w:val="9ED4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12FC9"/>
    <w:multiLevelType w:val="multilevel"/>
    <w:tmpl w:val="D5D0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al Reviews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9ea0xz5wwewyessdtxrxffe0wzdxavxext&quot;&gt;My EndNote Library&lt;record-ids&gt;&lt;item&gt;1063&lt;/item&gt;&lt;/record-ids&gt;&lt;/item&gt;&lt;/Libraries&gt;"/>
  </w:docVars>
  <w:rsids>
    <w:rsidRoot w:val="002959D4"/>
    <w:rsid w:val="00052531"/>
    <w:rsid w:val="000777FA"/>
    <w:rsid w:val="000B1D86"/>
    <w:rsid w:val="00100CDD"/>
    <w:rsid w:val="00153A18"/>
    <w:rsid w:val="002959D4"/>
    <w:rsid w:val="002A32A4"/>
    <w:rsid w:val="002B27F6"/>
    <w:rsid w:val="003158E4"/>
    <w:rsid w:val="003905A6"/>
    <w:rsid w:val="003A417A"/>
    <w:rsid w:val="004A6484"/>
    <w:rsid w:val="00511B56"/>
    <w:rsid w:val="005354FA"/>
    <w:rsid w:val="005519B8"/>
    <w:rsid w:val="005540F6"/>
    <w:rsid w:val="005F4F24"/>
    <w:rsid w:val="006A1EC5"/>
    <w:rsid w:val="006C7E6C"/>
    <w:rsid w:val="00765379"/>
    <w:rsid w:val="007720EA"/>
    <w:rsid w:val="008B0C7F"/>
    <w:rsid w:val="009E4762"/>
    <w:rsid w:val="00A2521D"/>
    <w:rsid w:val="00A77AA6"/>
    <w:rsid w:val="00B6140B"/>
    <w:rsid w:val="00B7681E"/>
    <w:rsid w:val="00B94419"/>
    <w:rsid w:val="00BD0A3D"/>
    <w:rsid w:val="00C244A4"/>
    <w:rsid w:val="00C51450"/>
    <w:rsid w:val="00CC3AB5"/>
    <w:rsid w:val="00CD06C9"/>
    <w:rsid w:val="00D847F9"/>
    <w:rsid w:val="00D92216"/>
    <w:rsid w:val="00EF7F07"/>
    <w:rsid w:val="00F122F9"/>
    <w:rsid w:val="00F252F8"/>
    <w:rsid w:val="00F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F89"/>
  <w15:chartTrackingRefBased/>
  <w15:docId w15:val="{8F260DE0-AC37-4B26-B5D7-F6726AB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6140B"/>
    <w:pPr>
      <w:spacing w:after="200"/>
    </w:pPr>
    <w:rPr>
      <w:iCs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905A6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905A6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905A6"/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05A6"/>
    <w:rPr>
      <w:rFonts w:ascii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6</cp:revision>
  <dcterms:created xsi:type="dcterms:W3CDTF">2024-02-13T07:40:00Z</dcterms:created>
  <dcterms:modified xsi:type="dcterms:W3CDTF">2024-02-13T09:54:00Z</dcterms:modified>
</cp:coreProperties>
</file>