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79E0" w14:textId="5E6547AB" w:rsidR="00E838FF" w:rsidRPr="0048027E" w:rsidRDefault="0048027E" w:rsidP="0048027E">
      <w:pPr>
        <w:pStyle w:val="Default"/>
        <w:jc w:val="center"/>
        <w:rPr>
          <w:b/>
        </w:rPr>
      </w:pPr>
      <w:r w:rsidRPr="0048027E">
        <w:rPr>
          <w:b/>
        </w:rPr>
        <w:t xml:space="preserve">Метод определения времени корреляции экспоненциально затухающей магнитной диполь-дипольной корреляционной функции с помощью </w:t>
      </w:r>
      <w:proofErr w:type="spellStart"/>
      <w:r w:rsidRPr="0048027E">
        <w:rPr>
          <w:b/>
        </w:rPr>
        <w:t>двухквантового</w:t>
      </w:r>
      <w:proofErr w:type="spellEnd"/>
      <w:r w:rsidRPr="0048027E">
        <w:rPr>
          <w:b/>
        </w:rPr>
        <w:t xml:space="preserve"> резонанса</w:t>
      </w:r>
    </w:p>
    <w:p w14:paraId="30F60138" w14:textId="1B992D23" w:rsidR="00BE60FB" w:rsidRDefault="0048027E" w:rsidP="0048027E">
      <w:pPr>
        <w:shd w:val="clear" w:color="auto" w:fill="FFFFFF"/>
        <w:jc w:val="center"/>
        <w:rPr>
          <w:b/>
          <w:i/>
          <w:color w:val="000000"/>
        </w:rPr>
      </w:pPr>
      <w:r w:rsidRPr="0048027E">
        <w:rPr>
          <w:b/>
          <w:i/>
          <w:color w:val="000000"/>
        </w:rPr>
        <w:t xml:space="preserve">Иван Вадимович </w:t>
      </w:r>
      <w:proofErr w:type="spellStart"/>
      <w:r w:rsidRPr="0048027E">
        <w:rPr>
          <w:b/>
          <w:i/>
          <w:color w:val="000000"/>
        </w:rPr>
        <w:t>Брекоткин</w:t>
      </w:r>
      <w:proofErr w:type="spellEnd"/>
    </w:p>
    <w:p w14:paraId="6E7B4E8C" w14:textId="0B81527D" w:rsidR="0048027E" w:rsidRPr="0048027E" w:rsidRDefault="0048027E" w:rsidP="0048027E">
      <w:pPr>
        <w:shd w:val="clear" w:color="auto" w:fill="FFFFFF"/>
        <w:jc w:val="center"/>
        <w:rPr>
          <w:i/>
          <w:color w:val="000000"/>
        </w:rPr>
      </w:pPr>
      <w:r w:rsidRPr="0048027E">
        <w:rPr>
          <w:i/>
          <w:color w:val="000000"/>
        </w:rPr>
        <w:t>студент</w:t>
      </w:r>
    </w:p>
    <w:p w14:paraId="3403A823" w14:textId="77777777" w:rsidR="0048027E" w:rsidRDefault="00DD7FA9" w:rsidP="0048027E">
      <w:pPr>
        <w:jc w:val="center"/>
        <w:rPr>
          <w:i/>
        </w:rPr>
      </w:pPr>
      <w:r w:rsidRPr="0048027E">
        <w:rPr>
          <w:i/>
        </w:rPr>
        <w:t>Казанский</w:t>
      </w:r>
      <w:r w:rsidR="0048027E">
        <w:rPr>
          <w:i/>
        </w:rPr>
        <w:t xml:space="preserve"> (Приволжский)</w:t>
      </w:r>
      <w:r w:rsidRPr="0048027E">
        <w:rPr>
          <w:i/>
        </w:rPr>
        <w:t xml:space="preserve"> федеральный университет</w:t>
      </w:r>
      <w:r w:rsidR="0048027E">
        <w:rPr>
          <w:i/>
        </w:rPr>
        <w:t xml:space="preserve">, Институт физики, </w:t>
      </w:r>
    </w:p>
    <w:p w14:paraId="0A97ACE6" w14:textId="0B5613AB" w:rsidR="00BE60FB" w:rsidRPr="0048027E" w:rsidRDefault="0048027E" w:rsidP="0048027E">
      <w:pPr>
        <w:jc w:val="center"/>
        <w:rPr>
          <w:i/>
        </w:rPr>
      </w:pPr>
      <w:r>
        <w:rPr>
          <w:i/>
        </w:rPr>
        <w:t>Казань, Россия</w:t>
      </w:r>
    </w:p>
    <w:p w14:paraId="667D888D" w14:textId="4598722E" w:rsidR="00EB75EF" w:rsidRPr="00755A51" w:rsidRDefault="006F1B23" w:rsidP="002D2EDE">
      <w:pPr>
        <w:jc w:val="center"/>
        <w:rPr>
          <w:i/>
        </w:rPr>
      </w:pPr>
      <w:r w:rsidRPr="0048027E">
        <w:rPr>
          <w:i/>
          <w:lang w:val="en-US"/>
        </w:rPr>
        <w:t>E</w:t>
      </w:r>
      <w:r w:rsidRPr="002D2EDE">
        <w:rPr>
          <w:i/>
        </w:rPr>
        <w:t>-</w:t>
      </w:r>
      <w:r w:rsidRPr="0048027E">
        <w:rPr>
          <w:i/>
          <w:lang w:val="en-US"/>
        </w:rPr>
        <w:t>mail</w:t>
      </w:r>
      <w:r w:rsidRPr="002D2EDE">
        <w:rPr>
          <w:i/>
        </w:rPr>
        <w:t xml:space="preserve">: </w:t>
      </w:r>
      <w:proofErr w:type="spellStart"/>
      <w:r w:rsidRPr="0048027E">
        <w:rPr>
          <w:i/>
          <w:lang w:val="en-US"/>
        </w:rPr>
        <w:t>brekotkin</w:t>
      </w:r>
      <w:proofErr w:type="spellEnd"/>
      <w:r w:rsidRPr="002D2EDE">
        <w:rPr>
          <w:i/>
        </w:rPr>
        <w:t>.</w:t>
      </w:r>
      <w:proofErr w:type="spellStart"/>
      <w:r w:rsidRPr="0048027E">
        <w:rPr>
          <w:i/>
          <w:lang w:val="en-US"/>
        </w:rPr>
        <w:t>ivan</w:t>
      </w:r>
      <w:proofErr w:type="spellEnd"/>
      <w:r w:rsidRPr="002D2EDE">
        <w:rPr>
          <w:i/>
        </w:rPr>
        <w:t>@</w:t>
      </w:r>
      <w:proofErr w:type="spellStart"/>
      <w:r w:rsidRPr="0048027E">
        <w:rPr>
          <w:i/>
          <w:lang w:val="en-US"/>
        </w:rPr>
        <w:t>yandex</w:t>
      </w:r>
      <w:proofErr w:type="spellEnd"/>
      <w:r w:rsidRPr="002D2EDE">
        <w:rPr>
          <w:i/>
        </w:rPr>
        <w:t>.</w:t>
      </w:r>
      <w:proofErr w:type="spellStart"/>
      <w:r w:rsidRPr="0048027E">
        <w:rPr>
          <w:i/>
          <w:lang w:val="en-US"/>
        </w:rPr>
        <w:t>ru</w:t>
      </w:r>
      <w:proofErr w:type="spellEnd"/>
    </w:p>
    <w:p w14:paraId="2729DE34" w14:textId="736C3E96" w:rsidR="00A84CF7" w:rsidRDefault="001401D1" w:rsidP="00A35C43">
      <w:pPr>
        <w:shd w:val="clear" w:color="auto" w:fill="FFFFFF"/>
        <w:ind w:firstLine="397"/>
        <w:jc w:val="both"/>
        <w:rPr>
          <w:color w:val="000000"/>
        </w:rPr>
      </w:pPr>
      <w:r w:rsidRPr="0048027E">
        <w:rPr>
          <w:color w:val="000000"/>
        </w:rPr>
        <w:t xml:space="preserve">В данной работе мы получили </w:t>
      </w:r>
      <w:r w:rsidR="002E71BA" w:rsidRPr="0048027E">
        <w:rPr>
          <w:color w:val="000000"/>
        </w:rPr>
        <w:t>выражение</w:t>
      </w:r>
      <w:r w:rsidRPr="0048027E">
        <w:rPr>
          <w:color w:val="000000"/>
        </w:rPr>
        <w:t xml:space="preserve"> </w:t>
      </w:r>
      <w:r w:rsidR="00832969" w:rsidRPr="0048027E">
        <w:rPr>
          <w:color w:val="000000"/>
        </w:rPr>
        <w:t xml:space="preserve">для нормированной интенсивности </w:t>
      </w:r>
      <w:proofErr w:type="spellStart"/>
      <w:r w:rsidR="00832969" w:rsidRPr="0048027E">
        <w:rPr>
          <w:color w:val="000000"/>
        </w:rPr>
        <w:t>двухквантового</w:t>
      </w:r>
      <w:proofErr w:type="spellEnd"/>
      <w:r w:rsidR="002E71BA" w:rsidRPr="0048027E">
        <w:rPr>
          <w:color w:val="000000"/>
        </w:rPr>
        <w:t xml:space="preserve"> (ДК)</w:t>
      </w:r>
      <w:r w:rsidR="00832969" w:rsidRPr="0048027E">
        <w:rPr>
          <w:color w:val="000000"/>
        </w:rPr>
        <w:t xml:space="preserve"> сигнала</w:t>
      </w:r>
      <w:r w:rsidR="002E71BA" w:rsidRPr="0048027E">
        <w:rPr>
          <w:color w:val="000000"/>
        </w:rPr>
        <w:t xml:space="preserve"> </w:t>
      </w:r>
      <w:r w:rsidR="00832969" w:rsidRPr="0048027E">
        <w:rPr>
          <w:color w:val="000000"/>
        </w:rPr>
        <w:t xml:space="preserve">с учётом эффектов, связанных с пространственным смещением спинов между </w:t>
      </w:r>
      <w:r w:rsidR="00832969" w:rsidRPr="003B224F">
        <w:rPr>
          <w:color w:val="000000"/>
        </w:rPr>
        <w:t>радиочастотны</w:t>
      </w:r>
      <w:r w:rsidR="00755A51" w:rsidRPr="003B224F">
        <w:rPr>
          <w:color w:val="000000"/>
        </w:rPr>
        <w:t>ми</w:t>
      </w:r>
      <w:r w:rsidR="009256EB">
        <w:rPr>
          <w:color w:val="000000"/>
        </w:rPr>
        <w:t xml:space="preserve"> (РЧ)</w:t>
      </w:r>
      <w:r w:rsidR="00832969" w:rsidRPr="0048027E">
        <w:rPr>
          <w:color w:val="000000"/>
        </w:rPr>
        <w:t xml:space="preserve"> импульсами в последовательности Баума-П</w:t>
      </w:r>
      <w:r w:rsidR="003B224F">
        <w:rPr>
          <w:color w:val="000000"/>
        </w:rPr>
        <w:t>а</w:t>
      </w:r>
      <w:r w:rsidR="00832969" w:rsidRPr="0048027E">
        <w:rPr>
          <w:color w:val="000000"/>
        </w:rPr>
        <w:t>йнса</w:t>
      </w:r>
      <w:r w:rsidR="004434BE" w:rsidRPr="0048027E">
        <w:rPr>
          <w:color w:val="000000"/>
        </w:rPr>
        <w:t xml:space="preserve"> [1,2]</w:t>
      </w:r>
      <w:r w:rsidR="009B1719">
        <w:rPr>
          <w:color w:val="000000"/>
        </w:rPr>
        <w:t xml:space="preserve"> </w:t>
      </w:r>
      <w:r w:rsidR="009B1719" w:rsidRPr="0048027E">
        <w:rPr>
          <w:color w:val="000000"/>
        </w:rPr>
        <w:t>для экспоненциальной корреляционной функции магнитного диполь-дипольного взаимодействия</w:t>
      </w:r>
      <w:r w:rsidR="009B1719">
        <w:rPr>
          <w:color w:val="000000"/>
        </w:rPr>
        <w:t>:</w:t>
      </w:r>
    </w:p>
    <w:p w14:paraId="4858959F" w14:textId="6A4BF685" w:rsidR="009B1719" w:rsidRPr="009B1719" w:rsidRDefault="009B1719" w:rsidP="00A35C43">
      <w:pPr>
        <w:shd w:val="clear" w:color="auto" w:fill="FFFFFF"/>
        <w:ind w:firstLine="397"/>
        <w:jc w:val="both"/>
        <w:rPr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e>
                <m:sub>
                  <m:r>
                    <w:rPr>
                      <w:rFonts w:ascii="Cambria Math" w:hAnsi="Cambria Math"/>
                      <w:vertAlign w:val="subscript"/>
                    </w:rPr>
                    <m:t>s</m:t>
                  </m:r>
                </m:sub>
              </m:sSub>
            </m:den>
          </m:f>
          <m:nary>
            <m:naryPr>
              <m:chr m:val="∑"/>
              <m:supHide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≠</m:t>
              </m:r>
              <m:r>
                <w:rPr>
                  <w:rFonts w:ascii="Cambria Math" w:hAnsi="Cambria Math"/>
                </w:rPr>
                <m:t>j</m:t>
              </m:r>
            </m:sub>
            <m:sup/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ij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(t)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ij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(0)</m:t>
                  </m:r>
                </m:e>
              </m:d>
            </m:e>
          </m:nary>
          <m:r>
            <w:rPr>
              <w:rFonts w:ascii="Cambria Math" w:hAnsi="Cambria Math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Ω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</w:rPr>
            <m:t>exp⁡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|t|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lang w:val="en-US"/>
            </w:rPr>
            <m:t>,</m:t>
          </m:r>
        </m:oMath>
      </m:oMathPara>
    </w:p>
    <w:p w14:paraId="2B4D370B" w14:textId="053A51D0" w:rsidR="001927DB" w:rsidRDefault="009B1719" w:rsidP="009B1719">
      <w:pPr>
        <w:shd w:val="clear" w:color="auto" w:fill="FFFFFF"/>
        <w:jc w:val="both"/>
        <w:rPr>
          <w:iCs/>
        </w:rPr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  <w:iCs/>
                <w:vertAlign w:val="subscript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  <w:i/>
                <w:iCs/>
              </w:rPr>
            </m:ctrlPr>
          </m:e>
          <m:sub>
            <m:r>
              <w:rPr>
                <w:rFonts w:ascii="Cambria Math" w:hAnsi="Cambria Math"/>
                <w:vertAlign w:val="subscript"/>
              </w:rPr>
              <m:t>s</m:t>
            </m:r>
          </m:sub>
        </m:sSub>
        <m:r>
          <w:rPr>
            <w:rFonts w:ascii="Cambria Math" w:hAnsi="Cambria Math"/>
            <w:vertAlign w:val="subscript"/>
          </w:rPr>
          <m:t>-</m:t>
        </m:r>
      </m:oMath>
      <w:r>
        <w:rPr>
          <w:iCs/>
          <w:vertAlign w:val="subscript"/>
        </w:rPr>
        <w:t xml:space="preserve"> </w:t>
      </w:r>
      <w:r>
        <w:rPr>
          <w:iCs/>
        </w:rPr>
        <w:t xml:space="preserve">число спинов в системе,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i/>
                    <w:iCs/>
                  </w:rPr>
                </m:ctrlPr>
              </m:e>
              <m:sub>
                <m:r>
                  <w:rPr>
                    <w:rFonts w:ascii="Cambria Math" w:hAnsi="Cambria Math"/>
                    <w:vertAlign w:val="subscript"/>
                  </w:rPr>
                  <m:t>s</m:t>
                </m:r>
              </m:sub>
            </m:sSub>
          </m:den>
        </m:f>
        <m:nary>
          <m:naryPr>
            <m:chr m:val="∑"/>
            <m:supHide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≠</m:t>
            </m:r>
            <m:r>
              <w:rPr>
                <w:rFonts w:ascii="Cambria Math" w:hAnsi="Cambria Math"/>
              </w:rPr>
              <m:t>j</m:t>
            </m:r>
          </m:sub>
          <m:sup/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ij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e>
            </m:d>
          </m:e>
        </m:nary>
      </m:oMath>
      <w:r w:rsidR="001927DB" w:rsidRPr="001927DB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-</m:t>
        </m:r>
      </m:oMath>
      <w:r w:rsidR="001927DB" w:rsidRPr="001927DB">
        <w:t xml:space="preserve"> </w:t>
      </w:r>
      <w:r w:rsidR="001927DB">
        <w:t xml:space="preserve">время корреляции 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-</m:t>
        </m:r>
      </m:oMath>
      <w:r w:rsidR="001927DB">
        <w:rPr>
          <w:iCs/>
        </w:rPr>
        <w:t xml:space="preserve"> параметры, описывающие в частотных единицах величину эффективного диполь-дипольного взаимодействия спинов с номерами </w:t>
      </w:r>
      <m:oMath>
        <m:r>
          <w:rPr>
            <w:rFonts w:ascii="Cambria Math" w:hAnsi="Cambria Math"/>
          </w:rPr>
          <m:t>i</m:t>
        </m:r>
      </m:oMath>
      <w:r w:rsidR="001927DB" w:rsidRPr="001927DB">
        <w:rPr>
          <w:iCs/>
        </w:rPr>
        <w:t xml:space="preserve"> </w:t>
      </w:r>
      <w:r w:rsidR="001927DB">
        <w:rPr>
          <w:iCs/>
        </w:rPr>
        <w:t xml:space="preserve">и </w:t>
      </w:r>
      <m:oMath>
        <m:r>
          <w:rPr>
            <w:rFonts w:ascii="Cambria Math" w:hAnsi="Cambria Math"/>
          </w:rPr>
          <m:t>j</m:t>
        </m:r>
      </m:oMath>
      <w:r w:rsidR="001927DB" w:rsidRPr="001927DB">
        <w:rPr>
          <w:iCs/>
        </w:rPr>
        <w:t xml:space="preserve"> </w:t>
      </w:r>
      <w:r w:rsidR="001927DB">
        <w:rPr>
          <w:iCs/>
        </w:rPr>
        <w:t xml:space="preserve">в момент времени </w:t>
      </w:r>
      <m:oMath>
        <m:r>
          <w:rPr>
            <w:rFonts w:ascii="Cambria Math" w:hAnsi="Cambria Math"/>
          </w:rPr>
          <m:t>t</m:t>
        </m:r>
      </m:oMath>
      <w:r w:rsidR="001927DB" w:rsidRPr="001927DB">
        <w:rPr>
          <w:iCs/>
        </w:rPr>
        <w:t>.</w:t>
      </w:r>
      <w:r w:rsidR="001927DB">
        <w:rPr>
          <w:iCs/>
        </w:rPr>
        <w:t xml:space="preserve"> Полученная зависимость нормированной интенсивности ДК сигнала</w:t>
      </w:r>
      <w:r w:rsidR="00A907ED" w:rsidRPr="00A907ED">
        <w:rPr>
          <w:iCs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  <w:lang w:val="en-US"/>
              </w:rPr>
              <m:t>nDQ</m:t>
            </m:r>
          </m:sub>
        </m:sSub>
      </m:oMath>
      <w:r w:rsidR="001927DB">
        <w:rPr>
          <w:iCs/>
        </w:rPr>
        <w:t xml:space="preserve"> от </w:t>
      </w:r>
      <w:r w:rsidR="009256EB">
        <w:rPr>
          <w:iCs/>
        </w:rPr>
        <w:t xml:space="preserve">половины </w:t>
      </w:r>
      <w:r w:rsidR="001927DB">
        <w:rPr>
          <w:iCs/>
        </w:rPr>
        <w:t xml:space="preserve">времени проведения </w:t>
      </w:r>
      <w:r w:rsidR="009256EB">
        <w:rPr>
          <w:iCs/>
        </w:rPr>
        <w:t>эксперимента</w:t>
      </w:r>
      <w:r w:rsidR="00A907ED" w:rsidRPr="00A907ED">
        <w:rPr>
          <w:iCs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</w:rPr>
              <m:t>DQ</m:t>
            </m:r>
          </m:sub>
        </m:sSub>
      </m:oMath>
      <w:r w:rsidR="009256EB">
        <w:rPr>
          <w:iCs/>
        </w:rPr>
        <w:t xml:space="preserve"> и времени между ближайшими РЧ импульсами в последовательности </w:t>
      </w:r>
      <w:r w:rsidR="009256EB" w:rsidRPr="0048027E">
        <w:rPr>
          <w:color w:val="000000"/>
        </w:rPr>
        <w:t>Баума-П</w:t>
      </w:r>
      <w:r w:rsidR="003B224F">
        <w:rPr>
          <w:color w:val="000000"/>
        </w:rPr>
        <w:t>а</w:t>
      </w:r>
      <w:r w:rsidR="009256EB" w:rsidRPr="0048027E">
        <w:rPr>
          <w:color w:val="000000"/>
        </w:rPr>
        <w:t>йнса</w:t>
      </w:r>
      <w:r w:rsidR="00A907ED" w:rsidRPr="00A907ED">
        <w:rPr>
          <w:i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="001927DB">
        <w:rPr>
          <w:iCs/>
        </w:rPr>
        <w:t xml:space="preserve"> в рамках аппроксимации Андерсона-Вейса</w:t>
      </w:r>
      <w:r w:rsidR="00A907ED" w:rsidRPr="00A907ED">
        <w:rPr>
          <w:iCs/>
        </w:rPr>
        <w:t xml:space="preserve"> </w:t>
      </w:r>
      <w:r w:rsidR="001927DB">
        <w:rPr>
          <w:iCs/>
        </w:rPr>
        <w:t>имеет следующий вид:</w:t>
      </w:r>
    </w:p>
    <w:p w14:paraId="3EDD3A63" w14:textId="3E27F840" w:rsidR="009256EB" w:rsidRPr="009256EB" w:rsidRDefault="00000000" w:rsidP="009B1719">
      <w:pPr>
        <w:shd w:val="clear" w:color="auto" w:fill="FFFFFF"/>
        <w:jc w:val="both"/>
        <w:rPr>
          <w:i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  <w:lang w:val="en-US"/>
                </w:rPr>
                <m:t>nDQ</m:t>
              </m:r>
            </m:sub>
          </m:sSub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</w:rPr>
                    <m:t>DQ</m:t>
                  </m:r>
                </m:sub>
              </m:sSub>
              <m:r>
                <w:rPr>
                  <w:rFonts w:ascii="Cambria Math" w:hAnsi="Cambria Math"/>
                </w:rPr>
                <m:t>;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exp</m:t>
                  </m:r>
                </m:fName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-2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SupPr>
                        <m:e>
                          <m:acc>
                            <m:accPr>
                              <m:chr m:val="̃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nDQ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(0)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DQ</m:t>
                              </m:r>
                            </m:sub>
                          </m:sSub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1-p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Δ</m:t>
                                  </m:r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τ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d>
                        </m:e>
                      </m:d>
                    </m:e>
                  </m:d>
                </m:e>
              </m:func>
            </m:e>
          </m:d>
          <m:r>
            <w:rPr>
              <w:rFonts w:ascii="Cambria Math" w:hAnsi="Cambria Math"/>
            </w:rPr>
            <m:t>,</m:t>
          </m:r>
        </m:oMath>
      </m:oMathPara>
    </w:p>
    <w:p w14:paraId="06F7DF28" w14:textId="07B61067" w:rsidR="009256EB" w:rsidRDefault="009256EB" w:rsidP="009B1719">
      <w:pPr>
        <w:shd w:val="clear" w:color="auto" w:fill="FFFFFF"/>
        <w:jc w:val="both"/>
        <w:rPr>
          <w:iCs/>
        </w:rPr>
      </w:pPr>
      <w:r>
        <w:rPr>
          <w:iCs/>
        </w:rPr>
        <w:t>где</w:t>
      </w:r>
    </w:p>
    <w:p w14:paraId="00318B35" w14:textId="13928E60" w:rsidR="009256EB" w:rsidRPr="009256EB" w:rsidRDefault="00000000" w:rsidP="009B1719">
      <w:pPr>
        <w:shd w:val="clear" w:color="auto" w:fill="FFFFFF"/>
        <w:jc w:val="both"/>
        <w:rPr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iCs/>
                </w:rPr>
              </m:ctrlPr>
            </m:sSubSupPr>
            <m:e>
              <m:acc>
                <m:accPr>
                  <m:chr m:val="̃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nDQ</m:t>
              </m:r>
            </m:sub>
            <m:sup>
              <m:r>
                <w:rPr>
                  <w:rFonts w:ascii="Cambria Math" w:hAnsi="Cambria Math"/>
                </w:rPr>
                <m:t>(0)</m:t>
              </m:r>
            </m:sup>
          </m:sSubSup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</w:rPr>
                    <m:t>DQ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Ω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τ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b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exp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DQ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</m:func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;</m:t>
          </m:r>
        </m:oMath>
      </m:oMathPara>
    </w:p>
    <w:p w14:paraId="786CAED2" w14:textId="7C7BA619" w:rsidR="009256EB" w:rsidRDefault="009256EB" w:rsidP="009B1719">
      <w:pPr>
        <w:shd w:val="clear" w:color="auto" w:fill="FFFFFF"/>
        <w:jc w:val="both"/>
      </w:pPr>
      <w:r>
        <w:t>и</w:t>
      </w:r>
    </w:p>
    <w:p w14:paraId="2E9FF802" w14:textId="4548C478" w:rsidR="009256EB" w:rsidRPr="009256EB" w:rsidRDefault="009256EB" w:rsidP="009B1719">
      <w:pPr>
        <w:shd w:val="clear" w:color="auto" w:fill="FFFFFF"/>
        <w:jc w:val="both"/>
        <w:rPr>
          <w:i/>
          <w:iCs/>
          <w:lang w:val="en-US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Δ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6e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2Δ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3Δ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  <m:r>
                        <w:rPr>
                          <w:rFonts w:ascii="Cambria Math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4e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4Δ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</m:e>
                  </m:d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1+e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2Δ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</m:sup>
                  </m:sSup>
                </m:e>
              </m:d>
            </m:den>
          </m:f>
          <m:r>
            <w:rPr>
              <w:rFonts w:ascii="Cambria Math" w:hAnsi="Cambria Math"/>
            </w:rPr>
            <m:t>.</m:t>
          </m:r>
        </m:oMath>
      </m:oMathPara>
    </w:p>
    <w:p w14:paraId="37D88BB4" w14:textId="03ABE959" w:rsidR="00A84CF7" w:rsidRDefault="00EB75EF" w:rsidP="00A907ED">
      <w:pPr>
        <w:shd w:val="clear" w:color="auto" w:fill="FFFFFF"/>
        <w:ind w:firstLine="397"/>
        <w:jc w:val="both"/>
        <w:rPr>
          <w:color w:val="000000"/>
        </w:rPr>
      </w:pPr>
      <w:r w:rsidRPr="0048027E">
        <w:rPr>
          <w:color w:val="000000"/>
        </w:rPr>
        <w:t xml:space="preserve">То обстоятельство, что </w:t>
      </w:r>
      <w:r w:rsidR="00A84CF7" w:rsidRPr="0048027E">
        <w:rPr>
          <w:color w:val="000000"/>
        </w:rPr>
        <w:t>величина</w:t>
      </w:r>
      <w:r w:rsidR="00A907ED" w:rsidRPr="00A907ED">
        <w:rPr>
          <w:color w:val="000000"/>
        </w:rPr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Δ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den>
            </m:f>
          </m:e>
        </m:d>
      </m:oMath>
      <w:r w:rsidR="00A84CF7" w:rsidRPr="0048027E">
        <w:rPr>
          <w:color w:val="000000"/>
        </w:rPr>
        <w:t xml:space="preserve">, характеризующая </w:t>
      </w:r>
      <w:r w:rsidRPr="0048027E">
        <w:rPr>
          <w:color w:val="000000"/>
        </w:rPr>
        <w:t>вклад</w:t>
      </w:r>
      <w:r w:rsidR="00A84CF7" w:rsidRPr="0048027E">
        <w:rPr>
          <w:color w:val="000000"/>
        </w:rPr>
        <w:t>,</w:t>
      </w:r>
      <w:r w:rsidRPr="0048027E">
        <w:rPr>
          <w:color w:val="000000"/>
        </w:rPr>
        <w:t xml:space="preserve"> обусловлен</w:t>
      </w:r>
      <w:r w:rsidR="00A84CF7" w:rsidRPr="0048027E">
        <w:rPr>
          <w:color w:val="000000"/>
        </w:rPr>
        <w:t>ный движением спинов, зависит только от</w:t>
      </w:r>
      <w:r w:rsidR="00A907ED" w:rsidRPr="00A907ED">
        <w:rPr>
          <w:color w:val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Δ/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832969" w:rsidRPr="0048027E">
        <w:rPr>
          <w:color w:val="000000"/>
        </w:rPr>
        <w:t>,</w:t>
      </w:r>
      <w:r w:rsidR="00EB54DE">
        <w:rPr>
          <w:color w:val="000000"/>
        </w:rPr>
        <w:t xml:space="preserve"> позволяет</w:t>
      </w:r>
      <w:r w:rsidR="00A84CF7" w:rsidRPr="0048027E">
        <w:rPr>
          <w:color w:val="000000"/>
        </w:rPr>
        <w:t xml:space="preserve"> предложить способ </w:t>
      </w:r>
      <w:r w:rsidR="00A907ED">
        <w:rPr>
          <w:color w:val="000000"/>
        </w:rPr>
        <w:t>нахождения</w:t>
      </w:r>
      <w:r w:rsidR="00A84CF7" w:rsidRPr="0048027E">
        <w:rPr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2E71BA" w:rsidRPr="0048027E">
        <w:t xml:space="preserve"> </w:t>
      </w:r>
      <w:r w:rsidR="002E71BA" w:rsidRPr="0048027E">
        <w:rPr>
          <w:color w:val="000000"/>
        </w:rPr>
        <w:t>посредством</w:t>
      </w:r>
      <w:r w:rsidR="002833FE" w:rsidRPr="0048027E">
        <w:rPr>
          <w:color w:val="000000"/>
        </w:rPr>
        <w:t xml:space="preserve"> двух последовательных </w:t>
      </w:r>
      <w:r w:rsidR="002E71BA" w:rsidRPr="0048027E">
        <w:rPr>
          <w:color w:val="000000"/>
        </w:rPr>
        <w:t>измерен</w:t>
      </w:r>
      <w:r w:rsidR="002833FE" w:rsidRPr="0048027E">
        <w:rPr>
          <w:color w:val="000000"/>
        </w:rPr>
        <w:t>ий</w:t>
      </w:r>
      <w:r w:rsidR="002E71BA" w:rsidRPr="0048027E">
        <w:rPr>
          <w:color w:val="000000"/>
        </w:rPr>
        <w:t xml:space="preserve"> нормированной интенсивности ДК сигнала</w:t>
      </w:r>
      <w:r w:rsidR="002833FE" w:rsidRPr="0048027E">
        <w:rPr>
          <w:color w:val="000000"/>
        </w:rPr>
        <w:t xml:space="preserve"> для последовательности Баума-</w:t>
      </w:r>
      <w:r w:rsidR="002833FE" w:rsidRPr="003B224F">
        <w:rPr>
          <w:color w:val="000000"/>
        </w:rPr>
        <w:t>П</w:t>
      </w:r>
      <w:r w:rsidR="003B224F">
        <w:rPr>
          <w:color w:val="000000"/>
        </w:rPr>
        <w:t>а</w:t>
      </w:r>
      <w:r w:rsidR="002833FE" w:rsidRPr="003B224F">
        <w:rPr>
          <w:color w:val="000000"/>
        </w:rPr>
        <w:t>йнса</w:t>
      </w:r>
      <w:r w:rsidR="002833FE" w:rsidRPr="0048027E">
        <w:rPr>
          <w:color w:val="000000"/>
        </w:rPr>
        <w:t xml:space="preserve"> с разными временами</w:t>
      </w:r>
      <w:r w:rsidR="00A907ED" w:rsidRPr="00A907ED"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ctrlPr>
              <w:rPr>
                <w:rFonts w:ascii="Cambria Math" w:hAnsi="Cambria Math"/>
                <w:iCs/>
              </w:rPr>
            </m:ctrlPr>
          </m:e>
          <m:sub>
            <m:r>
              <w:rPr>
                <w:rFonts w:ascii="Cambria Math" w:hAnsi="Cambria Math"/>
                <w:color w:val="000000"/>
              </w:rPr>
              <m:t>1</m:t>
            </m:r>
          </m:sub>
        </m:sSub>
      </m:oMath>
      <w:r w:rsidR="00A907ED">
        <w:rPr>
          <w:color w:val="000000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ctrlPr>
              <w:rPr>
                <w:rFonts w:ascii="Cambria Math" w:hAnsi="Cambria Math"/>
                <w:iCs/>
              </w:rPr>
            </m:ctrlPr>
          </m:e>
          <m:sub>
            <m:r>
              <w:rPr>
                <w:rFonts w:ascii="Cambria Math" w:hAnsi="Cambria Math"/>
                <w:color w:val="000000"/>
              </w:rPr>
              <m:t>2</m:t>
            </m:r>
          </m:sub>
        </m:sSub>
      </m:oMath>
      <w:r w:rsidR="00A907ED">
        <w:rPr>
          <w:color w:val="000000"/>
        </w:rPr>
        <w:t>, а именно время корреляции можно численно найти из уравнения:</w:t>
      </w:r>
    </w:p>
    <w:p w14:paraId="2191E863" w14:textId="28EC92AA" w:rsidR="00696CBF" w:rsidRPr="00696CBF" w:rsidRDefault="00000000" w:rsidP="00A907ED">
      <w:pPr>
        <w:shd w:val="clear" w:color="auto" w:fill="FFFFFF"/>
        <w:jc w:val="both"/>
        <w:rPr>
          <w:iCs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1-p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den>
                  </m:f>
                </m:e>
              </m:d>
              <m:ctrlPr>
                <w:rPr>
                  <w:rFonts w:ascii="Cambria Math" w:hAnsi="Cambria Math"/>
                  <w:i/>
                  <w:color w:val="000000"/>
                </w:rPr>
              </m:ctrlPr>
            </m:num>
            <m:den>
              <m:r>
                <w:rPr>
                  <w:rFonts w:ascii="Cambria Math" w:hAnsi="Cambria Math"/>
                </w:rPr>
                <m:t>1-p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den>
                  </m:f>
                </m:e>
              </m:d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1-2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nDQ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DQ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;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Cs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Δ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e>
                  </m:d>
                </m:e>
              </m:func>
              <m:ctrlPr>
                <w:rPr>
                  <w:rFonts w:ascii="Cambria Math" w:hAnsi="Cambria Math"/>
                  <w:i/>
                  <w:color w:val="000000"/>
                </w:rPr>
              </m:ctrlP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1-2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nDQ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DQ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;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Cs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Δ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</m:d>
                </m:e>
              </m:func>
            </m:den>
          </m:f>
          <m:r>
            <w:rPr>
              <w:rFonts w:ascii="Cambria Math" w:hAnsi="Cambria Math"/>
              <w:lang w:val="en-US"/>
            </w:rPr>
            <m:t>.</m:t>
          </m:r>
        </m:oMath>
      </m:oMathPara>
    </w:p>
    <w:p w14:paraId="223AFDA5" w14:textId="1626EAC7" w:rsidR="00CF4D9F" w:rsidRPr="0048027E" w:rsidRDefault="00B44C78" w:rsidP="0081110C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Автор выражает особую благодарность своему научному руководителю </w:t>
      </w:r>
      <w:r w:rsidR="0081110C">
        <w:rPr>
          <w:color w:val="000000"/>
        </w:rPr>
        <w:t>доктору</w:t>
      </w:r>
      <w:r w:rsidR="004E220C">
        <w:rPr>
          <w:color w:val="000000"/>
        </w:rPr>
        <w:t xml:space="preserve">  </w:t>
      </w:r>
      <w:proofErr w:type="gramStart"/>
      <w:r w:rsidR="0081110C">
        <w:rPr>
          <w:color w:val="000000"/>
        </w:rPr>
        <w:t>физ.</w:t>
      </w:r>
      <w:r w:rsidR="004E220C">
        <w:rPr>
          <w:color w:val="000000"/>
        </w:rPr>
        <w:t>-</w:t>
      </w:r>
      <w:r w:rsidR="0081110C">
        <w:rPr>
          <w:color w:val="000000"/>
        </w:rPr>
        <w:t>мат.</w:t>
      </w:r>
      <w:proofErr w:type="gramEnd"/>
      <w:r w:rsidR="0081110C">
        <w:rPr>
          <w:color w:val="000000"/>
        </w:rPr>
        <w:t xml:space="preserve"> наук, профессору</w:t>
      </w:r>
      <w:r>
        <w:rPr>
          <w:color w:val="000000"/>
        </w:rPr>
        <w:t xml:space="preserve"> Фаткуллину Наилю </w:t>
      </w:r>
      <w:proofErr w:type="spellStart"/>
      <w:r>
        <w:rPr>
          <w:color w:val="000000"/>
        </w:rPr>
        <w:t>Фидаиевичу</w:t>
      </w:r>
      <w:proofErr w:type="spellEnd"/>
      <w:r w:rsidR="0081110C">
        <w:rPr>
          <w:color w:val="000000"/>
        </w:rPr>
        <w:t xml:space="preserve">, а </w:t>
      </w:r>
      <w:r w:rsidR="003B224F">
        <w:rPr>
          <w:color w:val="000000"/>
        </w:rPr>
        <w:t>также</w:t>
      </w:r>
      <w:r w:rsidR="0081110C">
        <w:rPr>
          <w:color w:val="000000"/>
        </w:rPr>
        <w:t xml:space="preserve"> </w:t>
      </w:r>
      <w:r w:rsidR="0081110C">
        <w:rPr>
          <w:color w:val="000000"/>
          <w:lang w:val="en-US"/>
        </w:rPr>
        <w:t>Dr</w:t>
      </w:r>
      <w:r w:rsidR="0081110C" w:rsidRPr="0081110C">
        <w:rPr>
          <w:color w:val="000000"/>
        </w:rPr>
        <w:t>.</w:t>
      </w:r>
      <w:r w:rsidR="0081110C">
        <w:rPr>
          <w:color w:val="000000"/>
          <w:lang w:val="en-US"/>
        </w:rPr>
        <w:t>Prof</w:t>
      </w:r>
      <w:r w:rsidR="0081110C" w:rsidRPr="0081110C">
        <w:rPr>
          <w:color w:val="000000"/>
        </w:rPr>
        <w:t xml:space="preserve">. </w:t>
      </w:r>
      <w:r w:rsidR="0081110C">
        <w:rPr>
          <w:color w:val="000000"/>
          <w:lang w:val="en-US"/>
        </w:rPr>
        <w:t>Kay</w:t>
      </w:r>
      <w:r w:rsidR="0081110C" w:rsidRPr="0081110C">
        <w:rPr>
          <w:color w:val="000000"/>
        </w:rPr>
        <w:t xml:space="preserve"> </w:t>
      </w:r>
      <w:r w:rsidR="0081110C">
        <w:rPr>
          <w:color w:val="000000"/>
          <w:lang w:val="en-US"/>
        </w:rPr>
        <w:t>Saalw</w:t>
      </w:r>
      <w:r w:rsidR="0081110C" w:rsidRPr="0081110C">
        <w:t>ä</w:t>
      </w:r>
      <w:proofErr w:type="spellStart"/>
      <w:r w:rsidR="0081110C">
        <w:rPr>
          <w:color w:val="000000"/>
          <w:lang w:val="en-US"/>
        </w:rPr>
        <w:t>chter</w:t>
      </w:r>
      <w:proofErr w:type="spellEnd"/>
      <w:r w:rsidR="0081110C" w:rsidRPr="0081110C">
        <w:rPr>
          <w:color w:val="000000"/>
        </w:rPr>
        <w:t xml:space="preserve"> </w:t>
      </w:r>
      <w:r w:rsidR="0081110C">
        <w:rPr>
          <w:color w:val="000000"/>
        </w:rPr>
        <w:t xml:space="preserve">за значимые замечания и за важнейшие советы при </w:t>
      </w:r>
      <w:r w:rsidR="0081110C" w:rsidRPr="003B224F">
        <w:rPr>
          <w:color w:val="000000"/>
        </w:rPr>
        <w:t>пров</w:t>
      </w:r>
      <w:r w:rsidR="00755A51" w:rsidRPr="003B224F">
        <w:rPr>
          <w:color w:val="000000"/>
        </w:rPr>
        <w:t>е</w:t>
      </w:r>
      <w:r w:rsidR="0081110C" w:rsidRPr="003B224F">
        <w:rPr>
          <w:color w:val="000000"/>
        </w:rPr>
        <w:t>дении</w:t>
      </w:r>
      <w:r w:rsidR="0081110C">
        <w:rPr>
          <w:color w:val="000000"/>
        </w:rPr>
        <w:t xml:space="preserve"> данного исследования</w:t>
      </w:r>
      <w:r w:rsidR="002833FE" w:rsidRPr="00696CBF">
        <w:rPr>
          <w:color w:val="000000"/>
        </w:rPr>
        <w:t>.</w:t>
      </w:r>
    </w:p>
    <w:p w14:paraId="4E1B3EEB" w14:textId="0FCEF582" w:rsidR="00DD7FA9" w:rsidRPr="00755A51" w:rsidRDefault="00696CBF" w:rsidP="0048027E">
      <w:pP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5364E04A" w14:textId="02219297" w:rsidR="00116487" w:rsidRPr="0048027E" w:rsidRDefault="00116487" w:rsidP="0048027E">
      <w:pPr>
        <w:jc w:val="both"/>
        <w:rPr>
          <w:lang w:val="en-US"/>
        </w:rPr>
      </w:pPr>
      <w:r w:rsidRPr="0048027E">
        <w:rPr>
          <w:lang w:val="en-US"/>
        </w:rPr>
        <w:t xml:space="preserve">1. </w:t>
      </w:r>
      <w:proofErr w:type="spellStart"/>
      <w:r w:rsidR="001401D1" w:rsidRPr="0081110C">
        <w:rPr>
          <w:lang w:val="en-US"/>
        </w:rPr>
        <w:t>Brekotkin</w:t>
      </w:r>
      <w:proofErr w:type="spellEnd"/>
      <w:r w:rsidR="0048505F" w:rsidRPr="0048505F">
        <w:rPr>
          <w:lang w:val="en-US"/>
        </w:rPr>
        <w:t>,</w:t>
      </w:r>
      <w:r w:rsidR="001401D1" w:rsidRPr="0081110C">
        <w:rPr>
          <w:lang w:val="en-US"/>
        </w:rPr>
        <w:t xml:space="preserve"> I. V.</w:t>
      </w:r>
      <w:r w:rsidR="001401D1" w:rsidRPr="0048027E">
        <w:rPr>
          <w:lang w:val="en-US"/>
        </w:rPr>
        <w:t xml:space="preserve"> On the theory of the spin I= 1/2 double quantum NMR: Effects of spins spatial displacements between RF pulses/ I. V. </w:t>
      </w:r>
      <w:proofErr w:type="spellStart"/>
      <w:r w:rsidR="001401D1" w:rsidRPr="0048027E">
        <w:rPr>
          <w:lang w:val="en-US"/>
        </w:rPr>
        <w:t>Brekotkin</w:t>
      </w:r>
      <w:proofErr w:type="spellEnd"/>
      <w:r w:rsidR="001401D1" w:rsidRPr="0048027E">
        <w:rPr>
          <w:lang w:val="en-US"/>
        </w:rPr>
        <w:t xml:space="preserve">, N. F. </w:t>
      </w:r>
      <w:proofErr w:type="spellStart"/>
      <w:r w:rsidR="001401D1" w:rsidRPr="0048027E">
        <w:rPr>
          <w:lang w:val="en-US"/>
        </w:rPr>
        <w:t>Fatkullin</w:t>
      </w:r>
      <w:proofErr w:type="spellEnd"/>
      <w:r w:rsidR="001401D1" w:rsidRPr="0048027E">
        <w:rPr>
          <w:lang w:val="en-US"/>
        </w:rPr>
        <w:t>, K. Lindt</w:t>
      </w:r>
      <w:r w:rsidR="00EB75EF" w:rsidRPr="0048027E">
        <w:rPr>
          <w:lang w:val="en-US"/>
        </w:rPr>
        <w:t xml:space="preserve"> et al</w:t>
      </w:r>
      <w:r w:rsidR="001401D1" w:rsidRPr="0048027E">
        <w:rPr>
          <w:lang w:val="en-US"/>
        </w:rPr>
        <w:t xml:space="preserve"> // The Journal of Chemical Physics.2022. V. 157(22), P. 224108.</w:t>
      </w:r>
    </w:p>
    <w:p w14:paraId="2F5D9192" w14:textId="4F854408" w:rsidR="0081110C" w:rsidRPr="00EB54DE" w:rsidRDefault="00116487" w:rsidP="0048027E">
      <w:pPr>
        <w:jc w:val="both"/>
        <w:rPr>
          <w:lang w:val="en-US"/>
        </w:rPr>
      </w:pPr>
      <w:r w:rsidRPr="0048027E">
        <w:rPr>
          <w:lang w:val="en-US"/>
        </w:rPr>
        <w:t xml:space="preserve">2. </w:t>
      </w:r>
      <w:r w:rsidR="001401D1" w:rsidRPr="0081110C">
        <w:rPr>
          <w:lang w:val="en-US"/>
        </w:rPr>
        <w:t>Baum</w:t>
      </w:r>
      <w:r w:rsidR="0048505F" w:rsidRPr="00EB54DE">
        <w:rPr>
          <w:lang w:val="en-US"/>
        </w:rPr>
        <w:t>,</w:t>
      </w:r>
      <w:r w:rsidR="001401D1" w:rsidRPr="0081110C">
        <w:rPr>
          <w:lang w:val="en-US"/>
        </w:rPr>
        <w:t xml:space="preserve"> J.</w:t>
      </w:r>
      <w:r w:rsidR="001401D1" w:rsidRPr="0048027E">
        <w:rPr>
          <w:lang w:val="en-US"/>
        </w:rPr>
        <w:t xml:space="preserve"> NMR studies of clustering in solids/ J. Baum, A. Pines. // Journal of the American Chemical Society.1986. V. 108(24). P. 7447-7454.</w:t>
      </w:r>
    </w:p>
    <w:sectPr w:rsidR="0081110C" w:rsidRPr="00EB54DE" w:rsidSect="005E2976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28FBF" w14:textId="77777777" w:rsidR="005E2976" w:rsidRDefault="005E2976" w:rsidP="005E7865">
      <w:r>
        <w:separator/>
      </w:r>
    </w:p>
  </w:endnote>
  <w:endnote w:type="continuationSeparator" w:id="0">
    <w:p w14:paraId="4C1234F8" w14:textId="77777777" w:rsidR="005E2976" w:rsidRDefault="005E2976" w:rsidP="005E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489DA" w14:textId="77777777" w:rsidR="005E2976" w:rsidRDefault="005E2976" w:rsidP="005E7865">
      <w:r>
        <w:separator/>
      </w:r>
    </w:p>
  </w:footnote>
  <w:footnote w:type="continuationSeparator" w:id="0">
    <w:p w14:paraId="7CAD122B" w14:textId="77777777" w:rsidR="005E2976" w:rsidRDefault="005E2976" w:rsidP="005E7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72"/>
    <w:rsid w:val="000501FA"/>
    <w:rsid w:val="000506F1"/>
    <w:rsid w:val="0005464E"/>
    <w:rsid w:val="00076D7C"/>
    <w:rsid w:val="000D5B67"/>
    <w:rsid w:val="000E4F76"/>
    <w:rsid w:val="000E5545"/>
    <w:rsid w:val="000E656F"/>
    <w:rsid w:val="000F12FB"/>
    <w:rsid w:val="000F4DD0"/>
    <w:rsid w:val="001067A2"/>
    <w:rsid w:val="001123FB"/>
    <w:rsid w:val="00114807"/>
    <w:rsid w:val="00116487"/>
    <w:rsid w:val="00132B88"/>
    <w:rsid w:val="001401D1"/>
    <w:rsid w:val="00143A9B"/>
    <w:rsid w:val="0014684C"/>
    <w:rsid w:val="00151072"/>
    <w:rsid w:val="00155483"/>
    <w:rsid w:val="0016216F"/>
    <w:rsid w:val="00183CD0"/>
    <w:rsid w:val="00186A5B"/>
    <w:rsid w:val="001919A8"/>
    <w:rsid w:val="001927DB"/>
    <w:rsid w:val="001949CD"/>
    <w:rsid w:val="001A000A"/>
    <w:rsid w:val="001A307B"/>
    <w:rsid w:val="001A4D7E"/>
    <w:rsid w:val="001A4E90"/>
    <w:rsid w:val="001A67F0"/>
    <w:rsid w:val="001B60B0"/>
    <w:rsid w:val="001B6EF3"/>
    <w:rsid w:val="0020217B"/>
    <w:rsid w:val="00205753"/>
    <w:rsid w:val="00210B2C"/>
    <w:rsid w:val="00222DA5"/>
    <w:rsid w:val="00224391"/>
    <w:rsid w:val="002243AC"/>
    <w:rsid w:val="00235EA9"/>
    <w:rsid w:val="00257D06"/>
    <w:rsid w:val="002615B1"/>
    <w:rsid w:val="00263185"/>
    <w:rsid w:val="002661AA"/>
    <w:rsid w:val="00273989"/>
    <w:rsid w:val="002833FE"/>
    <w:rsid w:val="00293728"/>
    <w:rsid w:val="00295DF3"/>
    <w:rsid w:val="00296D84"/>
    <w:rsid w:val="00297056"/>
    <w:rsid w:val="002B0A90"/>
    <w:rsid w:val="002B60A9"/>
    <w:rsid w:val="002C0789"/>
    <w:rsid w:val="002C4F28"/>
    <w:rsid w:val="002D2EDE"/>
    <w:rsid w:val="002E5310"/>
    <w:rsid w:val="002E71BA"/>
    <w:rsid w:val="00300851"/>
    <w:rsid w:val="00316CF9"/>
    <w:rsid w:val="0032576F"/>
    <w:rsid w:val="00333287"/>
    <w:rsid w:val="00335B73"/>
    <w:rsid w:val="0036060D"/>
    <w:rsid w:val="00360816"/>
    <w:rsid w:val="003B0025"/>
    <w:rsid w:val="003B224F"/>
    <w:rsid w:val="003F4A94"/>
    <w:rsid w:val="003F7364"/>
    <w:rsid w:val="0040020D"/>
    <w:rsid w:val="004063FF"/>
    <w:rsid w:val="00406EDF"/>
    <w:rsid w:val="00423803"/>
    <w:rsid w:val="004348F4"/>
    <w:rsid w:val="004434BE"/>
    <w:rsid w:val="0048027E"/>
    <w:rsid w:val="0048505F"/>
    <w:rsid w:val="00492A90"/>
    <w:rsid w:val="00494912"/>
    <w:rsid w:val="004B16D7"/>
    <w:rsid w:val="004B1D1A"/>
    <w:rsid w:val="004B3555"/>
    <w:rsid w:val="004B7F0F"/>
    <w:rsid w:val="004D2D81"/>
    <w:rsid w:val="004E220C"/>
    <w:rsid w:val="004E75C5"/>
    <w:rsid w:val="004F4A37"/>
    <w:rsid w:val="005007F7"/>
    <w:rsid w:val="00501CD2"/>
    <w:rsid w:val="00507CED"/>
    <w:rsid w:val="005154C1"/>
    <w:rsid w:val="0052054F"/>
    <w:rsid w:val="00522086"/>
    <w:rsid w:val="00522FCF"/>
    <w:rsid w:val="005616EB"/>
    <w:rsid w:val="005B19A1"/>
    <w:rsid w:val="005C2659"/>
    <w:rsid w:val="005E280B"/>
    <w:rsid w:val="005E2976"/>
    <w:rsid w:val="005E7865"/>
    <w:rsid w:val="00622F44"/>
    <w:rsid w:val="00632675"/>
    <w:rsid w:val="00641D05"/>
    <w:rsid w:val="00653256"/>
    <w:rsid w:val="006577F5"/>
    <w:rsid w:val="00694CD8"/>
    <w:rsid w:val="00696CBF"/>
    <w:rsid w:val="006C486C"/>
    <w:rsid w:val="006D2321"/>
    <w:rsid w:val="006E1594"/>
    <w:rsid w:val="006F110D"/>
    <w:rsid w:val="006F1B23"/>
    <w:rsid w:val="00711431"/>
    <w:rsid w:val="00743279"/>
    <w:rsid w:val="007456BF"/>
    <w:rsid w:val="007555AA"/>
    <w:rsid w:val="00755A51"/>
    <w:rsid w:val="00761ED8"/>
    <w:rsid w:val="0078679D"/>
    <w:rsid w:val="007A3382"/>
    <w:rsid w:val="007A618E"/>
    <w:rsid w:val="007B11B9"/>
    <w:rsid w:val="007B313F"/>
    <w:rsid w:val="007B5A3D"/>
    <w:rsid w:val="007C0A6E"/>
    <w:rsid w:val="007E25E1"/>
    <w:rsid w:val="007E6992"/>
    <w:rsid w:val="00801635"/>
    <w:rsid w:val="0081110C"/>
    <w:rsid w:val="00814335"/>
    <w:rsid w:val="00832969"/>
    <w:rsid w:val="00832E63"/>
    <w:rsid w:val="008336DA"/>
    <w:rsid w:val="00856685"/>
    <w:rsid w:val="00874E32"/>
    <w:rsid w:val="008C1736"/>
    <w:rsid w:val="008C2065"/>
    <w:rsid w:val="008D066E"/>
    <w:rsid w:val="00900CD6"/>
    <w:rsid w:val="009064CC"/>
    <w:rsid w:val="00911D59"/>
    <w:rsid w:val="009206F5"/>
    <w:rsid w:val="0092497B"/>
    <w:rsid w:val="009256EB"/>
    <w:rsid w:val="00931B23"/>
    <w:rsid w:val="0093758E"/>
    <w:rsid w:val="0094028C"/>
    <w:rsid w:val="0095339D"/>
    <w:rsid w:val="00973A2F"/>
    <w:rsid w:val="009771EA"/>
    <w:rsid w:val="009778C3"/>
    <w:rsid w:val="009A14C3"/>
    <w:rsid w:val="009B1719"/>
    <w:rsid w:val="009D179C"/>
    <w:rsid w:val="009F5928"/>
    <w:rsid w:val="00A01750"/>
    <w:rsid w:val="00A04128"/>
    <w:rsid w:val="00A274FC"/>
    <w:rsid w:val="00A35C43"/>
    <w:rsid w:val="00A46700"/>
    <w:rsid w:val="00A53E36"/>
    <w:rsid w:val="00A62EAA"/>
    <w:rsid w:val="00A73A4F"/>
    <w:rsid w:val="00A80B9D"/>
    <w:rsid w:val="00A80D9C"/>
    <w:rsid w:val="00A84257"/>
    <w:rsid w:val="00A84CF7"/>
    <w:rsid w:val="00A907ED"/>
    <w:rsid w:val="00A940F1"/>
    <w:rsid w:val="00A94144"/>
    <w:rsid w:val="00A9716B"/>
    <w:rsid w:val="00AA1635"/>
    <w:rsid w:val="00AA5D49"/>
    <w:rsid w:val="00AC084C"/>
    <w:rsid w:val="00AE78D4"/>
    <w:rsid w:val="00AF0A40"/>
    <w:rsid w:val="00B00552"/>
    <w:rsid w:val="00B106D8"/>
    <w:rsid w:val="00B3402B"/>
    <w:rsid w:val="00B3703A"/>
    <w:rsid w:val="00B371D9"/>
    <w:rsid w:val="00B4169D"/>
    <w:rsid w:val="00B44C78"/>
    <w:rsid w:val="00B53CBF"/>
    <w:rsid w:val="00B5656C"/>
    <w:rsid w:val="00B567B0"/>
    <w:rsid w:val="00B60DE5"/>
    <w:rsid w:val="00B75EF8"/>
    <w:rsid w:val="00B80A7B"/>
    <w:rsid w:val="00BA3BE5"/>
    <w:rsid w:val="00BA7290"/>
    <w:rsid w:val="00BB368C"/>
    <w:rsid w:val="00BC1489"/>
    <w:rsid w:val="00BC164B"/>
    <w:rsid w:val="00BC1806"/>
    <w:rsid w:val="00BD10D8"/>
    <w:rsid w:val="00BD54BF"/>
    <w:rsid w:val="00BD69EB"/>
    <w:rsid w:val="00BE5F4F"/>
    <w:rsid w:val="00BE60FB"/>
    <w:rsid w:val="00BF12D8"/>
    <w:rsid w:val="00BF30E8"/>
    <w:rsid w:val="00BF4855"/>
    <w:rsid w:val="00BF7278"/>
    <w:rsid w:val="00C1191D"/>
    <w:rsid w:val="00C20D03"/>
    <w:rsid w:val="00C21EE2"/>
    <w:rsid w:val="00C6343D"/>
    <w:rsid w:val="00C760FD"/>
    <w:rsid w:val="00C76F11"/>
    <w:rsid w:val="00CA1DCE"/>
    <w:rsid w:val="00CD33A7"/>
    <w:rsid w:val="00CD422A"/>
    <w:rsid w:val="00CD43F2"/>
    <w:rsid w:val="00CE1E09"/>
    <w:rsid w:val="00CE2B3B"/>
    <w:rsid w:val="00CF2DFA"/>
    <w:rsid w:val="00CF4D9F"/>
    <w:rsid w:val="00CF6A79"/>
    <w:rsid w:val="00D3790B"/>
    <w:rsid w:val="00D47DE7"/>
    <w:rsid w:val="00D83C40"/>
    <w:rsid w:val="00DA3E2B"/>
    <w:rsid w:val="00DA6913"/>
    <w:rsid w:val="00DB5615"/>
    <w:rsid w:val="00DC7622"/>
    <w:rsid w:val="00DD7FA9"/>
    <w:rsid w:val="00E02FD6"/>
    <w:rsid w:val="00E17E83"/>
    <w:rsid w:val="00E32DD4"/>
    <w:rsid w:val="00E36E56"/>
    <w:rsid w:val="00E41CF2"/>
    <w:rsid w:val="00E4290E"/>
    <w:rsid w:val="00E5137B"/>
    <w:rsid w:val="00E80742"/>
    <w:rsid w:val="00E838FF"/>
    <w:rsid w:val="00E84BA4"/>
    <w:rsid w:val="00E8673A"/>
    <w:rsid w:val="00EB54DE"/>
    <w:rsid w:val="00EB75EF"/>
    <w:rsid w:val="00EC1D3D"/>
    <w:rsid w:val="00ED5B0B"/>
    <w:rsid w:val="00EE75AC"/>
    <w:rsid w:val="00F0488B"/>
    <w:rsid w:val="00F06848"/>
    <w:rsid w:val="00F0698D"/>
    <w:rsid w:val="00F17F26"/>
    <w:rsid w:val="00F259DC"/>
    <w:rsid w:val="00F33672"/>
    <w:rsid w:val="00F66B5E"/>
    <w:rsid w:val="00FA20C7"/>
    <w:rsid w:val="00FC1256"/>
    <w:rsid w:val="00FD4FDF"/>
    <w:rsid w:val="00FF4EB2"/>
    <w:rsid w:val="00FF5230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AAA2"/>
  <w15:docId w15:val="{BAAF7ED1-BFF9-4BD3-BF9D-89A2546F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F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DD7FA9"/>
    <w:pPr>
      <w:spacing w:before="100" w:beforeAutospacing="1" w:after="100" w:afterAutospacing="1"/>
    </w:pPr>
  </w:style>
  <w:style w:type="paragraph" w:customStyle="1" w:styleId="Web">
    <w:name w:val="Обычный (Web)"/>
    <w:basedOn w:val="a"/>
    <w:rsid w:val="00DD7FA9"/>
    <w:pPr>
      <w:autoSpaceDE w:val="0"/>
      <w:autoSpaceDN w:val="0"/>
      <w:spacing w:before="100" w:after="100"/>
    </w:pPr>
    <w:rPr>
      <w:color w:val="800000"/>
    </w:rPr>
  </w:style>
  <w:style w:type="paragraph" w:styleId="a3">
    <w:name w:val="Balloon Text"/>
    <w:basedOn w:val="a"/>
    <w:link w:val="a4"/>
    <w:uiPriority w:val="99"/>
    <w:semiHidden/>
    <w:unhideWhenUsed/>
    <w:rsid w:val="00DD7FA9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DD7FA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522FCF"/>
    <w:rPr>
      <w:color w:val="0000FF"/>
      <w:u w:val="single"/>
    </w:rPr>
  </w:style>
  <w:style w:type="paragraph" w:customStyle="1" w:styleId="1">
    <w:name w:val="Обычный (веб)1"/>
    <w:basedOn w:val="a"/>
    <w:uiPriority w:val="99"/>
    <w:unhideWhenUsed/>
    <w:rsid w:val="005E7865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5E7865"/>
    <w:rPr>
      <w:sz w:val="20"/>
      <w:szCs w:val="20"/>
      <w:lang w:val="x-none" w:eastAsia="x-none"/>
    </w:rPr>
  </w:style>
  <w:style w:type="character" w:customStyle="1" w:styleId="a7">
    <w:name w:val="Текст сноски Знак"/>
    <w:link w:val="a6"/>
    <w:uiPriority w:val="99"/>
    <w:semiHidden/>
    <w:rsid w:val="005E7865"/>
    <w:rPr>
      <w:rFonts w:ascii="Times New Roman" w:eastAsia="Times New Roman" w:hAnsi="Times New Roman"/>
    </w:rPr>
  </w:style>
  <w:style w:type="character" w:styleId="a8">
    <w:name w:val="footnote reference"/>
    <w:uiPriority w:val="99"/>
    <w:semiHidden/>
    <w:unhideWhenUsed/>
    <w:rsid w:val="005E7865"/>
    <w:rPr>
      <w:vertAlign w:val="superscript"/>
    </w:rPr>
  </w:style>
  <w:style w:type="character" w:customStyle="1" w:styleId="user-accountsubname">
    <w:name w:val="user-account__subname"/>
    <w:basedOn w:val="a0"/>
    <w:rsid w:val="00360816"/>
  </w:style>
  <w:style w:type="character" w:customStyle="1" w:styleId="10">
    <w:name w:val="Неразрешенное упоминание1"/>
    <w:uiPriority w:val="99"/>
    <w:semiHidden/>
    <w:unhideWhenUsed/>
    <w:rsid w:val="00360816"/>
    <w:rPr>
      <w:color w:val="605E5C"/>
      <w:shd w:val="clear" w:color="auto" w:fill="E1DFDD"/>
    </w:rPr>
  </w:style>
  <w:style w:type="paragraph" w:customStyle="1" w:styleId="Default">
    <w:name w:val="Default"/>
    <w:rsid w:val="009206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fauthors">
    <w:name w:val="Conf_authors"/>
    <w:next w:val="Conflab"/>
    <w:qFormat/>
    <w:rsid w:val="00BE60FB"/>
    <w:pPr>
      <w:spacing w:after="240"/>
      <w:jc w:val="center"/>
    </w:pPr>
    <w:rPr>
      <w:rFonts w:ascii="Times New Roman" w:eastAsia="Times New Roman" w:hAnsi="Times New Roman" w:cs="Arial"/>
      <w:b/>
      <w:bCs/>
      <w:kern w:val="28"/>
      <w:sz w:val="21"/>
      <w:szCs w:val="21"/>
      <w:lang w:val="en-US"/>
    </w:rPr>
  </w:style>
  <w:style w:type="paragraph" w:customStyle="1" w:styleId="Conflab">
    <w:name w:val="Conf_lab"/>
    <w:basedOn w:val="Confauthors"/>
    <w:next w:val="a"/>
    <w:qFormat/>
    <w:rsid w:val="00BE60FB"/>
    <w:pPr>
      <w:spacing w:after="0"/>
    </w:pPr>
    <w:rPr>
      <w:b w:val="0"/>
      <w:sz w:val="16"/>
      <w:szCs w:val="16"/>
    </w:rPr>
  </w:style>
  <w:style w:type="character" w:styleId="a9">
    <w:name w:val="Placeholder Text"/>
    <w:basedOn w:val="a0"/>
    <w:uiPriority w:val="99"/>
    <w:semiHidden/>
    <w:rsid w:val="009B17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924E6-9F7C-48A8-A1DB-34ACBF478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</CharactersWithSpaces>
  <SharedDoc>false</SharedDoc>
  <HLinks>
    <vt:vector size="6" baseType="variant">
      <vt:variant>
        <vt:i4>2752522</vt:i4>
      </vt:variant>
      <vt:variant>
        <vt:i4>0</vt:i4>
      </vt:variant>
      <vt:variant>
        <vt:i4>0</vt:i4>
      </vt:variant>
      <vt:variant>
        <vt:i4>5</vt:i4>
      </vt:variant>
      <vt:variant>
        <vt:lpwstr>mailto:pedagogika@kpfu.ru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Иван Брекоткин</cp:lastModifiedBy>
  <cp:revision>3</cp:revision>
  <cp:lastPrinted>2018-01-16T10:08:00Z</cp:lastPrinted>
  <dcterms:created xsi:type="dcterms:W3CDTF">2024-02-29T13:06:00Z</dcterms:created>
  <dcterms:modified xsi:type="dcterms:W3CDTF">2024-02-29T13:11:00Z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