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30C" w:rsidRDefault="0026230C" w:rsidP="0026230C">
      <w:pPr>
        <w:ind w:firstLine="426"/>
        <w:jc w:val="center"/>
        <w:rPr>
          <w:b/>
          <w:bCs/>
          <w:color w:val="000000"/>
          <w:shd w:val="clear" w:color="auto" w:fill="FFFFFF"/>
        </w:rPr>
      </w:pPr>
      <w:bookmarkStart w:id="0" w:name="_GoBack"/>
      <w:bookmarkEnd w:id="0"/>
      <w:r w:rsidRPr="0026230C">
        <w:rPr>
          <w:b/>
          <w:bCs/>
          <w:color w:val="000000"/>
          <w:shd w:val="clear" w:color="auto" w:fill="FFFFFF"/>
        </w:rPr>
        <w:t xml:space="preserve">Синхронизация </w:t>
      </w:r>
      <w:r w:rsidR="001F48BB">
        <w:rPr>
          <w:b/>
          <w:bCs/>
          <w:color w:val="000000"/>
          <w:shd w:val="clear" w:color="auto" w:fill="FFFFFF"/>
        </w:rPr>
        <w:t xml:space="preserve">группы </w:t>
      </w:r>
      <w:proofErr w:type="spellStart"/>
      <w:r w:rsidRPr="0026230C">
        <w:rPr>
          <w:b/>
          <w:bCs/>
          <w:color w:val="000000"/>
          <w:shd w:val="clear" w:color="auto" w:fill="FFFFFF"/>
        </w:rPr>
        <w:t>спин-трансферных</w:t>
      </w:r>
      <w:proofErr w:type="spellEnd"/>
      <w:r w:rsidRPr="0026230C">
        <w:rPr>
          <w:b/>
          <w:bCs/>
          <w:color w:val="000000"/>
          <w:shd w:val="clear" w:color="auto" w:fill="FFFFFF"/>
        </w:rPr>
        <w:t xml:space="preserve"> </w:t>
      </w:r>
      <w:proofErr w:type="spellStart"/>
      <w:r w:rsidRPr="0026230C">
        <w:rPr>
          <w:b/>
          <w:bCs/>
          <w:color w:val="000000"/>
          <w:shd w:val="clear" w:color="auto" w:fill="FFFFFF"/>
        </w:rPr>
        <w:t>нано-осцилляторов</w:t>
      </w:r>
      <w:proofErr w:type="spellEnd"/>
      <w:r w:rsidRPr="0026230C">
        <w:rPr>
          <w:b/>
          <w:bCs/>
          <w:color w:val="000000"/>
          <w:shd w:val="clear" w:color="auto" w:fill="FFFFFF"/>
        </w:rPr>
        <w:t xml:space="preserve"> через </w:t>
      </w:r>
      <w:proofErr w:type="spellStart"/>
      <w:proofErr w:type="gramStart"/>
      <w:r w:rsidRPr="0026230C">
        <w:rPr>
          <w:b/>
          <w:bCs/>
          <w:color w:val="000000"/>
          <w:shd w:val="clear" w:color="auto" w:fill="FFFFFF"/>
        </w:rPr>
        <w:t>диполь-дипольное</w:t>
      </w:r>
      <w:proofErr w:type="spellEnd"/>
      <w:proofErr w:type="gramEnd"/>
      <w:r w:rsidRPr="0026230C">
        <w:rPr>
          <w:b/>
          <w:bCs/>
          <w:color w:val="000000"/>
          <w:shd w:val="clear" w:color="auto" w:fill="FFFFFF"/>
        </w:rPr>
        <w:t xml:space="preserve"> взаимодействие</w:t>
      </w:r>
    </w:p>
    <w:p w:rsidR="0026230C" w:rsidRDefault="0026230C" w:rsidP="0026230C">
      <w:pPr>
        <w:ind w:firstLine="426"/>
        <w:jc w:val="center"/>
        <w:rPr>
          <w:b/>
          <w:i/>
        </w:rPr>
      </w:pPr>
      <w:r>
        <w:rPr>
          <w:rStyle w:val="a4"/>
          <w:b/>
          <w:bCs/>
          <w:color w:val="000000"/>
          <w:shd w:val="clear" w:color="auto" w:fill="FFFFFF"/>
        </w:rPr>
        <w:t>Устинов К.А.</w:t>
      </w:r>
      <w:r>
        <w:rPr>
          <w:rStyle w:val="a4"/>
          <w:b/>
          <w:bCs/>
          <w:i w:val="0"/>
          <w:color w:val="000000"/>
          <w:shd w:val="clear" w:color="auto" w:fill="FFFFFF"/>
          <w:vertAlign w:val="superscript"/>
        </w:rPr>
        <w:t>1</w:t>
      </w:r>
    </w:p>
    <w:p w:rsidR="0026230C" w:rsidRDefault="0026230C" w:rsidP="0026230C">
      <w:pPr>
        <w:ind w:firstLine="426"/>
        <w:jc w:val="center"/>
        <w:rPr>
          <w:rStyle w:val="a4"/>
          <w:color w:val="000000"/>
          <w:shd w:val="clear" w:color="auto" w:fill="FFFFFF"/>
        </w:rPr>
      </w:pPr>
      <w:r>
        <w:rPr>
          <w:rStyle w:val="a4"/>
          <w:bCs/>
          <w:i w:val="0"/>
          <w:color w:val="000000"/>
          <w:shd w:val="clear" w:color="auto" w:fill="FFFFFF"/>
          <w:vertAlign w:val="superscript"/>
        </w:rPr>
        <w:t>1</w:t>
      </w:r>
      <w:r w:rsidR="00717CF8">
        <w:rPr>
          <w:rStyle w:val="a4"/>
          <w:color w:val="000000"/>
          <w:shd w:val="clear" w:color="auto" w:fill="FFFFFF"/>
        </w:rPr>
        <w:t>магситр</w:t>
      </w:r>
    </w:p>
    <w:p w:rsidR="0026230C" w:rsidRDefault="0026230C" w:rsidP="0026230C">
      <w:pPr>
        <w:ind w:firstLine="426"/>
        <w:jc w:val="center"/>
        <w:rPr>
          <w:rStyle w:val="a4"/>
          <w:color w:val="000000"/>
          <w:shd w:val="clear" w:color="auto" w:fill="FFFFFF"/>
        </w:rPr>
      </w:pPr>
      <w:r>
        <w:rPr>
          <w:rStyle w:val="a4"/>
          <w:color w:val="000000"/>
          <w:shd w:val="clear" w:color="auto" w:fill="FFFFFF"/>
        </w:rPr>
        <w:t>Московский государственный университет имени М.В.Ломоносова,</w:t>
      </w:r>
      <w:r>
        <w:rPr>
          <w:rStyle w:val="apple-converted-space"/>
          <w:i/>
          <w:iCs/>
          <w:color w:val="000000"/>
          <w:shd w:val="clear" w:color="auto" w:fill="FFFFFF"/>
        </w:rPr>
        <w:t> </w:t>
      </w:r>
      <w:r>
        <w:rPr>
          <w:i/>
          <w:iCs/>
          <w:color w:val="000000"/>
          <w:shd w:val="clear" w:color="auto" w:fill="FFFFFF"/>
        </w:rPr>
        <w:br/>
      </w:r>
      <w:r>
        <w:rPr>
          <w:rStyle w:val="a4"/>
          <w:color w:val="000000"/>
          <w:shd w:val="clear" w:color="auto" w:fill="FFFFFF"/>
        </w:rPr>
        <w:t>физический факультет, Москва, Россия</w:t>
      </w:r>
      <w:r>
        <w:rPr>
          <w:i/>
          <w:iCs/>
          <w:color w:val="000000"/>
          <w:shd w:val="clear" w:color="auto" w:fill="FFFFFF"/>
        </w:rPr>
        <w:br/>
      </w:r>
      <w:r>
        <w:rPr>
          <w:rStyle w:val="a4"/>
          <w:color w:val="000000"/>
          <w:shd w:val="clear" w:color="auto" w:fill="FFFFFF"/>
        </w:rPr>
        <w:t>E–</w:t>
      </w:r>
      <w:proofErr w:type="spellStart"/>
      <w:r>
        <w:rPr>
          <w:rStyle w:val="a4"/>
          <w:color w:val="000000"/>
          <w:shd w:val="clear" w:color="auto" w:fill="FFFFFF"/>
        </w:rPr>
        <w:t>mail</w:t>
      </w:r>
      <w:proofErr w:type="spellEnd"/>
      <w:r>
        <w:rPr>
          <w:rStyle w:val="a4"/>
          <w:i w:val="0"/>
          <w:color w:val="000000"/>
          <w:shd w:val="clear" w:color="auto" w:fill="FFFFFF"/>
        </w:rPr>
        <w:t xml:space="preserve">: </w:t>
      </w:r>
      <w:r>
        <w:rPr>
          <w:rStyle w:val="a4"/>
          <w:color w:val="000000"/>
          <w:shd w:val="clear" w:color="auto" w:fill="FFFFFF"/>
          <w:lang w:val="en-US"/>
        </w:rPr>
        <w:t>Ustinov</w:t>
      </w:r>
      <w:r w:rsidRPr="0026230C">
        <w:rPr>
          <w:rStyle w:val="a4"/>
          <w:color w:val="000000"/>
          <w:shd w:val="clear" w:color="auto" w:fill="FFFFFF"/>
        </w:rPr>
        <w:t>.</w:t>
      </w:r>
      <w:r>
        <w:rPr>
          <w:rStyle w:val="a4"/>
          <w:color w:val="000000"/>
          <w:shd w:val="clear" w:color="auto" w:fill="FFFFFF"/>
          <w:lang w:val="en-US"/>
        </w:rPr>
        <w:t>ka</w:t>
      </w:r>
      <w:r w:rsidRPr="0026230C">
        <w:rPr>
          <w:rStyle w:val="a4"/>
          <w:color w:val="000000"/>
          <w:shd w:val="clear" w:color="auto" w:fill="FFFFFF"/>
        </w:rPr>
        <w:t>19@</w:t>
      </w:r>
      <w:r>
        <w:rPr>
          <w:rStyle w:val="a4"/>
          <w:color w:val="000000"/>
          <w:shd w:val="clear" w:color="auto" w:fill="FFFFFF"/>
          <w:lang w:val="en-US"/>
        </w:rPr>
        <w:t>physics</w:t>
      </w:r>
      <w:r w:rsidRPr="0026230C">
        <w:rPr>
          <w:rStyle w:val="a4"/>
          <w:color w:val="000000"/>
          <w:shd w:val="clear" w:color="auto" w:fill="FFFFFF"/>
        </w:rPr>
        <w:t>.</w:t>
      </w:r>
      <w:proofErr w:type="spellStart"/>
      <w:r>
        <w:rPr>
          <w:rStyle w:val="a4"/>
          <w:color w:val="000000"/>
          <w:shd w:val="clear" w:color="auto" w:fill="FFFFFF"/>
          <w:lang w:val="en-US"/>
        </w:rPr>
        <w:t>msu</w:t>
      </w:r>
      <w:proofErr w:type="spellEnd"/>
      <w:r w:rsidRPr="0026230C">
        <w:rPr>
          <w:rStyle w:val="a4"/>
          <w:color w:val="000000"/>
          <w:shd w:val="clear" w:color="auto" w:fill="FFFFFF"/>
        </w:rPr>
        <w:t>.</w:t>
      </w:r>
      <w:proofErr w:type="spellStart"/>
      <w:r>
        <w:rPr>
          <w:rStyle w:val="a4"/>
          <w:color w:val="000000"/>
          <w:shd w:val="clear" w:color="auto" w:fill="FFFFFF"/>
          <w:lang w:val="en-US"/>
        </w:rPr>
        <w:t>ru</w:t>
      </w:r>
      <w:proofErr w:type="spellEnd"/>
    </w:p>
    <w:p w:rsidR="0026230C" w:rsidRDefault="0026230C" w:rsidP="001F26EB">
      <w:pPr>
        <w:spacing w:line="240" w:lineRule="auto"/>
        <w:rPr>
          <w:szCs w:val="24"/>
        </w:rPr>
      </w:pPr>
    </w:p>
    <w:p w:rsidR="009655B6" w:rsidRPr="004414F5" w:rsidRDefault="00F84BBA" w:rsidP="001F26EB">
      <w:pPr>
        <w:spacing w:line="240" w:lineRule="auto"/>
        <w:rPr>
          <w:szCs w:val="24"/>
        </w:rPr>
      </w:pPr>
      <w:r>
        <w:rPr>
          <w:szCs w:val="24"/>
        </w:rPr>
        <w:t xml:space="preserve">Свободный слой в </w:t>
      </w:r>
      <w:proofErr w:type="spellStart"/>
      <w:r>
        <w:rPr>
          <w:szCs w:val="24"/>
        </w:rPr>
        <w:t>нано-гетероструктуре</w:t>
      </w:r>
      <w:proofErr w:type="spellEnd"/>
      <w:r>
        <w:rPr>
          <w:szCs w:val="24"/>
        </w:rPr>
        <w:t xml:space="preserve"> с магнитным туннельным переходом (МТП) обычно имеет форму тонкого диска диаметром в несколько десятков нанометров и толщиной в несколько нанометров. При определенных значениях тока, протекающего через такую МТП-структуру</w:t>
      </w:r>
      <w:r w:rsidR="00B75E9A">
        <w:rPr>
          <w:szCs w:val="24"/>
        </w:rPr>
        <w:t>,</w:t>
      </w:r>
      <w:r>
        <w:rPr>
          <w:szCs w:val="24"/>
        </w:rPr>
        <w:t xml:space="preserve"> намагниченность свободного слоя испытывает стационарную прецессию, вызванную компенсацией дисс</w:t>
      </w:r>
      <w:r w:rsidR="00B75E9A">
        <w:rPr>
          <w:szCs w:val="24"/>
        </w:rPr>
        <w:t>и</w:t>
      </w:r>
      <w:r>
        <w:rPr>
          <w:szCs w:val="24"/>
        </w:rPr>
        <w:t xml:space="preserve">пации энергии прецессии </w:t>
      </w:r>
      <w:proofErr w:type="spellStart"/>
      <w:r>
        <w:rPr>
          <w:szCs w:val="24"/>
        </w:rPr>
        <w:t>спин-трансферным</w:t>
      </w:r>
      <w:proofErr w:type="spellEnd"/>
      <w:r>
        <w:rPr>
          <w:szCs w:val="24"/>
        </w:rPr>
        <w:t xml:space="preserve"> эффектом.</w:t>
      </w:r>
      <w:r w:rsidR="001F26EB">
        <w:rPr>
          <w:szCs w:val="24"/>
        </w:rPr>
        <w:t xml:space="preserve"> Важным свойством такого осциллятора является линейная зависимость частоты колебаний от приложенного напряжения.</w:t>
      </w:r>
      <w:r w:rsidR="00B75E9A" w:rsidRPr="00B75E9A">
        <w:rPr>
          <w:szCs w:val="24"/>
        </w:rPr>
        <w:t xml:space="preserve"> </w:t>
      </w:r>
      <w:r w:rsidR="00B75E9A">
        <w:rPr>
          <w:szCs w:val="24"/>
        </w:rPr>
        <w:t>В том случае, когда форма МТП-структуры приобретает эллиптичность, колебания намагниченности становятся отличными от синусоидальных и</w:t>
      </w:r>
      <w:r w:rsidR="001F26EB">
        <w:rPr>
          <w:szCs w:val="24"/>
        </w:rPr>
        <w:t xml:space="preserve"> зависимость частоты от приложенного напряжения </w:t>
      </w:r>
      <w:r w:rsidR="00995F14">
        <w:rPr>
          <w:szCs w:val="24"/>
        </w:rPr>
        <w:t>услож</w:t>
      </w:r>
      <w:r w:rsidR="001F26EB">
        <w:rPr>
          <w:szCs w:val="24"/>
        </w:rPr>
        <w:t>н</w:t>
      </w:r>
      <w:r w:rsidR="005868C2">
        <w:rPr>
          <w:szCs w:val="24"/>
        </w:rPr>
        <w:t>яется</w:t>
      </w:r>
      <w:r w:rsidR="00B75E9A" w:rsidRPr="00B75E9A">
        <w:rPr>
          <w:szCs w:val="24"/>
        </w:rPr>
        <w:t>[1].</w:t>
      </w:r>
      <w:r w:rsidR="00B75E9A">
        <w:rPr>
          <w:szCs w:val="24"/>
        </w:rPr>
        <w:t xml:space="preserve"> </w:t>
      </w:r>
      <w:r>
        <w:rPr>
          <w:szCs w:val="24"/>
        </w:rPr>
        <w:t xml:space="preserve"> </w:t>
      </w:r>
      <w:r w:rsidR="00B75E9A">
        <w:rPr>
          <w:szCs w:val="24"/>
        </w:rPr>
        <w:t>Гораздо более интересную феноменологическую картину можно получить в системе двух однодоменных нано-осцилляторов в МТП-структурах, связанных с помощью диполь-дипольного взаимодействия. Целью</w:t>
      </w:r>
      <w:r w:rsidR="001F26EB">
        <w:rPr>
          <w:szCs w:val="24"/>
        </w:rPr>
        <w:t xml:space="preserve"> данной работы является </w:t>
      </w:r>
      <w:r w:rsidR="00763B09">
        <w:rPr>
          <w:szCs w:val="24"/>
        </w:rPr>
        <w:t>анализ</w:t>
      </w:r>
      <w:r w:rsidR="001F26EB">
        <w:rPr>
          <w:szCs w:val="24"/>
        </w:rPr>
        <w:t xml:space="preserve"> системы из </w:t>
      </w:r>
      <w:r w:rsidR="00717CF8">
        <w:rPr>
          <w:szCs w:val="24"/>
        </w:rPr>
        <w:t>двух и нескольких</w:t>
      </w:r>
      <w:r w:rsidR="001F26EB">
        <w:rPr>
          <w:szCs w:val="24"/>
        </w:rPr>
        <w:t xml:space="preserve"> связанных </w:t>
      </w:r>
      <w:proofErr w:type="spellStart"/>
      <w:r w:rsidR="001F26EB">
        <w:rPr>
          <w:szCs w:val="24"/>
        </w:rPr>
        <w:t>диполь-дипольным</w:t>
      </w:r>
      <w:proofErr w:type="spellEnd"/>
      <w:r w:rsidR="001F26EB">
        <w:rPr>
          <w:szCs w:val="24"/>
        </w:rPr>
        <w:t xml:space="preserve"> взаимодействием осцилляторов с ненулевой эллиптичностью</w:t>
      </w:r>
      <w:r w:rsidR="00763B09">
        <w:rPr>
          <w:szCs w:val="24"/>
        </w:rPr>
        <w:t xml:space="preserve"> с помощью численного моделирования с использованием пакета </w:t>
      </w:r>
      <w:r w:rsidR="00763B09">
        <w:rPr>
          <w:szCs w:val="24"/>
          <w:lang w:val="en-US"/>
        </w:rPr>
        <w:t>Wolfram</w:t>
      </w:r>
      <w:r w:rsidR="00763B09" w:rsidRPr="00763B09">
        <w:rPr>
          <w:szCs w:val="24"/>
        </w:rPr>
        <w:t xml:space="preserve"> </w:t>
      </w:r>
      <w:proofErr w:type="spellStart"/>
      <w:r w:rsidR="00763B09">
        <w:rPr>
          <w:szCs w:val="24"/>
          <w:lang w:val="en-US"/>
        </w:rPr>
        <w:t>Mathematica</w:t>
      </w:r>
      <w:proofErr w:type="spellEnd"/>
      <w:r w:rsidR="00717CF8">
        <w:rPr>
          <w:szCs w:val="24"/>
        </w:rPr>
        <w:t xml:space="preserve"> и программы </w:t>
      </w:r>
      <w:proofErr w:type="spellStart"/>
      <w:r w:rsidR="00717CF8">
        <w:rPr>
          <w:szCs w:val="24"/>
          <w:lang w:val="en-US"/>
        </w:rPr>
        <w:t>mummax</w:t>
      </w:r>
      <w:proofErr w:type="spellEnd"/>
      <w:r w:rsidR="00717CF8" w:rsidRPr="00717CF8">
        <w:rPr>
          <w:szCs w:val="24"/>
        </w:rPr>
        <w:t>3</w:t>
      </w:r>
      <w:r w:rsidR="00763B09" w:rsidRPr="00763B09">
        <w:rPr>
          <w:szCs w:val="24"/>
        </w:rPr>
        <w:t>.</w:t>
      </w:r>
      <w:r w:rsidR="001F26EB">
        <w:rPr>
          <w:szCs w:val="24"/>
        </w:rPr>
        <w:t xml:space="preserve"> </w:t>
      </w:r>
      <w:r w:rsidR="00763B09">
        <w:rPr>
          <w:szCs w:val="24"/>
        </w:rPr>
        <w:t>Для</w:t>
      </w:r>
      <w:r w:rsidR="001F26EB">
        <w:rPr>
          <w:szCs w:val="24"/>
        </w:rPr>
        <w:t xml:space="preserve"> случа</w:t>
      </w:r>
      <w:r w:rsidR="00763B09">
        <w:rPr>
          <w:szCs w:val="24"/>
        </w:rPr>
        <w:t>я</w:t>
      </w:r>
      <w:r w:rsidR="0026230C">
        <w:rPr>
          <w:szCs w:val="24"/>
        </w:rPr>
        <w:t xml:space="preserve"> ненулевой эллиптичности пары </w:t>
      </w:r>
      <w:proofErr w:type="spellStart"/>
      <w:r w:rsidR="0026230C">
        <w:rPr>
          <w:szCs w:val="24"/>
        </w:rPr>
        <w:t>нано-осцилляторов</w:t>
      </w:r>
      <w:proofErr w:type="spellEnd"/>
      <w:r w:rsidR="0026230C">
        <w:rPr>
          <w:szCs w:val="24"/>
        </w:rPr>
        <w:t xml:space="preserve"> при их ориентации длинными сторонами друг к другу ожидается улучшение качества</w:t>
      </w:r>
      <w:r w:rsidR="00763B09">
        <w:rPr>
          <w:szCs w:val="24"/>
        </w:rPr>
        <w:t xml:space="preserve"> синхронизации</w:t>
      </w:r>
      <w:r w:rsidR="0026230C">
        <w:rPr>
          <w:szCs w:val="24"/>
        </w:rPr>
        <w:t xml:space="preserve"> частот колебаний.</w:t>
      </w:r>
      <w:r w:rsidR="00763B09">
        <w:rPr>
          <w:szCs w:val="24"/>
        </w:rPr>
        <w:t xml:space="preserve"> </w:t>
      </w:r>
      <w:r w:rsidR="004414F5">
        <w:rPr>
          <w:szCs w:val="24"/>
        </w:rPr>
        <w:t>Также ожидается изменение эффекта при исследовании системы из более чем двух осцилляторов.</w:t>
      </w:r>
    </w:p>
    <w:p w:rsidR="001F26EB" w:rsidRPr="00995F14" w:rsidRDefault="001F26EB" w:rsidP="001F26EB">
      <w:pPr>
        <w:pStyle w:val="2"/>
        <w:shd w:val="clear" w:color="auto" w:fill="FFFFFF"/>
        <w:spacing w:before="0" w:beforeAutospacing="0" w:after="120" w:afterAutospacing="0"/>
        <w:textAlignment w:val="baseline"/>
        <w:rPr>
          <w:b w:val="0"/>
          <w:bCs w:val="0"/>
          <w:color w:val="111111"/>
          <w:sz w:val="24"/>
          <w:szCs w:val="24"/>
        </w:rPr>
      </w:pPr>
      <w:r w:rsidRPr="001F26EB">
        <w:rPr>
          <w:b w:val="0"/>
          <w:sz w:val="24"/>
          <w:szCs w:val="24"/>
        </w:rPr>
        <w:t>1. Шубин Ю.Н</w:t>
      </w:r>
      <w:r w:rsidR="00995F14">
        <w:rPr>
          <w:b w:val="0"/>
          <w:sz w:val="24"/>
          <w:szCs w:val="24"/>
        </w:rPr>
        <w:t>. и др.</w:t>
      </w:r>
      <w:r w:rsidRPr="001F26EB">
        <w:rPr>
          <w:sz w:val="24"/>
          <w:szCs w:val="24"/>
        </w:rPr>
        <w:t xml:space="preserve"> </w:t>
      </w:r>
      <w:r w:rsidRPr="001F26EB">
        <w:rPr>
          <w:b w:val="0"/>
          <w:bCs w:val="0"/>
          <w:color w:val="111111"/>
          <w:sz w:val="24"/>
          <w:szCs w:val="24"/>
        </w:rPr>
        <w:t xml:space="preserve">Частота </w:t>
      </w:r>
      <w:proofErr w:type="spellStart"/>
      <w:r w:rsidRPr="001F26EB">
        <w:rPr>
          <w:b w:val="0"/>
          <w:bCs w:val="0"/>
          <w:color w:val="111111"/>
          <w:sz w:val="24"/>
          <w:szCs w:val="24"/>
        </w:rPr>
        <w:t>спин-трансферного</w:t>
      </w:r>
      <w:proofErr w:type="spellEnd"/>
      <w:r w:rsidRPr="001F26EB">
        <w:rPr>
          <w:b w:val="0"/>
          <w:bCs w:val="0"/>
          <w:color w:val="111111"/>
          <w:sz w:val="24"/>
          <w:szCs w:val="24"/>
        </w:rPr>
        <w:t xml:space="preserve"> </w:t>
      </w:r>
      <w:proofErr w:type="spellStart"/>
      <w:r w:rsidRPr="001F26EB">
        <w:rPr>
          <w:b w:val="0"/>
          <w:bCs w:val="0"/>
          <w:color w:val="111111"/>
          <w:sz w:val="24"/>
          <w:szCs w:val="24"/>
        </w:rPr>
        <w:t>нано</w:t>
      </w:r>
      <w:r w:rsidR="00995F14">
        <w:rPr>
          <w:b w:val="0"/>
          <w:bCs w:val="0"/>
          <w:color w:val="111111"/>
          <w:sz w:val="24"/>
          <w:szCs w:val="24"/>
        </w:rPr>
        <w:t>-</w:t>
      </w:r>
      <w:r w:rsidRPr="001F26EB">
        <w:rPr>
          <w:b w:val="0"/>
          <w:bCs w:val="0"/>
          <w:color w:val="111111"/>
          <w:sz w:val="24"/>
          <w:szCs w:val="24"/>
        </w:rPr>
        <w:t>осциллятора</w:t>
      </w:r>
      <w:proofErr w:type="spellEnd"/>
      <w:r w:rsidRPr="001F26EB">
        <w:rPr>
          <w:b w:val="0"/>
          <w:bCs w:val="0"/>
          <w:color w:val="111111"/>
          <w:sz w:val="24"/>
          <w:szCs w:val="24"/>
        </w:rPr>
        <w:t xml:space="preserve"> на основе перпендикулярной туннельной </w:t>
      </w:r>
      <w:proofErr w:type="spellStart"/>
      <w:r w:rsidRPr="001F26EB">
        <w:rPr>
          <w:b w:val="0"/>
          <w:bCs w:val="0"/>
          <w:color w:val="111111"/>
          <w:sz w:val="24"/>
          <w:szCs w:val="24"/>
        </w:rPr>
        <w:t>нано</w:t>
      </w:r>
      <w:r w:rsidR="00995F14">
        <w:rPr>
          <w:b w:val="0"/>
          <w:bCs w:val="0"/>
          <w:color w:val="111111"/>
          <w:sz w:val="24"/>
          <w:szCs w:val="24"/>
        </w:rPr>
        <w:t>-</w:t>
      </w:r>
      <w:r w:rsidRPr="001F26EB">
        <w:rPr>
          <w:b w:val="0"/>
          <w:bCs w:val="0"/>
          <w:color w:val="111111"/>
          <w:sz w:val="24"/>
          <w:szCs w:val="24"/>
        </w:rPr>
        <w:t>гетероструктуры</w:t>
      </w:r>
      <w:proofErr w:type="spellEnd"/>
      <w:r w:rsidRPr="001F26EB">
        <w:rPr>
          <w:b w:val="0"/>
          <w:bCs w:val="0"/>
          <w:color w:val="111111"/>
          <w:sz w:val="24"/>
          <w:szCs w:val="24"/>
        </w:rPr>
        <w:t xml:space="preserve"> с ненулевой эллиптичностью</w:t>
      </w:r>
      <w:r w:rsidR="00995F14">
        <w:rPr>
          <w:b w:val="0"/>
          <w:bCs w:val="0"/>
          <w:color w:val="111111"/>
          <w:sz w:val="24"/>
          <w:szCs w:val="24"/>
        </w:rPr>
        <w:t xml:space="preserve"> </w:t>
      </w:r>
      <w:r w:rsidR="00995F14" w:rsidRPr="00995F14">
        <w:rPr>
          <w:b w:val="0"/>
          <w:bCs w:val="0"/>
          <w:color w:val="111111"/>
          <w:sz w:val="24"/>
          <w:szCs w:val="24"/>
        </w:rPr>
        <w:t>//</w:t>
      </w:r>
      <w:r w:rsidR="00995F14">
        <w:rPr>
          <w:b w:val="0"/>
          <w:bCs w:val="0"/>
          <w:color w:val="111111"/>
          <w:sz w:val="24"/>
          <w:szCs w:val="24"/>
        </w:rPr>
        <w:t xml:space="preserve"> Журнал экспериментальной и теоретической физики. -2022.  –Т. 161. -№.5. –С. 746-752</w:t>
      </w:r>
    </w:p>
    <w:p w:rsidR="001F26EB" w:rsidRPr="001F26EB" w:rsidRDefault="001F26EB" w:rsidP="00F84BBA">
      <w:pPr>
        <w:spacing w:line="240" w:lineRule="auto"/>
        <w:rPr>
          <w:szCs w:val="24"/>
        </w:rPr>
      </w:pPr>
    </w:p>
    <w:p w:rsidR="00717CF8" w:rsidRPr="001F26EB" w:rsidRDefault="00717CF8">
      <w:pPr>
        <w:spacing w:line="240" w:lineRule="auto"/>
        <w:rPr>
          <w:szCs w:val="24"/>
        </w:rPr>
      </w:pPr>
    </w:p>
    <w:sectPr w:rsidR="00717CF8" w:rsidRPr="001F26EB" w:rsidSect="00F84BBA">
      <w:pgSz w:w="11906" w:h="16838"/>
      <w:pgMar w:top="1134" w:right="1361" w:bottom="1259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4BBA"/>
    <w:rsid w:val="000B25F4"/>
    <w:rsid w:val="001F26EB"/>
    <w:rsid w:val="001F48BB"/>
    <w:rsid w:val="0026230C"/>
    <w:rsid w:val="002A00EE"/>
    <w:rsid w:val="003A4BA0"/>
    <w:rsid w:val="004414F5"/>
    <w:rsid w:val="00517B99"/>
    <w:rsid w:val="00536EBE"/>
    <w:rsid w:val="005868C2"/>
    <w:rsid w:val="00717CF8"/>
    <w:rsid w:val="00763B09"/>
    <w:rsid w:val="008D6679"/>
    <w:rsid w:val="009655B6"/>
    <w:rsid w:val="00995F14"/>
    <w:rsid w:val="00B75E9A"/>
    <w:rsid w:val="00F84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BBA"/>
    <w:pPr>
      <w:spacing w:after="200" w:line="276" w:lineRule="auto"/>
    </w:pPr>
    <w:rPr>
      <w:rFonts w:ascii="Times New Roman" w:hAnsi="Times New Roman"/>
      <w:sz w:val="24"/>
      <w:szCs w:val="22"/>
      <w:lang w:val="ru-RU"/>
    </w:rPr>
  </w:style>
  <w:style w:type="paragraph" w:styleId="2">
    <w:name w:val="heading 2"/>
    <w:basedOn w:val="a"/>
    <w:link w:val="20"/>
    <w:uiPriority w:val="9"/>
    <w:qFormat/>
    <w:rsid w:val="001F26EB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6EB"/>
    <w:pPr>
      <w:ind w:left="720"/>
      <w:contextualSpacing/>
    </w:pPr>
  </w:style>
  <w:style w:type="character" w:customStyle="1" w:styleId="20">
    <w:name w:val="Заголовок 2 Знак"/>
    <w:link w:val="2"/>
    <w:uiPriority w:val="9"/>
    <w:rsid w:val="001F26E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rsid w:val="0026230C"/>
  </w:style>
  <w:style w:type="character" w:styleId="a4">
    <w:name w:val="Emphasis"/>
    <w:qFormat/>
    <w:rsid w:val="0026230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Константин</cp:lastModifiedBy>
  <cp:revision>2</cp:revision>
  <dcterms:created xsi:type="dcterms:W3CDTF">2024-02-20T11:37:00Z</dcterms:created>
  <dcterms:modified xsi:type="dcterms:W3CDTF">2024-02-20T11:37:00Z</dcterms:modified>
</cp:coreProperties>
</file>