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F88" w:rsidRPr="007E2B34" w:rsidRDefault="00276704" w:rsidP="00752487">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Полифиляр</w:t>
      </w:r>
      <w:proofErr w:type="spellEnd"/>
      <w:r>
        <w:rPr>
          <w:rFonts w:ascii="Times New Roman" w:hAnsi="Times New Roman" w:cs="Times New Roman"/>
          <w:b/>
          <w:sz w:val="24"/>
          <w:szCs w:val="24"/>
        </w:rPr>
        <w:t xml:space="preserve"> – от мифов к практическому применению</w:t>
      </w:r>
    </w:p>
    <w:p w:rsidR="00E226E7" w:rsidRPr="00F60983" w:rsidRDefault="00276704" w:rsidP="00752487">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Глушкова В.С</w:t>
      </w:r>
      <w:r w:rsidR="001F46D7" w:rsidRPr="00F60983">
        <w:rPr>
          <w:rFonts w:ascii="Times New Roman" w:hAnsi="Times New Roman" w:cs="Times New Roman"/>
          <w:b/>
          <w:i/>
          <w:sz w:val="24"/>
          <w:szCs w:val="24"/>
        </w:rPr>
        <w:t>.</w:t>
      </w:r>
    </w:p>
    <w:p w:rsidR="00D8192F" w:rsidRDefault="00276704" w:rsidP="0075248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Ученица, 9 класс</w:t>
      </w:r>
    </w:p>
    <w:p w:rsidR="008B687C" w:rsidRDefault="00591C4D" w:rsidP="0075248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МБОУ «</w:t>
      </w:r>
      <w:r w:rsidR="0028622C">
        <w:rPr>
          <w:rFonts w:ascii="Times New Roman" w:hAnsi="Times New Roman" w:cs="Times New Roman"/>
          <w:i/>
          <w:sz w:val="24"/>
          <w:szCs w:val="24"/>
        </w:rPr>
        <w:t>СОШ №12</w:t>
      </w:r>
      <w:r>
        <w:rPr>
          <w:rFonts w:ascii="Times New Roman" w:hAnsi="Times New Roman" w:cs="Times New Roman"/>
          <w:i/>
          <w:sz w:val="24"/>
          <w:szCs w:val="24"/>
        </w:rPr>
        <w:t>», город Королёв, Московская область, Благотворительный фонд «</w:t>
      </w:r>
      <w:proofErr w:type="spellStart"/>
      <w:r>
        <w:rPr>
          <w:rFonts w:ascii="Times New Roman" w:hAnsi="Times New Roman" w:cs="Times New Roman"/>
          <w:i/>
          <w:sz w:val="24"/>
          <w:szCs w:val="24"/>
        </w:rPr>
        <w:t>Образование+</w:t>
      </w:r>
      <w:proofErr w:type="spellEnd"/>
      <w:r>
        <w:rPr>
          <w:rFonts w:ascii="Times New Roman" w:hAnsi="Times New Roman" w:cs="Times New Roman"/>
          <w:i/>
          <w:sz w:val="24"/>
          <w:szCs w:val="24"/>
        </w:rPr>
        <w:t>», кружок «Юный физик – умелые руки»,</w:t>
      </w:r>
    </w:p>
    <w:p w:rsidR="00D8192F" w:rsidRPr="00F23977" w:rsidRDefault="009911C1" w:rsidP="00752487">
      <w:pPr>
        <w:spacing w:after="0" w:line="240" w:lineRule="auto"/>
        <w:jc w:val="center"/>
        <w:rPr>
          <w:rFonts w:ascii="Times New Roman" w:hAnsi="Times New Roman" w:cs="Times New Roman"/>
          <w:i/>
          <w:sz w:val="24"/>
          <w:szCs w:val="24"/>
          <w:lang w:val="en-US"/>
        </w:rPr>
      </w:pPr>
      <w:r w:rsidRPr="00F23977">
        <w:rPr>
          <w:rFonts w:ascii="Times New Roman" w:hAnsi="Times New Roman" w:cs="Times New Roman"/>
          <w:i/>
          <w:sz w:val="24"/>
          <w:szCs w:val="24"/>
          <w:lang w:val="en-US"/>
        </w:rPr>
        <w:t xml:space="preserve">E-mail:  </w:t>
      </w:r>
      <w:hyperlink r:id="rId4" w:history="1">
        <w:r w:rsidR="00F23977" w:rsidRPr="00F23977">
          <w:rPr>
            <w:rStyle w:val="a4"/>
            <w:rFonts w:ascii="Times New Roman" w:hAnsi="Times New Roman" w:cs="Times New Roman"/>
            <w:i/>
            <w:color w:val="auto"/>
            <w:sz w:val="24"/>
            <w:szCs w:val="24"/>
            <w:u w:val="none"/>
            <w:lang w:val="en-US"/>
          </w:rPr>
          <w:t>lera.glushkova.08@bk.ru</w:t>
        </w:r>
      </w:hyperlink>
    </w:p>
    <w:p w:rsidR="00F04449" w:rsidRPr="00BF3A63" w:rsidRDefault="00F04449" w:rsidP="00013418">
      <w:pPr>
        <w:spacing w:after="0" w:line="240" w:lineRule="auto"/>
        <w:ind w:firstLine="567"/>
        <w:jc w:val="center"/>
        <w:rPr>
          <w:rFonts w:ascii="Times New Roman" w:hAnsi="Times New Roman" w:cs="Times New Roman"/>
          <w:sz w:val="24"/>
          <w:szCs w:val="24"/>
          <w:lang w:val="en-US"/>
        </w:rPr>
      </w:pPr>
    </w:p>
    <w:p w:rsidR="0008711D" w:rsidRPr="0008711D" w:rsidRDefault="0008711D" w:rsidP="0008711D">
      <w:pPr>
        <w:spacing w:after="0" w:line="240" w:lineRule="auto"/>
        <w:ind w:firstLine="397"/>
        <w:jc w:val="both"/>
        <w:rPr>
          <w:rFonts w:ascii="Times New Roman" w:hAnsi="Times New Roman" w:cs="Times New Roman"/>
          <w:sz w:val="24"/>
          <w:szCs w:val="24"/>
        </w:rPr>
      </w:pPr>
      <w:r w:rsidRPr="0008711D">
        <w:rPr>
          <w:rFonts w:ascii="Times New Roman" w:hAnsi="Times New Roman" w:cs="Times New Roman"/>
          <w:sz w:val="24"/>
          <w:szCs w:val="24"/>
        </w:rPr>
        <w:t xml:space="preserve">Видеоролик о работе: </w:t>
      </w:r>
      <w:hyperlink r:id="rId5" w:history="1">
        <w:r w:rsidRPr="0008711D">
          <w:rPr>
            <w:rStyle w:val="a4"/>
            <w:rFonts w:ascii="Times New Roman" w:hAnsi="Times New Roman" w:cs="Times New Roman"/>
            <w:sz w:val="24"/>
            <w:szCs w:val="24"/>
          </w:rPr>
          <w:t>https://youtu.be/_XR4OX0rKH0?si=eWQ8NZT57L9jRb23</w:t>
        </w:r>
      </w:hyperlink>
    </w:p>
    <w:p w:rsidR="0008711D" w:rsidRPr="0008711D" w:rsidRDefault="0008711D" w:rsidP="0008711D">
      <w:pPr>
        <w:spacing w:after="0" w:line="240" w:lineRule="auto"/>
        <w:ind w:firstLine="397"/>
        <w:jc w:val="both"/>
        <w:rPr>
          <w:rFonts w:ascii="Times New Roman" w:hAnsi="Times New Roman" w:cs="Times New Roman"/>
          <w:bCs/>
          <w:sz w:val="24"/>
          <w:szCs w:val="24"/>
        </w:rPr>
      </w:pPr>
      <w:r w:rsidRPr="0008711D">
        <w:rPr>
          <w:rFonts w:ascii="Times New Roman" w:hAnsi="Times New Roman" w:cs="Times New Roman"/>
          <w:bCs/>
          <w:sz w:val="24"/>
          <w:szCs w:val="24"/>
        </w:rPr>
        <w:t>Под бифиляром понимают систему из двух расположенных</w:t>
      </w:r>
      <w:r w:rsidR="00030978">
        <w:rPr>
          <w:rFonts w:ascii="Times New Roman" w:hAnsi="Times New Roman" w:cs="Times New Roman"/>
          <w:bCs/>
          <w:sz w:val="24"/>
          <w:szCs w:val="24"/>
        </w:rPr>
        <w:t xml:space="preserve"> рядом</w:t>
      </w:r>
      <w:r w:rsidRPr="0008711D">
        <w:rPr>
          <w:rFonts w:ascii="Times New Roman" w:hAnsi="Times New Roman" w:cs="Times New Roman"/>
          <w:bCs/>
          <w:sz w:val="24"/>
          <w:szCs w:val="24"/>
        </w:rPr>
        <w:t xml:space="preserve"> проводников электрического тока. В бытовой технике такая система часто известна под названием витая пара. Современные международные стандарты требуют повысить безопасность введением третьего, защитного, заземлённого провода. Фактически получается </w:t>
      </w:r>
      <w:proofErr w:type="spellStart"/>
      <w:r w:rsidRPr="0008711D">
        <w:rPr>
          <w:rFonts w:ascii="Times New Roman" w:hAnsi="Times New Roman" w:cs="Times New Roman"/>
          <w:bCs/>
          <w:sz w:val="24"/>
          <w:szCs w:val="24"/>
        </w:rPr>
        <w:t>трифиляр</w:t>
      </w:r>
      <w:proofErr w:type="spellEnd"/>
      <w:r w:rsidRPr="0008711D">
        <w:rPr>
          <w:rFonts w:ascii="Times New Roman" w:hAnsi="Times New Roman" w:cs="Times New Roman"/>
          <w:bCs/>
          <w:sz w:val="24"/>
          <w:szCs w:val="24"/>
        </w:rPr>
        <w:t xml:space="preserve">. В звуковой аппаратуре для получения стереоэффекта нужны два двужильных провода, что соответствует </w:t>
      </w:r>
      <w:proofErr w:type="spellStart"/>
      <w:r w:rsidRPr="0008711D">
        <w:rPr>
          <w:rFonts w:ascii="Times New Roman" w:hAnsi="Times New Roman" w:cs="Times New Roman"/>
          <w:bCs/>
          <w:sz w:val="24"/>
          <w:szCs w:val="24"/>
        </w:rPr>
        <w:t>квадрафиляру</w:t>
      </w:r>
      <w:proofErr w:type="spellEnd"/>
      <w:r w:rsidRPr="0008711D">
        <w:rPr>
          <w:rFonts w:ascii="Times New Roman" w:hAnsi="Times New Roman" w:cs="Times New Roman"/>
          <w:bCs/>
          <w:sz w:val="24"/>
          <w:szCs w:val="24"/>
        </w:rPr>
        <w:t xml:space="preserve">. Все перечисленные варианты можно обобщить одним термином – </w:t>
      </w:r>
      <w:proofErr w:type="spellStart"/>
      <w:r w:rsidRPr="0008711D">
        <w:rPr>
          <w:rFonts w:ascii="Times New Roman" w:hAnsi="Times New Roman" w:cs="Times New Roman"/>
          <w:bCs/>
          <w:sz w:val="24"/>
          <w:szCs w:val="24"/>
        </w:rPr>
        <w:t>полифиляр</w:t>
      </w:r>
      <w:proofErr w:type="spellEnd"/>
      <w:r w:rsidRPr="0008711D">
        <w:rPr>
          <w:rFonts w:ascii="Times New Roman" w:hAnsi="Times New Roman" w:cs="Times New Roman"/>
          <w:bCs/>
          <w:sz w:val="24"/>
          <w:szCs w:val="24"/>
        </w:rPr>
        <w:t>, то есть множество проводников электрического тока, расположенных рядом. Бифилярную катушку индуктивности запатентовал Никола Тесла в 1894 году [1]. В 1971 году, с развитием высокочастотной техники, появился бифиляр Купера [2], тоже состоящий из двух близко расположенных проводников, электрические токи в которых протекают в противоположных направле</w:t>
      </w:r>
      <w:r w:rsidR="006714D0">
        <w:rPr>
          <w:rFonts w:ascii="Times New Roman" w:hAnsi="Times New Roman" w:cs="Times New Roman"/>
          <w:bCs/>
          <w:sz w:val="24"/>
          <w:szCs w:val="24"/>
        </w:rPr>
        <w:t>ниях, как в бытовой витой паре.</w:t>
      </w:r>
      <w:r w:rsidR="00FD70C4">
        <w:rPr>
          <w:rFonts w:ascii="Times New Roman" w:hAnsi="Times New Roman" w:cs="Times New Roman"/>
          <w:bCs/>
          <w:sz w:val="24"/>
          <w:szCs w:val="24"/>
        </w:rPr>
        <w:t xml:space="preserve"> </w:t>
      </w:r>
      <w:r w:rsidRPr="0008711D">
        <w:rPr>
          <w:rFonts w:ascii="Times New Roman" w:hAnsi="Times New Roman" w:cs="Times New Roman"/>
          <w:bCs/>
          <w:sz w:val="24"/>
          <w:szCs w:val="24"/>
        </w:rPr>
        <w:t xml:space="preserve">Цель работы заключается в практическом применении </w:t>
      </w:r>
      <w:proofErr w:type="spellStart"/>
      <w:r w:rsidRPr="0008711D">
        <w:rPr>
          <w:rFonts w:ascii="Times New Roman" w:hAnsi="Times New Roman" w:cs="Times New Roman"/>
          <w:bCs/>
          <w:sz w:val="24"/>
          <w:szCs w:val="24"/>
        </w:rPr>
        <w:t>полифиляра</w:t>
      </w:r>
      <w:proofErr w:type="spellEnd"/>
      <w:r w:rsidRPr="0008711D">
        <w:rPr>
          <w:rFonts w:ascii="Times New Roman" w:hAnsi="Times New Roman" w:cs="Times New Roman"/>
          <w:bCs/>
          <w:sz w:val="24"/>
          <w:szCs w:val="24"/>
        </w:rPr>
        <w:t xml:space="preserve"> для бесконтактной передачи электроэнергии. Такая передача уже используется в </w:t>
      </w:r>
      <w:proofErr w:type="spellStart"/>
      <w:r w:rsidRPr="0008711D">
        <w:rPr>
          <w:rFonts w:ascii="Times New Roman" w:hAnsi="Times New Roman" w:cs="Times New Roman"/>
          <w:bCs/>
          <w:sz w:val="24"/>
          <w:szCs w:val="24"/>
        </w:rPr>
        <w:t>док-станциях</w:t>
      </w:r>
      <w:proofErr w:type="spellEnd"/>
      <w:r w:rsidRPr="0008711D">
        <w:rPr>
          <w:rFonts w:ascii="Times New Roman" w:hAnsi="Times New Roman" w:cs="Times New Roman"/>
          <w:bCs/>
          <w:sz w:val="24"/>
          <w:szCs w:val="24"/>
        </w:rPr>
        <w:t xml:space="preserve"> для зарядки аккумуляторов телефонов и фотоаппаратов, но большие мощности – это перспектива.</w:t>
      </w:r>
      <w:r w:rsidR="006C3E2F">
        <w:rPr>
          <w:rFonts w:ascii="Times New Roman" w:hAnsi="Times New Roman" w:cs="Times New Roman"/>
          <w:bCs/>
          <w:sz w:val="24"/>
          <w:szCs w:val="24"/>
        </w:rPr>
        <w:t xml:space="preserve"> </w:t>
      </w:r>
      <w:r w:rsidRPr="0008711D">
        <w:rPr>
          <w:rFonts w:ascii="Times New Roman" w:hAnsi="Times New Roman" w:cs="Times New Roman"/>
          <w:bCs/>
          <w:sz w:val="24"/>
          <w:szCs w:val="24"/>
        </w:rPr>
        <w:t xml:space="preserve">Для достижения цели работы необходимо было создать несколько вариантов </w:t>
      </w:r>
      <w:proofErr w:type="spellStart"/>
      <w:r w:rsidRPr="0008711D">
        <w:rPr>
          <w:rFonts w:ascii="Times New Roman" w:hAnsi="Times New Roman" w:cs="Times New Roman"/>
          <w:bCs/>
          <w:sz w:val="24"/>
          <w:szCs w:val="24"/>
        </w:rPr>
        <w:t>полифиляров</w:t>
      </w:r>
      <w:proofErr w:type="spellEnd"/>
      <w:r w:rsidRPr="0008711D">
        <w:rPr>
          <w:rFonts w:ascii="Times New Roman" w:hAnsi="Times New Roman" w:cs="Times New Roman"/>
          <w:bCs/>
          <w:sz w:val="24"/>
          <w:szCs w:val="24"/>
        </w:rPr>
        <w:t xml:space="preserve"> для практического и теоретического объяснения необычных, на первый взгляд, явлений</w:t>
      </w:r>
      <w:r w:rsidR="000032DA">
        <w:rPr>
          <w:rFonts w:ascii="Times New Roman" w:hAnsi="Times New Roman" w:cs="Times New Roman"/>
          <w:bCs/>
          <w:sz w:val="24"/>
          <w:szCs w:val="24"/>
        </w:rPr>
        <w:t xml:space="preserve"> и </w:t>
      </w:r>
      <w:r w:rsidRPr="0008711D">
        <w:rPr>
          <w:rFonts w:ascii="Times New Roman" w:hAnsi="Times New Roman" w:cs="Times New Roman"/>
          <w:bCs/>
          <w:sz w:val="24"/>
          <w:szCs w:val="24"/>
        </w:rPr>
        <w:t xml:space="preserve">требовалось обосновать рациональность беспроводной передачи электроэнергии. </w:t>
      </w:r>
      <w:r w:rsidR="00152509">
        <w:rPr>
          <w:rFonts w:ascii="Times New Roman" w:hAnsi="Times New Roman" w:cs="Times New Roman"/>
          <w:bCs/>
          <w:sz w:val="24"/>
          <w:szCs w:val="24"/>
        </w:rPr>
        <w:t>Внимание было обращено на</w:t>
      </w:r>
      <w:r w:rsidRPr="0008711D">
        <w:rPr>
          <w:rFonts w:ascii="Times New Roman" w:hAnsi="Times New Roman" w:cs="Times New Roman"/>
          <w:bCs/>
          <w:sz w:val="24"/>
          <w:szCs w:val="24"/>
        </w:rPr>
        <w:t xml:space="preserve"> безопасность потребителя электропитания.</w:t>
      </w:r>
      <w:r w:rsidR="00743AC8">
        <w:rPr>
          <w:rFonts w:ascii="Times New Roman" w:hAnsi="Times New Roman" w:cs="Times New Roman"/>
          <w:bCs/>
          <w:sz w:val="24"/>
          <w:szCs w:val="24"/>
        </w:rPr>
        <w:t xml:space="preserve"> </w:t>
      </w:r>
      <w:r w:rsidRPr="0008711D">
        <w:rPr>
          <w:rFonts w:ascii="Times New Roman" w:hAnsi="Times New Roman" w:cs="Times New Roman"/>
          <w:bCs/>
          <w:sz w:val="24"/>
          <w:szCs w:val="24"/>
        </w:rPr>
        <w:t xml:space="preserve">Методами </w:t>
      </w:r>
      <w:r w:rsidR="00743AC8">
        <w:rPr>
          <w:rFonts w:ascii="Times New Roman" w:hAnsi="Times New Roman" w:cs="Times New Roman"/>
          <w:bCs/>
          <w:sz w:val="24"/>
          <w:szCs w:val="24"/>
        </w:rPr>
        <w:t>работы</w:t>
      </w:r>
      <w:r w:rsidRPr="0008711D">
        <w:rPr>
          <w:rFonts w:ascii="Times New Roman" w:hAnsi="Times New Roman" w:cs="Times New Roman"/>
          <w:bCs/>
          <w:sz w:val="24"/>
          <w:szCs w:val="24"/>
        </w:rPr>
        <w:t xml:space="preserve"> были определены как лабораторные исследования, так и теоретические расчёты характеристик катушек индуктивности. В качестве индуктора было решено применить конфорку от бытовой индукционной плитки, работающей на частоте 20-50 кГц.</w:t>
      </w:r>
    </w:p>
    <w:p w:rsidR="0008711D" w:rsidRPr="0008711D" w:rsidRDefault="0008711D" w:rsidP="0008711D">
      <w:pPr>
        <w:spacing w:after="0" w:line="240" w:lineRule="auto"/>
        <w:ind w:firstLine="397"/>
        <w:jc w:val="both"/>
        <w:rPr>
          <w:rFonts w:ascii="Times New Roman" w:hAnsi="Times New Roman" w:cs="Times New Roman"/>
          <w:bCs/>
          <w:sz w:val="24"/>
          <w:szCs w:val="24"/>
        </w:rPr>
      </w:pPr>
      <w:r w:rsidRPr="0008711D">
        <w:rPr>
          <w:rFonts w:ascii="Times New Roman" w:hAnsi="Times New Roman" w:cs="Times New Roman"/>
          <w:bCs/>
          <w:sz w:val="24"/>
          <w:szCs w:val="24"/>
        </w:rPr>
        <w:t>Первый эксперимент с бифиляром из двадцати витков бытового двужильного провода подтвердил известный факт о бесконтактной передаче электроэнергии от индуктора к мощной активной нагрузке</w:t>
      </w:r>
      <w:r w:rsidR="00FD63C5">
        <w:rPr>
          <w:rFonts w:ascii="Times New Roman" w:hAnsi="Times New Roman" w:cs="Times New Roman"/>
          <w:bCs/>
          <w:sz w:val="24"/>
          <w:szCs w:val="24"/>
        </w:rPr>
        <w:t>,</w:t>
      </w:r>
      <w:r w:rsidRPr="0008711D">
        <w:rPr>
          <w:rFonts w:ascii="Times New Roman" w:hAnsi="Times New Roman" w:cs="Times New Roman"/>
          <w:bCs/>
          <w:sz w:val="24"/>
          <w:szCs w:val="24"/>
        </w:rPr>
        <w:t xml:space="preserve"> мощностью 2000 Вт. Сразу было объяснено, почему от бифиляра не работает вентилятор – это следствие большого индуктивного сопротивления. Тут же было показано, что, напротив, конденсатор прекрасно проводит высокочастотный электрический ток. При измерениях характеристик приборов надо учитывать не только коэффициент полезного действия, но ещё так называемый «косинус фи» - все домыслы о вечном двигателе и свободной энергии эфира тут же рассеиваются.</w:t>
      </w:r>
    </w:p>
    <w:p w:rsidR="0008711D" w:rsidRDefault="0008711D" w:rsidP="0008711D">
      <w:pPr>
        <w:spacing w:after="0" w:line="240" w:lineRule="auto"/>
        <w:ind w:firstLine="397"/>
        <w:jc w:val="both"/>
        <w:rPr>
          <w:rFonts w:ascii="Times New Roman" w:hAnsi="Times New Roman" w:cs="Times New Roman"/>
          <w:bCs/>
          <w:sz w:val="24"/>
          <w:szCs w:val="24"/>
        </w:rPr>
      </w:pPr>
      <w:r w:rsidRPr="0008711D">
        <w:rPr>
          <w:rFonts w:ascii="Times New Roman" w:hAnsi="Times New Roman" w:cs="Times New Roman"/>
          <w:bCs/>
          <w:sz w:val="24"/>
          <w:szCs w:val="24"/>
        </w:rPr>
        <w:t>Для проведения более детальных исследований были созданы специальные лабораторные установки, на которые поданы две заявки на патенты на полезные модели [3,4].</w:t>
      </w:r>
      <w:r w:rsidR="009C1174">
        <w:rPr>
          <w:rFonts w:ascii="Times New Roman" w:hAnsi="Times New Roman" w:cs="Times New Roman"/>
          <w:bCs/>
          <w:sz w:val="24"/>
          <w:szCs w:val="24"/>
        </w:rPr>
        <w:t xml:space="preserve"> </w:t>
      </w:r>
      <w:r w:rsidRPr="0008711D">
        <w:rPr>
          <w:rFonts w:ascii="Times New Roman" w:hAnsi="Times New Roman" w:cs="Times New Roman"/>
          <w:bCs/>
          <w:sz w:val="24"/>
          <w:szCs w:val="24"/>
        </w:rPr>
        <w:t xml:space="preserve">Практическое применение </w:t>
      </w:r>
      <w:proofErr w:type="spellStart"/>
      <w:r w:rsidRPr="0008711D">
        <w:rPr>
          <w:rFonts w:ascii="Times New Roman" w:hAnsi="Times New Roman" w:cs="Times New Roman"/>
          <w:bCs/>
          <w:sz w:val="24"/>
          <w:szCs w:val="24"/>
        </w:rPr>
        <w:t>полифилярных</w:t>
      </w:r>
      <w:proofErr w:type="spellEnd"/>
      <w:r w:rsidRPr="0008711D">
        <w:rPr>
          <w:rFonts w:ascii="Times New Roman" w:hAnsi="Times New Roman" w:cs="Times New Roman"/>
          <w:bCs/>
          <w:sz w:val="24"/>
          <w:szCs w:val="24"/>
        </w:rPr>
        <w:t xml:space="preserve"> катушек предложено для создания бесконтактных разъёмов на космических аппаратах, как в модели с бытовой индукционной электрической плиткой. Это важно для удобной и безопасной работы космонавтов в открытом пространстве.</w:t>
      </w:r>
    </w:p>
    <w:p w:rsidR="0008711D" w:rsidRPr="0008711D" w:rsidRDefault="006714D0" w:rsidP="0008711D">
      <w:pPr>
        <w:widowControl w:val="0"/>
        <w:tabs>
          <w:tab w:val="left" w:pos="612"/>
          <w:tab w:val="left" w:pos="792"/>
          <w:tab w:val="num" w:pos="993"/>
        </w:tabs>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Литература</w:t>
      </w:r>
    </w:p>
    <w:p w:rsidR="0008711D" w:rsidRPr="0008711D" w:rsidRDefault="0008711D" w:rsidP="0008711D">
      <w:pPr>
        <w:widowControl w:val="0"/>
        <w:tabs>
          <w:tab w:val="left" w:pos="612"/>
          <w:tab w:val="left" w:pos="792"/>
          <w:tab w:val="num" w:pos="993"/>
        </w:tabs>
        <w:spacing w:after="0" w:line="240" w:lineRule="auto"/>
        <w:ind w:firstLine="397"/>
        <w:jc w:val="both"/>
        <w:rPr>
          <w:rFonts w:ascii="Times New Roman" w:hAnsi="Times New Roman" w:cs="Times New Roman"/>
          <w:sz w:val="24"/>
          <w:szCs w:val="24"/>
        </w:rPr>
      </w:pPr>
      <w:r w:rsidRPr="0008711D">
        <w:rPr>
          <w:rFonts w:ascii="Times New Roman" w:hAnsi="Times New Roman" w:cs="Times New Roman"/>
          <w:sz w:val="24"/>
          <w:szCs w:val="24"/>
          <w:lang w:val="en-US"/>
        </w:rPr>
        <w:t xml:space="preserve">1. </w:t>
      </w:r>
      <w:r w:rsidRPr="0008711D">
        <w:rPr>
          <w:rFonts w:ascii="Times New Roman" w:hAnsi="Times New Roman" w:cs="Times New Roman"/>
          <w:sz w:val="24"/>
          <w:szCs w:val="24"/>
        </w:rPr>
        <w:t>Патент</w:t>
      </w:r>
      <w:r w:rsidRPr="0008711D">
        <w:rPr>
          <w:rFonts w:ascii="Times New Roman" w:hAnsi="Times New Roman" w:cs="Times New Roman"/>
          <w:sz w:val="24"/>
          <w:szCs w:val="24"/>
          <w:lang w:val="en-US"/>
        </w:rPr>
        <w:t xml:space="preserve"> </w:t>
      </w:r>
      <w:r w:rsidRPr="0008711D">
        <w:rPr>
          <w:rFonts w:ascii="Times New Roman" w:hAnsi="Times New Roman" w:cs="Times New Roman"/>
          <w:sz w:val="24"/>
          <w:szCs w:val="24"/>
        </w:rPr>
        <w:t>США</w:t>
      </w:r>
      <w:r w:rsidRPr="0008711D">
        <w:rPr>
          <w:rFonts w:ascii="Times New Roman" w:hAnsi="Times New Roman" w:cs="Times New Roman"/>
          <w:sz w:val="24"/>
          <w:szCs w:val="24"/>
          <w:lang w:val="en-US"/>
        </w:rPr>
        <w:t xml:space="preserve">. </w:t>
      </w:r>
      <w:r w:rsidRPr="0008711D">
        <w:rPr>
          <w:rFonts w:ascii="Times New Roman" w:hAnsi="Times New Roman" w:cs="Times New Roman"/>
          <w:color w:val="000000"/>
          <w:sz w:val="24"/>
          <w:szCs w:val="24"/>
          <w:lang w:val="en-US"/>
        </w:rPr>
        <w:t>US512340A</w:t>
      </w:r>
      <w:r w:rsidRPr="0008711D">
        <w:rPr>
          <w:rFonts w:ascii="Times New Roman" w:hAnsi="Times New Roman" w:cs="Times New Roman"/>
          <w:b/>
          <w:color w:val="000000"/>
          <w:sz w:val="24"/>
          <w:szCs w:val="24"/>
          <w:lang w:val="en-US"/>
        </w:rPr>
        <w:t xml:space="preserve">. </w:t>
      </w:r>
      <w:r w:rsidRPr="0008711D">
        <w:rPr>
          <w:rFonts w:ascii="Times New Roman" w:eastAsia="Times New Roman" w:hAnsi="Times New Roman" w:cs="Times New Roman"/>
          <w:sz w:val="24"/>
          <w:szCs w:val="24"/>
          <w:lang w:val="en-US" w:eastAsia="ru-RU"/>
        </w:rPr>
        <w:t xml:space="preserve">N. Tesla. </w:t>
      </w:r>
      <w:proofErr w:type="spellStart"/>
      <w:proofErr w:type="gramStart"/>
      <w:r w:rsidRPr="0008711D">
        <w:rPr>
          <w:rFonts w:ascii="Times New Roman" w:eastAsia="Times New Roman" w:hAnsi="Times New Roman" w:cs="Times New Roman"/>
          <w:sz w:val="24"/>
          <w:szCs w:val="24"/>
          <w:lang w:val="en-US" w:eastAsia="ru-RU"/>
        </w:rPr>
        <w:t>Goil</w:t>
      </w:r>
      <w:proofErr w:type="spellEnd"/>
      <w:r w:rsidRPr="0008711D">
        <w:rPr>
          <w:rFonts w:ascii="Times New Roman" w:eastAsia="Times New Roman" w:hAnsi="Times New Roman" w:cs="Times New Roman"/>
          <w:sz w:val="24"/>
          <w:szCs w:val="24"/>
          <w:lang w:val="en-US" w:eastAsia="ru-RU"/>
        </w:rPr>
        <w:t xml:space="preserve"> for electro magnets.</w:t>
      </w:r>
      <w:proofErr w:type="gramEnd"/>
      <w:r w:rsidRPr="0008711D">
        <w:rPr>
          <w:rFonts w:ascii="Times New Roman" w:eastAsia="Times New Roman" w:hAnsi="Times New Roman" w:cs="Times New Roman"/>
          <w:sz w:val="24"/>
          <w:szCs w:val="24"/>
          <w:lang w:val="en-US" w:eastAsia="ru-RU"/>
        </w:rPr>
        <w:t xml:space="preserve"> </w:t>
      </w:r>
      <w:proofErr w:type="gramStart"/>
      <w:r w:rsidRPr="0008711D">
        <w:rPr>
          <w:rFonts w:ascii="Times New Roman" w:eastAsia="Times New Roman" w:hAnsi="Times New Roman" w:cs="Times New Roman"/>
          <w:sz w:val="24"/>
          <w:szCs w:val="24"/>
          <w:lang w:val="en-US" w:eastAsia="ru-RU"/>
        </w:rPr>
        <w:t>No. 512,340.</w:t>
      </w:r>
      <w:proofErr w:type="gramEnd"/>
      <w:r w:rsidRPr="0008711D">
        <w:rPr>
          <w:rFonts w:ascii="Times New Roman" w:eastAsia="Times New Roman" w:hAnsi="Times New Roman" w:cs="Times New Roman"/>
          <w:sz w:val="24"/>
          <w:szCs w:val="24"/>
          <w:lang w:val="en-US" w:eastAsia="ru-RU"/>
        </w:rPr>
        <w:t xml:space="preserve"> </w:t>
      </w:r>
      <w:proofErr w:type="gramStart"/>
      <w:r w:rsidRPr="0008711D">
        <w:rPr>
          <w:rFonts w:ascii="Times New Roman" w:eastAsia="Times New Roman" w:hAnsi="Times New Roman" w:cs="Times New Roman"/>
          <w:sz w:val="24"/>
          <w:szCs w:val="24"/>
          <w:lang w:val="en-US" w:eastAsia="ru-RU"/>
        </w:rPr>
        <w:t>Patented Jen.</w:t>
      </w:r>
      <w:proofErr w:type="gramEnd"/>
      <w:r w:rsidRPr="0008711D">
        <w:rPr>
          <w:rFonts w:ascii="Times New Roman" w:eastAsia="Times New Roman" w:hAnsi="Times New Roman" w:cs="Times New Roman"/>
          <w:sz w:val="24"/>
          <w:szCs w:val="24"/>
          <w:lang w:val="en-US" w:eastAsia="ru-RU"/>
        </w:rPr>
        <w:t xml:space="preserve"> </w:t>
      </w:r>
      <w:proofErr w:type="gramStart"/>
      <w:r w:rsidRPr="0008711D">
        <w:rPr>
          <w:rFonts w:ascii="Times New Roman" w:eastAsia="Times New Roman" w:hAnsi="Times New Roman" w:cs="Times New Roman"/>
          <w:sz w:val="24"/>
          <w:szCs w:val="24"/>
          <w:lang w:val="en-US" w:eastAsia="ru-RU"/>
        </w:rPr>
        <w:t xml:space="preserve">9, 1894, </w:t>
      </w:r>
      <w:proofErr w:type="spellStart"/>
      <w:r w:rsidRPr="0008711D">
        <w:rPr>
          <w:rFonts w:ascii="Times New Roman" w:eastAsia="Times New Roman" w:hAnsi="Times New Roman" w:cs="Times New Roman"/>
          <w:sz w:val="24"/>
          <w:szCs w:val="24"/>
          <w:lang w:val="en-US" w:eastAsia="ru-RU"/>
        </w:rPr>
        <w:t>aumento</w:t>
      </w:r>
      <w:proofErr w:type="spellEnd"/>
      <w:r w:rsidRPr="0008711D">
        <w:rPr>
          <w:rFonts w:ascii="Times New Roman" w:eastAsia="Times New Roman" w:hAnsi="Times New Roman" w:cs="Times New Roman"/>
          <w:sz w:val="24"/>
          <w:szCs w:val="24"/>
          <w:lang w:val="en-US" w:eastAsia="ru-RU"/>
        </w:rPr>
        <w:t>/6.</w:t>
      </w:r>
      <w:proofErr w:type="gramEnd"/>
      <w:r w:rsidRPr="0008711D">
        <w:rPr>
          <w:rFonts w:ascii="Times New Roman" w:eastAsia="Times New Roman" w:hAnsi="Times New Roman" w:cs="Times New Roman"/>
          <w:sz w:val="24"/>
          <w:szCs w:val="24"/>
          <w:lang w:val="en-US" w:eastAsia="ru-RU"/>
        </w:rPr>
        <w:t xml:space="preserve"> United </w:t>
      </w:r>
      <w:proofErr w:type="gramStart"/>
      <w:r w:rsidRPr="0008711D">
        <w:rPr>
          <w:rFonts w:ascii="Times New Roman" w:eastAsia="Times New Roman" w:hAnsi="Times New Roman" w:cs="Times New Roman"/>
          <w:sz w:val="24"/>
          <w:szCs w:val="24"/>
          <w:lang w:val="en-US" w:eastAsia="ru-RU"/>
        </w:rPr>
        <w:t>States .</w:t>
      </w:r>
      <w:proofErr w:type="gramEnd"/>
      <w:r w:rsidRPr="0008711D">
        <w:rPr>
          <w:rFonts w:ascii="Times New Roman" w:eastAsia="Times New Roman" w:hAnsi="Times New Roman" w:cs="Times New Roman"/>
          <w:sz w:val="24"/>
          <w:szCs w:val="24"/>
          <w:lang w:val="en-US" w:eastAsia="ru-RU"/>
        </w:rPr>
        <w:t xml:space="preserve"> </w:t>
      </w:r>
      <w:proofErr w:type="gramStart"/>
      <w:r w:rsidRPr="0008711D">
        <w:rPr>
          <w:rFonts w:ascii="Times New Roman" w:eastAsia="Times New Roman" w:hAnsi="Times New Roman" w:cs="Times New Roman"/>
          <w:sz w:val="24"/>
          <w:szCs w:val="24"/>
          <w:lang w:val="en-US" w:eastAsia="ru-RU"/>
        </w:rPr>
        <w:t>Patent</w:t>
      </w:r>
      <w:r w:rsidRPr="0008711D">
        <w:rPr>
          <w:rFonts w:ascii="Times New Roman" w:eastAsia="Times New Roman" w:hAnsi="Times New Roman" w:cs="Times New Roman"/>
          <w:sz w:val="24"/>
          <w:szCs w:val="24"/>
          <w:lang w:eastAsia="ru-RU"/>
        </w:rPr>
        <w:t xml:space="preserve"> </w:t>
      </w:r>
      <w:r w:rsidRPr="0008711D">
        <w:rPr>
          <w:rFonts w:ascii="Times New Roman" w:eastAsia="Times New Roman" w:hAnsi="Times New Roman" w:cs="Times New Roman"/>
          <w:sz w:val="24"/>
          <w:szCs w:val="24"/>
          <w:lang w:val="en-US" w:eastAsia="ru-RU"/>
        </w:rPr>
        <w:t>office</w:t>
      </w:r>
      <w:r w:rsidRPr="0008711D">
        <w:rPr>
          <w:rFonts w:ascii="Times New Roman" w:hAnsi="Times New Roman" w:cs="Times New Roman"/>
          <w:sz w:val="24"/>
          <w:szCs w:val="24"/>
        </w:rPr>
        <w:t>.</w:t>
      </w:r>
      <w:proofErr w:type="gramEnd"/>
    </w:p>
    <w:p w:rsidR="0008711D" w:rsidRPr="0008711D" w:rsidRDefault="0008711D" w:rsidP="0008711D">
      <w:pPr>
        <w:widowControl w:val="0"/>
        <w:tabs>
          <w:tab w:val="left" w:pos="612"/>
          <w:tab w:val="left" w:pos="792"/>
          <w:tab w:val="num" w:pos="993"/>
        </w:tabs>
        <w:spacing w:after="0" w:line="240" w:lineRule="auto"/>
        <w:ind w:firstLine="397"/>
        <w:jc w:val="both"/>
        <w:rPr>
          <w:rFonts w:ascii="Times New Roman" w:hAnsi="Times New Roman" w:cs="Times New Roman"/>
          <w:sz w:val="24"/>
          <w:szCs w:val="24"/>
        </w:rPr>
      </w:pPr>
      <w:r w:rsidRPr="0008711D">
        <w:rPr>
          <w:rFonts w:ascii="Times New Roman" w:hAnsi="Times New Roman" w:cs="Times New Roman"/>
          <w:sz w:val="24"/>
          <w:szCs w:val="24"/>
        </w:rPr>
        <w:t xml:space="preserve">2. </w:t>
      </w:r>
      <w:r w:rsidRPr="0008711D">
        <w:rPr>
          <w:rFonts w:ascii="Times New Roman" w:hAnsi="Times New Roman" w:cs="Times New Roman"/>
          <w:bCs/>
          <w:sz w:val="24"/>
          <w:szCs w:val="24"/>
        </w:rPr>
        <w:t>Патент</w:t>
      </w:r>
      <w:r w:rsidRPr="0008711D">
        <w:rPr>
          <w:rFonts w:ascii="Times New Roman" w:hAnsi="Times New Roman" w:cs="Times New Roman"/>
          <w:sz w:val="24"/>
          <w:szCs w:val="24"/>
        </w:rPr>
        <w:t xml:space="preserve"> Купера </w:t>
      </w:r>
      <w:r w:rsidRPr="0008711D">
        <w:rPr>
          <w:rFonts w:ascii="Times New Roman" w:hAnsi="Times New Roman" w:cs="Times New Roman"/>
          <w:bCs/>
          <w:sz w:val="24"/>
          <w:szCs w:val="24"/>
        </w:rPr>
        <w:t>3610971</w:t>
      </w:r>
      <w:r w:rsidRPr="0008711D">
        <w:rPr>
          <w:rFonts w:ascii="Times New Roman" w:hAnsi="Times New Roman" w:cs="Times New Roman"/>
          <w:sz w:val="24"/>
          <w:szCs w:val="24"/>
        </w:rPr>
        <w:t xml:space="preserve"> </w:t>
      </w:r>
      <w:r w:rsidRPr="0008711D">
        <w:rPr>
          <w:rFonts w:ascii="Times New Roman" w:hAnsi="Times New Roman" w:cs="Times New Roman"/>
          <w:bCs/>
          <w:sz w:val="24"/>
          <w:szCs w:val="24"/>
        </w:rPr>
        <w:t>США</w:t>
      </w:r>
      <w:r w:rsidRPr="0008711D">
        <w:rPr>
          <w:rFonts w:ascii="Times New Roman" w:hAnsi="Times New Roman" w:cs="Times New Roman"/>
          <w:sz w:val="24"/>
          <w:szCs w:val="24"/>
        </w:rPr>
        <w:t xml:space="preserve"> 1971. – Электронный ресурс (дата обращения 23.08.2023): </w:t>
      </w:r>
      <w:hyperlink r:id="rId6" w:history="1">
        <w:r w:rsidRPr="0008711D">
          <w:rPr>
            <w:rStyle w:val="a4"/>
            <w:rFonts w:ascii="Times New Roman" w:hAnsi="Times New Roman" w:cs="Times New Roman"/>
            <w:sz w:val="24"/>
            <w:szCs w:val="24"/>
          </w:rPr>
          <w:t>https://patents.google.com/patent/US3610971A/en</w:t>
        </w:r>
      </w:hyperlink>
      <w:r w:rsidRPr="0008711D">
        <w:rPr>
          <w:rFonts w:ascii="Times New Roman" w:hAnsi="Times New Roman" w:cs="Times New Roman"/>
          <w:sz w:val="24"/>
          <w:szCs w:val="24"/>
        </w:rPr>
        <w:t xml:space="preserve"> </w:t>
      </w:r>
    </w:p>
    <w:p w:rsidR="0008711D" w:rsidRPr="0008711D" w:rsidRDefault="0008711D" w:rsidP="0008711D">
      <w:pPr>
        <w:widowControl w:val="0"/>
        <w:tabs>
          <w:tab w:val="left" w:pos="612"/>
          <w:tab w:val="left" w:pos="792"/>
          <w:tab w:val="num" w:pos="993"/>
        </w:tabs>
        <w:spacing w:after="0" w:line="240" w:lineRule="auto"/>
        <w:ind w:firstLine="397"/>
        <w:jc w:val="both"/>
        <w:rPr>
          <w:rFonts w:ascii="Times New Roman" w:hAnsi="Times New Roman" w:cs="Times New Roman"/>
          <w:sz w:val="24"/>
          <w:szCs w:val="24"/>
        </w:rPr>
      </w:pPr>
      <w:r w:rsidRPr="0008711D">
        <w:rPr>
          <w:rFonts w:ascii="Times New Roman" w:hAnsi="Times New Roman" w:cs="Times New Roman"/>
          <w:sz w:val="24"/>
          <w:szCs w:val="24"/>
        </w:rPr>
        <w:t xml:space="preserve">3. Глушкова В.С. Учебный бифиляр. Заявка на патент </w:t>
      </w:r>
      <w:r w:rsidRPr="0008711D">
        <w:rPr>
          <w:rFonts w:ascii="Times New Roman" w:hAnsi="Times New Roman" w:cs="Times New Roman"/>
          <w:sz w:val="24"/>
          <w:szCs w:val="24"/>
          <w:lang w:val="en-US"/>
        </w:rPr>
        <w:t>RU</w:t>
      </w:r>
      <w:r w:rsidRPr="0008711D">
        <w:rPr>
          <w:rFonts w:ascii="Times New Roman" w:hAnsi="Times New Roman" w:cs="Times New Roman"/>
          <w:sz w:val="24"/>
          <w:szCs w:val="24"/>
        </w:rPr>
        <w:t xml:space="preserve"> 2023121854 от 22.08.2023.</w:t>
      </w:r>
    </w:p>
    <w:p w:rsidR="00C94CA9" w:rsidRPr="0008711D" w:rsidRDefault="0008711D" w:rsidP="0008711D">
      <w:pPr>
        <w:spacing w:after="0" w:line="240" w:lineRule="auto"/>
        <w:ind w:firstLine="397"/>
        <w:jc w:val="both"/>
        <w:rPr>
          <w:rFonts w:ascii="Times New Roman" w:hAnsi="Times New Roman" w:cs="Times New Roman"/>
          <w:sz w:val="24"/>
          <w:szCs w:val="24"/>
        </w:rPr>
      </w:pPr>
      <w:r w:rsidRPr="0008711D">
        <w:rPr>
          <w:rFonts w:ascii="Times New Roman" w:hAnsi="Times New Roman" w:cs="Times New Roman"/>
          <w:sz w:val="24"/>
          <w:szCs w:val="24"/>
        </w:rPr>
        <w:t xml:space="preserve">4. Глушкова В.С. Универсальный переключаемый </w:t>
      </w:r>
      <w:proofErr w:type="spellStart"/>
      <w:r w:rsidRPr="0008711D">
        <w:rPr>
          <w:rFonts w:ascii="Times New Roman" w:hAnsi="Times New Roman" w:cs="Times New Roman"/>
          <w:sz w:val="24"/>
          <w:szCs w:val="24"/>
        </w:rPr>
        <w:t>полифиляр</w:t>
      </w:r>
      <w:proofErr w:type="spellEnd"/>
      <w:r w:rsidRPr="0008711D">
        <w:rPr>
          <w:rFonts w:ascii="Times New Roman" w:hAnsi="Times New Roman" w:cs="Times New Roman"/>
          <w:sz w:val="24"/>
          <w:szCs w:val="24"/>
        </w:rPr>
        <w:t xml:space="preserve">. Заявка на патент </w:t>
      </w:r>
      <w:r w:rsidRPr="0008711D">
        <w:rPr>
          <w:rFonts w:ascii="Times New Roman" w:hAnsi="Times New Roman" w:cs="Times New Roman"/>
          <w:sz w:val="24"/>
          <w:szCs w:val="24"/>
          <w:lang w:val="en-US"/>
        </w:rPr>
        <w:t>RU</w:t>
      </w:r>
      <w:r w:rsidRPr="0008711D">
        <w:rPr>
          <w:rFonts w:ascii="Times New Roman" w:hAnsi="Times New Roman" w:cs="Times New Roman"/>
          <w:sz w:val="24"/>
          <w:szCs w:val="24"/>
        </w:rPr>
        <w:t xml:space="preserve"> 2023122261 от 28.08.2023.</w:t>
      </w:r>
    </w:p>
    <w:sectPr w:rsidR="00C94CA9" w:rsidRPr="0008711D" w:rsidSect="00FE0CF7">
      <w:pgSz w:w="11906" w:h="16838"/>
      <w:pgMar w:top="1134" w:right="1361" w:bottom="1259"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FE58C7"/>
    <w:rsid w:val="000032DA"/>
    <w:rsid w:val="00013418"/>
    <w:rsid w:val="00023638"/>
    <w:rsid w:val="00030978"/>
    <w:rsid w:val="00037977"/>
    <w:rsid w:val="00042AD8"/>
    <w:rsid w:val="00047CCF"/>
    <w:rsid w:val="00066950"/>
    <w:rsid w:val="00082099"/>
    <w:rsid w:val="0008711D"/>
    <w:rsid w:val="000A34D5"/>
    <w:rsid w:val="000D2DA8"/>
    <w:rsid w:val="000E08D1"/>
    <w:rsid w:val="000E0B1D"/>
    <w:rsid w:val="000E2FD1"/>
    <w:rsid w:val="000F3E0F"/>
    <w:rsid w:val="000F7187"/>
    <w:rsid w:val="000F7C10"/>
    <w:rsid w:val="00114025"/>
    <w:rsid w:val="001179A7"/>
    <w:rsid w:val="00141049"/>
    <w:rsid w:val="00144E68"/>
    <w:rsid w:val="00152509"/>
    <w:rsid w:val="00166765"/>
    <w:rsid w:val="00183450"/>
    <w:rsid w:val="00190759"/>
    <w:rsid w:val="001975F9"/>
    <w:rsid w:val="001A7773"/>
    <w:rsid w:val="001B64F7"/>
    <w:rsid w:val="001D18A7"/>
    <w:rsid w:val="001D25E0"/>
    <w:rsid w:val="001D32B7"/>
    <w:rsid w:val="001D4350"/>
    <w:rsid w:val="001E004C"/>
    <w:rsid w:val="001F1069"/>
    <w:rsid w:val="001F46D7"/>
    <w:rsid w:val="00210479"/>
    <w:rsid w:val="00226538"/>
    <w:rsid w:val="00234576"/>
    <w:rsid w:val="00237FAB"/>
    <w:rsid w:val="00250D26"/>
    <w:rsid w:val="00276704"/>
    <w:rsid w:val="002825F9"/>
    <w:rsid w:val="0028622C"/>
    <w:rsid w:val="002877C3"/>
    <w:rsid w:val="002C2D8E"/>
    <w:rsid w:val="002D2CC3"/>
    <w:rsid w:val="002E1EC5"/>
    <w:rsid w:val="002F3628"/>
    <w:rsid w:val="0032159F"/>
    <w:rsid w:val="0032389B"/>
    <w:rsid w:val="00330AC0"/>
    <w:rsid w:val="003311BB"/>
    <w:rsid w:val="00336282"/>
    <w:rsid w:val="00355367"/>
    <w:rsid w:val="00360FE7"/>
    <w:rsid w:val="003745FD"/>
    <w:rsid w:val="003954CF"/>
    <w:rsid w:val="003B444E"/>
    <w:rsid w:val="003D7C86"/>
    <w:rsid w:val="003F60E8"/>
    <w:rsid w:val="004042F2"/>
    <w:rsid w:val="004051D1"/>
    <w:rsid w:val="0041062F"/>
    <w:rsid w:val="00451FF7"/>
    <w:rsid w:val="00476648"/>
    <w:rsid w:val="00487951"/>
    <w:rsid w:val="004879DB"/>
    <w:rsid w:val="00491C50"/>
    <w:rsid w:val="004A5053"/>
    <w:rsid w:val="004A732E"/>
    <w:rsid w:val="004B0916"/>
    <w:rsid w:val="004B331F"/>
    <w:rsid w:val="004C64B7"/>
    <w:rsid w:val="004D0798"/>
    <w:rsid w:val="004D5755"/>
    <w:rsid w:val="004F6CB1"/>
    <w:rsid w:val="004F6E90"/>
    <w:rsid w:val="005062D6"/>
    <w:rsid w:val="00534DDE"/>
    <w:rsid w:val="00536B77"/>
    <w:rsid w:val="00591C4D"/>
    <w:rsid w:val="005B4890"/>
    <w:rsid w:val="005E4D53"/>
    <w:rsid w:val="005F21D2"/>
    <w:rsid w:val="00634293"/>
    <w:rsid w:val="006435BF"/>
    <w:rsid w:val="00644003"/>
    <w:rsid w:val="0065157E"/>
    <w:rsid w:val="006714D0"/>
    <w:rsid w:val="0067348A"/>
    <w:rsid w:val="00674643"/>
    <w:rsid w:val="00691964"/>
    <w:rsid w:val="006A519B"/>
    <w:rsid w:val="006A5BAE"/>
    <w:rsid w:val="006B660D"/>
    <w:rsid w:val="006B75FF"/>
    <w:rsid w:val="006C0301"/>
    <w:rsid w:val="006C3E2F"/>
    <w:rsid w:val="006D3635"/>
    <w:rsid w:val="006E7384"/>
    <w:rsid w:val="00711BE1"/>
    <w:rsid w:val="00714607"/>
    <w:rsid w:val="00715FB1"/>
    <w:rsid w:val="00730D62"/>
    <w:rsid w:val="00743AC8"/>
    <w:rsid w:val="00752487"/>
    <w:rsid w:val="00763859"/>
    <w:rsid w:val="007668C6"/>
    <w:rsid w:val="00770C14"/>
    <w:rsid w:val="007A311F"/>
    <w:rsid w:val="007C7E73"/>
    <w:rsid w:val="007D268F"/>
    <w:rsid w:val="007E2B34"/>
    <w:rsid w:val="007F0152"/>
    <w:rsid w:val="0081316A"/>
    <w:rsid w:val="00814534"/>
    <w:rsid w:val="0082034B"/>
    <w:rsid w:val="00822B05"/>
    <w:rsid w:val="00823147"/>
    <w:rsid w:val="0084068C"/>
    <w:rsid w:val="0084555E"/>
    <w:rsid w:val="00881B99"/>
    <w:rsid w:val="008825FF"/>
    <w:rsid w:val="008A3E98"/>
    <w:rsid w:val="008A66FD"/>
    <w:rsid w:val="008B3F01"/>
    <w:rsid w:val="008B687C"/>
    <w:rsid w:val="008C69C6"/>
    <w:rsid w:val="008D4467"/>
    <w:rsid w:val="008E6F91"/>
    <w:rsid w:val="00943446"/>
    <w:rsid w:val="009477A4"/>
    <w:rsid w:val="00953614"/>
    <w:rsid w:val="00962E33"/>
    <w:rsid w:val="009825F4"/>
    <w:rsid w:val="009843F2"/>
    <w:rsid w:val="009911C1"/>
    <w:rsid w:val="009B6CD1"/>
    <w:rsid w:val="009C1174"/>
    <w:rsid w:val="009E5659"/>
    <w:rsid w:val="009E660F"/>
    <w:rsid w:val="00A22A50"/>
    <w:rsid w:val="00A24C06"/>
    <w:rsid w:val="00A2778B"/>
    <w:rsid w:val="00A43506"/>
    <w:rsid w:val="00A67EE8"/>
    <w:rsid w:val="00A70C4D"/>
    <w:rsid w:val="00A73AD1"/>
    <w:rsid w:val="00AB6930"/>
    <w:rsid w:val="00AE04AB"/>
    <w:rsid w:val="00AF042C"/>
    <w:rsid w:val="00AF7C16"/>
    <w:rsid w:val="00B02796"/>
    <w:rsid w:val="00B33149"/>
    <w:rsid w:val="00B357B1"/>
    <w:rsid w:val="00B6747E"/>
    <w:rsid w:val="00B8095C"/>
    <w:rsid w:val="00B86D93"/>
    <w:rsid w:val="00B96E66"/>
    <w:rsid w:val="00BA42D6"/>
    <w:rsid w:val="00BA6655"/>
    <w:rsid w:val="00BB2D1D"/>
    <w:rsid w:val="00BC465F"/>
    <w:rsid w:val="00BD2520"/>
    <w:rsid w:val="00BD25CC"/>
    <w:rsid w:val="00BD2BAD"/>
    <w:rsid w:val="00BE399B"/>
    <w:rsid w:val="00BF3A63"/>
    <w:rsid w:val="00C17782"/>
    <w:rsid w:val="00C265DD"/>
    <w:rsid w:val="00C542E9"/>
    <w:rsid w:val="00C56671"/>
    <w:rsid w:val="00C638CA"/>
    <w:rsid w:val="00C662EE"/>
    <w:rsid w:val="00C723CB"/>
    <w:rsid w:val="00C80B81"/>
    <w:rsid w:val="00C83FF7"/>
    <w:rsid w:val="00C94CA9"/>
    <w:rsid w:val="00CA6DA4"/>
    <w:rsid w:val="00CB50DF"/>
    <w:rsid w:val="00CC174E"/>
    <w:rsid w:val="00CD2AC5"/>
    <w:rsid w:val="00CE1039"/>
    <w:rsid w:val="00CF32BD"/>
    <w:rsid w:val="00CF350E"/>
    <w:rsid w:val="00D05148"/>
    <w:rsid w:val="00D102A2"/>
    <w:rsid w:val="00D12FE7"/>
    <w:rsid w:val="00D344C6"/>
    <w:rsid w:val="00D375EB"/>
    <w:rsid w:val="00D4473A"/>
    <w:rsid w:val="00D53CB8"/>
    <w:rsid w:val="00D56F88"/>
    <w:rsid w:val="00D8105F"/>
    <w:rsid w:val="00D8192F"/>
    <w:rsid w:val="00D86057"/>
    <w:rsid w:val="00D86DC1"/>
    <w:rsid w:val="00D91C73"/>
    <w:rsid w:val="00D96D48"/>
    <w:rsid w:val="00DB5D45"/>
    <w:rsid w:val="00DB6CDB"/>
    <w:rsid w:val="00DC391A"/>
    <w:rsid w:val="00DD29B5"/>
    <w:rsid w:val="00DF1E06"/>
    <w:rsid w:val="00E226E7"/>
    <w:rsid w:val="00E22EF4"/>
    <w:rsid w:val="00E2432A"/>
    <w:rsid w:val="00E527E1"/>
    <w:rsid w:val="00E7278F"/>
    <w:rsid w:val="00EA6003"/>
    <w:rsid w:val="00EB0682"/>
    <w:rsid w:val="00EB224F"/>
    <w:rsid w:val="00EB39E7"/>
    <w:rsid w:val="00EF0320"/>
    <w:rsid w:val="00EF24ED"/>
    <w:rsid w:val="00F00CB9"/>
    <w:rsid w:val="00F04449"/>
    <w:rsid w:val="00F23977"/>
    <w:rsid w:val="00F35B43"/>
    <w:rsid w:val="00F43886"/>
    <w:rsid w:val="00F513A3"/>
    <w:rsid w:val="00F60983"/>
    <w:rsid w:val="00F84CE2"/>
    <w:rsid w:val="00F85774"/>
    <w:rsid w:val="00FA55A7"/>
    <w:rsid w:val="00FB2235"/>
    <w:rsid w:val="00FD3425"/>
    <w:rsid w:val="00FD63C5"/>
    <w:rsid w:val="00FD70C4"/>
    <w:rsid w:val="00FE017B"/>
    <w:rsid w:val="00FE0851"/>
    <w:rsid w:val="00FE0CF7"/>
    <w:rsid w:val="00FE58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851"/>
  </w:style>
  <w:style w:type="paragraph" w:styleId="2">
    <w:name w:val="heading 2"/>
    <w:basedOn w:val="a"/>
    <w:next w:val="a"/>
    <w:link w:val="20"/>
    <w:uiPriority w:val="9"/>
    <w:unhideWhenUsed/>
    <w:qFormat/>
    <w:rsid w:val="00C94CA9"/>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954CF"/>
    <w:rPr>
      <w:b/>
      <w:bCs/>
    </w:rPr>
  </w:style>
  <w:style w:type="character" w:styleId="a4">
    <w:name w:val="Hyperlink"/>
    <w:basedOn w:val="a0"/>
    <w:uiPriority w:val="99"/>
    <w:unhideWhenUsed/>
    <w:rsid w:val="00536B77"/>
    <w:rPr>
      <w:color w:val="0000FF" w:themeColor="hyperlink"/>
      <w:u w:val="single"/>
    </w:rPr>
  </w:style>
  <w:style w:type="character" w:styleId="a5">
    <w:name w:val="FollowedHyperlink"/>
    <w:basedOn w:val="a0"/>
    <w:uiPriority w:val="99"/>
    <w:semiHidden/>
    <w:unhideWhenUsed/>
    <w:rsid w:val="008A3E98"/>
    <w:rPr>
      <w:color w:val="800080" w:themeColor="followedHyperlink"/>
      <w:u w:val="single"/>
    </w:rPr>
  </w:style>
  <w:style w:type="paragraph" w:styleId="a6">
    <w:name w:val="Balloon Text"/>
    <w:basedOn w:val="a"/>
    <w:link w:val="a7"/>
    <w:uiPriority w:val="99"/>
    <w:semiHidden/>
    <w:unhideWhenUsed/>
    <w:rsid w:val="003F60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60E8"/>
    <w:rPr>
      <w:rFonts w:ascii="Tahoma" w:hAnsi="Tahoma" w:cs="Tahoma"/>
      <w:sz w:val="16"/>
      <w:szCs w:val="16"/>
    </w:rPr>
  </w:style>
  <w:style w:type="paragraph" w:styleId="a8">
    <w:name w:val="List Paragraph"/>
    <w:aliases w:val="N Абзац списка"/>
    <w:basedOn w:val="a"/>
    <w:link w:val="a9"/>
    <w:uiPriority w:val="34"/>
    <w:qFormat/>
    <w:rsid w:val="008C69C6"/>
    <w:pPr>
      <w:ind w:left="720"/>
      <w:contextualSpacing/>
    </w:pPr>
  </w:style>
  <w:style w:type="character" w:customStyle="1" w:styleId="a9">
    <w:name w:val="Абзац списка Знак"/>
    <w:aliases w:val="N Абзац списка Знак"/>
    <w:basedOn w:val="a0"/>
    <w:link w:val="a8"/>
    <w:uiPriority w:val="34"/>
    <w:rsid w:val="008C69C6"/>
  </w:style>
  <w:style w:type="character" w:customStyle="1" w:styleId="citation">
    <w:name w:val="citation"/>
    <w:basedOn w:val="a0"/>
    <w:rsid w:val="00534DDE"/>
  </w:style>
  <w:style w:type="character" w:customStyle="1" w:styleId="reference-text">
    <w:name w:val="reference-text"/>
    <w:basedOn w:val="a0"/>
    <w:rsid w:val="00534DDE"/>
  </w:style>
  <w:style w:type="character" w:customStyle="1" w:styleId="20">
    <w:name w:val="Заголовок 2 Знак"/>
    <w:basedOn w:val="a0"/>
    <w:link w:val="2"/>
    <w:uiPriority w:val="9"/>
    <w:rsid w:val="00C94CA9"/>
    <w:rPr>
      <w:rFonts w:asciiTheme="majorHAnsi" w:eastAsiaTheme="majorEastAsia" w:hAnsiTheme="majorHAnsi" w:cstheme="majorBidi"/>
      <w:b/>
      <w:bCs/>
      <w:color w:val="4F81BD" w:themeColor="accent1"/>
      <w:sz w:val="26"/>
      <w:szCs w:val="26"/>
    </w:rPr>
  </w:style>
  <w:style w:type="paragraph" w:customStyle="1" w:styleId="Default">
    <w:name w:val="Default"/>
    <w:rsid w:val="00C94CA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941688635">
      <w:bodyDiv w:val="1"/>
      <w:marLeft w:val="0"/>
      <w:marRight w:val="0"/>
      <w:marTop w:val="0"/>
      <w:marBottom w:val="0"/>
      <w:divBdr>
        <w:top w:val="none" w:sz="0" w:space="0" w:color="auto"/>
        <w:left w:val="none" w:sz="0" w:space="0" w:color="auto"/>
        <w:bottom w:val="none" w:sz="0" w:space="0" w:color="auto"/>
        <w:right w:val="none" w:sz="0" w:space="0" w:color="auto"/>
      </w:divBdr>
    </w:div>
    <w:div w:id="205442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tents.google.com/patent/US3610971A/en" TargetMode="External"/><Relationship Id="rId5" Type="http://schemas.openxmlformats.org/officeDocument/2006/relationships/hyperlink" Target="https://youtu.be/_XR4OX0rKH0?si=eWQ8NZT57L9jRb23" TargetMode="External"/><Relationship Id="rId4" Type="http://schemas.openxmlformats.org/officeDocument/2006/relationships/hyperlink" Target="mailto:lera.glushkova.08@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1</Pages>
  <Words>548</Words>
  <Characters>3125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Admin</cp:lastModifiedBy>
  <cp:revision>254</cp:revision>
  <dcterms:created xsi:type="dcterms:W3CDTF">2021-01-28T19:58:00Z</dcterms:created>
  <dcterms:modified xsi:type="dcterms:W3CDTF">2024-02-22T07:06:00Z</dcterms:modified>
</cp:coreProperties>
</file>