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F57E" w14:textId="77777777" w:rsidR="00F741FC" w:rsidRPr="00B613C9" w:rsidRDefault="000C0CA5" w:rsidP="00B61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3C9">
        <w:rPr>
          <w:rFonts w:ascii="Times New Roman" w:hAnsi="Times New Roman" w:cs="Times New Roman"/>
          <w:sz w:val="24"/>
          <w:szCs w:val="24"/>
        </w:rPr>
        <w:t xml:space="preserve">УДК: </w:t>
      </w:r>
    </w:p>
    <w:p w14:paraId="0298C6CC" w14:textId="4DC17AB7" w:rsidR="00F741FC" w:rsidRPr="00B613C9" w:rsidRDefault="000C0CA5" w:rsidP="00B61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3C9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Механизмы перемагничивания и гистерезис </w:t>
      </w:r>
      <w:proofErr w:type="spellStart"/>
      <w:r w:rsidRPr="00B613C9">
        <w:rPr>
          <w:rFonts w:ascii="Times New Roman" w:eastAsia="Times New Roman" w:hAnsi="Times New Roman" w:cs="Times New Roman"/>
          <w:b/>
          <w:sz w:val="24"/>
          <w:szCs w:val="24"/>
        </w:rPr>
        <w:t>квазибинарных</w:t>
      </w:r>
      <w:proofErr w:type="spellEnd"/>
      <w:r w:rsidRPr="00B613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13C9">
        <w:rPr>
          <w:rFonts w:ascii="Times New Roman" w:eastAsia="Times New Roman" w:hAnsi="Times New Roman" w:cs="Times New Roman"/>
          <w:b/>
          <w:sz w:val="24"/>
          <w:szCs w:val="24"/>
        </w:rPr>
        <w:t>интерметаллидов</w:t>
      </w:r>
      <w:proofErr w:type="spellEnd"/>
      <w:r w:rsidRPr="00B613C9">
        <w:rPr>
          <w:rFonts w:ascii="Times New Roman" w:eastAsia="Times New Roman" w:hAnsi="Times New Roman" w:cs="Times New Roman"/>
          <w:b/>
          <w:sz w:val="24"/>
          <w:szCs w:val="24"/>
        </w:rPr>
        <w:t xml:space="preserve"> GdCo</w:t>
      </w:r>
      <w:r w:rsidR="003E26D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 w:rsidRPr="00B613C9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-x</w:t>
      </w:r>
      <w:r w:rsidRPr="00B613C9">
        <w:rPr>
          <w:rFonts w:ascii="Times New Roman" w:eastAsia="Times New Roman" w:hAnsi="Times New Roman" w:cs="Times New Roman"/>
          <w:b/>
          <w:sz w:val="24"/>
          <w:szCs w:val="24"/>
        </w:rPr>
        <w:t>Cu</w:t>
      </w:r>
      <w:r w:rsidRPr="00B613C9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x</w:t>
      </w:r>
    </w:p>
    <w:p w14:paraId="3A0F2F04" w14:textId="7998CB90" w:rsidR="00F741FC" w:rsidRPr="00B613C9" w:rsidRDefault="000C0CA5" w:rsidP="00B613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13C9">
        <w:rPr>
          <w:rFonts w:ascii="Times New Roman" w:hAnsi="Times New Roman" w:cs="Times New Roman"/>
          <w:b/>
          <w:bCs/>
          <w:i/>
          <w:sz w:val="24"/>
          <w:szCs w:val="24"/>
        </w:rPr>
        <w:t>Митина Е</w:t>
      </w:r>
      <w:r w:rsidR="00B613C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B613C9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B613C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51656465" w14:textId="2DF66C10" w:rsidR="00B613C9" w:rsidRDefault="00B613C9" w:rsidP="00B613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Студент, 1 курс магистратуры</w:t>
      </w:r>
    </w:p>
    <w:p w14:paraId="0B2C69D4" w14:textId="77777777" w:rsidR="00B613C9" w:rsidRPr="00B613C9" w:rsidRDefault="00B613C9" w:rsidP="00B613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13C9">
        <w:rPr>
          <w:rFonts w:ascii="Times New Roman" w:hAnsi="Times New Roman" w:cs="Times New Roman"/>
          <w:i/>
          <w:sz w:val="24"/>
          <w:szCs w:val="24"/>
        </w:rPr>
        <w:t>Тверской государственный университет, </w:t>
      </w:r>
    </w:p>
    <w:p w14:paraId="41E4AD87" w14:textId="77777777" w:rsidR="00B613C9" w:rsidRPr="00B613C9" w:rsidRDefault="00B613C9" w:rsidP="00B613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13C9">
        <w:rPr>
          <w:rFonts w:ascii="Times New Roman" w:hAnsi="Times New Roman" w:cs="Times New Roman"/>
          <w:i/>
          <w:sz w:val="24"/>
          <w:szCs w:val="24"/>
        </w:rPr>
        <w:t>физико-технический факультет, Тверь, Россия</w:t>
      </w:r>
    </w:p>
    <w:p w14:paraId="48FCA752" w14:textId="77777777" w:rsidR="00F741FC" w:rsidRPr="0053308D" w:rsidRDefault="000C0CA5" w:rsidP="00B613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613C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53308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B613C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53308D">
        <w:rPr>
          <w:rFonts w:ascii="Times New Roman" w:hAnsi="Times New Roman" w:cs="Times New Roman"/>
          <w:i/>
          <w:sz w:val="24"/>
          <w:szCs w:val="24"/>
          <w:lang w:val="en-US"/>
        </w:rPr>
        <w:t>: mitina.katyunya.01@mail.ru</w:t>
      </w:r>
    </w:p>
    <w:p w14:paraId="1FABC989" w14:textId="245C42E2" w:rsidR="00F741FC" w:rsidRPr="00B613C9" w:rsidRDefault="008F6306" w:rsidP="00B61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Квазибинарные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E26D0">
        <w:rPr>
          <w:rFonts w:ascii="Times New Roman" w:hAnsi="Times New Roman" w:cs="Times New Roman"/>
          <w:sz w:val="24"/>
          <w:szCs w:val="24"/>
        </w:rPr>
        <w:t xml:space="preserve">оединения типа </w:t>
      </w:r>
      <w:r w:rsidR="003E26D0" w:rsidRPr="00B613C9">
        <w:rPr>
          <w:rFonts w:ascii="Times New Roman" w:hAnsi="Times New Roman" w:cs="Times New Roman"/>
          <w:sz w:val="24"/>
          <w:szCs w:val="24"/>
        </w:rPr>
        <w:t>GdCo</w:t>
      </w:r>
      <w:r w:rsidR="003E26D0" w:rsidRPr="003E26D0">
        <w:rPr>
          <w:rFonts w:ascii="Times New Roman" w:hAnsi="Times New Roman" w:cs="Times New Roman"/>
          <w:sz w:val="24"/>
          <w:szCs w:val="24"/>
          <w:vertAlign w:val="subscript"/>
        </w:rPr>
        <w:t>5-x</w:t>
      </w:r>
      <w:r w:rsidR="003E26D0" w:rsidRPr="00B613C9">
        <w:rPr>
          <w:rFonts w:ascii="Times New Roman" w:hAnsi="Times New Roman" w:cs="Times New Roman"/>
          <w:sz w:val="24"/>
          <w:szCs w:val="24"/>
        </w:rPr>
        <w:t>Cu</w:t>
      </w:r>
      <w:r w:rsidR="003E26D0" w:rsidRPr="003E26D0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3E26D0">
        <w:rPr>
          <w:rFonts w:ascii="Times New Roman" w:hAnsi="Times New Roman" w:cs="Times New Roman"/>
          <w:sz w:val="24"/>
          <w:szCs w:val="24"/>
        </w:rPr>
        <w:t xml:space="preserve"> характеризуются</w:t>
      </w:r>
      <w:r>
        <w:rPr>
          <w:rFonts w:ascii="Times New Roman" w:hAnsi="Times New Roman" w:cs="Times New Roman"/>
          <w:sz w:val="24"/>
          <w:szCs w:val="24"/>
        </w:rPr>
        <w:t xml:space="preserve"> гексагональной кристаллической структурой </w:t>
      </w:r>
      <w:r w:rsidR="00E77DC2">
        <w:rPr>
          <w:rFonts w:ascii="Times New Roman" w:hAnsi="Times New Roman" w:cs="Times New Roman"/>
          <w:sz w:val="24"/>
          <w:szCs w:val="24"/>
        </w:rPr>
        <w:t>и</w:t>
      </w:r>
      <w:r w:rsidR="003E26D0">
        <w:rPr>
          <w:rFonts w:ascii="Times New Roman" w:hAnsi="Times New Roman" w:cs="Times New Roman"/>
          <w:sz w:val="24"/>
          <w:szCs w:val="24"/>
        </w:rPr>
        <w:t xml:space="preserve"> ферримагнитным упорядочением. </w:t>
      </w:r>
      <w:r>
        <w:rPr>
          <w:rFonts w:ascii="Times New Roman" w:hAnsi="Times New Roman" w:cs="Times New Roman"/>
          <w:sz w:val="24"/>
          <w:szCs w:val="24"/>
        </w:rPr>
        <w:t xml:space="preserve">Легирование сплавов гадолинием используется как способ повышения температурной стабильности магнитных характеристик редкоземельных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интерметаллидов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Целью данной работы было проведение</w:t>
      </w:r>
      <w:r w:rsidR="000C0CA5" w:rsidRPr="00B613C9">
        <w:rPr>
          <w:rFonts w:ascii="Times New Roman" w:hAnsi="Times New Roman" w:cs="Times New Roman"/>
          <w:sz w:val="24"/>
          <w:szCs w:val="24"/>
        </w:rPr>
        <w:t xml:space="preserve"> </w:t>
      </w:r>
      <w:r w:rsidR="00E77DC2">
        <w:rPr>
          <w:rFonts w:ascii="Times New Roman" w:hAnsi="Times New Roman" w:cs="Times New Roman"/>
          <w:sz w:val="24"/>
          <w:szCs w:val="24"/>
        </w:rPr>
        <w:t xml:space="preserve">измерений и </w:t>
      </w:r>
      <w:r w:rsidR="000C0CA5" w:rsidRPr="00B613C9">
        <w:rPr>
          <w:rFonts w:ascii="Times New Roman" w:hAnsi="Times New Roman" w:cs="Times New Roman"/>
          <w:sz w:val="24"/>
          <w:szCs w:val="24"/>
        </w:rPr>
        <w:t>анализа данных магнитных измерений, выполненных методом вибрационного магнитометра на соединениях GdCo</w:t>
      </w:r>
      <w:r w:rsidR="003E26D0" w:rsidRPr="00E77DC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C0CA5" w:rsidRPr="00E77DC2">
        <w:rPr>
          <w:rFonts w:ascii="Times New Roman" w:hAnsi="Times New Roman" w:cs="Times New Roman"/>
          <w:sz w:val="24"/>
          <w:szCs w:val="24"/>
          <w:vertAlign w:val="subscript"/>
        </w:rPr>
        <w:t>-x</w:t>
      </w:r>
      <w:r w:rsidR="000C0CA5" w:rsidRPr="00B613C9">
        <w:rPr>
          <w:rFonts w:ascii="Times New Roman" w:hAnsi="Times New Roman" w:cs="Times New Roman"/>
          <w:sz w:val="24"/>
          <w:szCs w:val="24"/>
        </w:rPr>
        <w:t>Cu</w:t>
      </w:r>
      <w:r w:rsidR="000C0CA5" w:rsidRPr="00E77DC2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0C0CA5" w:rsidRPr="00B613C9">
        <w:rPr>
          <w:rFonts w:ascii="Times New Roman" w:hAnsi="Times New Roman" w:cs="Times New Roman"/>
          <w:sz w:val="24"/>
          <w:szCs w:val="24"/>
        </w:rPr>
        <w:t xml:space="preserve">. Измерения проводились вдоль </w:t>
      </w:r>
      <w:r w:rsidR="00E77DC2">
        <w:rPr>
          <w:rFonts w:ascii="Times New Roman" w:hAnsi="Times New Roman" w:cs="Times New Roman"/>
          <w:sz w:val="24"/>
          <w:szCs w:val="24"/>
        </w:rPr>
        <w:t>оси легкого намагничивания</w:t>
      </w:r>
      <w:r w:rsidR="000C0CA5" w:rsidRPr="00B613C9">
        <w:rPr>
          <w:rFonts w:ascii="Times New Roman" w:hAnsi="Times New Roman" w:cs="Times New Roman"/>
          <w:sz w:val="24"/>
          <w:szCs w:val="24"/>
        </w:rPr>
        <w:t xml:space="preserve"> на образцах сферической формы в диапазоне температур 300-600 К (рис.1). Исходные сплавы, были получены методом индукционной плавки с последующим отжигом при температуре 1100</w:t>
      </w:r>
      <w:r w:rsidR="000C0CA5" w:rsidRPr="00B613C9">
        <w:rPr>
          <w:rFonts w:ascii="Times New Roman" w:eastAsia="Times New Roman" w:hAnsi="Times New Roman" w:cs="Times New Roman"/>
          <w:sz w:val="24"/>
          <w:szCs w:val="24"/>
        </w:rPr>
        <w:t>º</w:t>
      </w:r>
      <w:r w:rsidR="000C0CA5" w:rsidRPr="00B613C9">
        <w:rPr>
          <w:rFonts w:ascii="Times New Roman" w:hAnsi="Times New Roman" w:cs="Times New Roman"/>
          <w:sz w:val="24"/>
          <w:szCs w:val="24"/>
        </w:rPr>
        <w:t>С в течение 5 часов. В работе проводится анализ петель гистерезиса и временных зависимостей удельной намагниченности образцов.</w:t>
      </w:r>
    </w:p>
    <w:p w14:paraId="1C5F50F5" w14:textId="77777777" w:rsidR="00F741FC" w:rsidRPr="00B613C9" w:rsidRDefault="000C0CA5" w:rsidP="00B613C9">
      <w:pPr>
        <w:spacing w:after="0" w:line="240" w:lineRule="auto"/>
        <w:jc w:val="center"/>
        <w:rPr>
          <w:sz w:val="24"/>
          <w:szCs w:val="24"/>
        </w:rPr>
      </w:pPr>
      <w:r w:rsidRPr="00B613C9">
        <w:rPr>
          <w:noProof/>
          <w:sz w:val="24"/>
          <w:szCs w:val="24"/>
        </w:rPr>
        <w:drawing>
          <wp:inline distT="0" distB="0" distL="0" distR="0" wp14:anchorId="2BBE654C" wp14:editId="1EED44D3">
            <wp:extent cx="2613547" cy="1962345"/>
            <wp:effectExtent l="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Caver/AppData/Roaming/PolarisOffice/ETemp/4952_12753728/fImage36833325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" t="7469" r="10230"/>
                    <a:stretch/>
                  </pic:blipFill>
                  <pic:spPr bwMode="auto">
                    <a:xfrm>
                      <a:off x="0" y="0"/>
                      <a:ext cx="2642416" cy="198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185B9" w14:textId="665159E9" w:rsidR="00F741FC" w:rsidRDefault="000C0CA5" w:rsidP="00B613C9">
      <w:pPr>
        <w:pStyle w:val="a8"/>
        <w:spacing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B613C9">
        <w:rPr>
          <w:rFonts w:ascii="Times New Roman" w:hAnsi="Times New Roman"/>
          <w:i w:val="0"/>
          <w:color w:val="auto"/>
          <w:sz w:val="24"/>
          <w:szCs w:val="24"/>
        </w:rPr>
        <w:t xml:space="preserve">Рис. </w:t>
      </w:r>
      <w:r w:rsidRPr="00B613C9">
        <w:rPr>
          <w:rFonts w:ascii="Times New Roman" w:hAnsi="Times New Roman"/>
          <w:i w:val="0"/>
          <w:color w:val="auto"/>
          <w:sz w:val="24"/>
          <w:szCs w:val="24"/>
        </w:rPr>
        <w:fldChar w:fldCharType="begin"/>
      </w:r>
      <w:r w:rsidRPr="00B613C9">
        <w:rPr>
          <w:rFonts w:ascii="Times New Roman" w:hAnsi="Times New Roman"/>
          <w:i w:val="0"/>
          <w:color w:val="auto"/>
          <w:sz w:val="24"/>
          <w:szCs w:val="24"/>
        </w:rPr>
        <w:instrText xml:space="preserve"> SEQ Рис. \* ARABIC</w:instrText>
      </w:r>
      <w:r w:rsidRPr="00B613C9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Pr="00B613C9">
        <w:rPr>
          <w:rFonts w:ascii="Times New Roman" w:hAnsi="Times New Roman"/>
          <w:i w:val="0"/>
          <w:color w:val="auto"/>
          <w:sz w:val="24"/>
          <w:szCs w:val="24"/>
        </w:rPr>
        <w:t>1</w:t>
      </w:r>
      <w:r w:rsidRPr="00B613C9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Pr="00B613C9">
        <w:rPr>
          <w:rFonts w:ascii="Times New Roman" w:hAnsi="Times New Roman"/>
          <w:i w:val="0"/>
          <w:color w:val="auto"/>
          <w:sz w:val="24"/>
          <w:szCs w:val="24"/>
        </w:rPr>
        <w:t xml:space="preserve"> Петли гистерезиса соединения GdCo</w:t>
      </w:r>
      <w:r w:rsidRPr="00E77DC2">
        <w:rPr>
          <w:rFonts w:ascii="Times New Roman" w:hAnsi="Times New Roman"/>
          <w:i w:val="0"/>
          <w:color w:val="auto"/>
          <w:sz w:val="24"/>
          <w:szCs w:val="24"/>
          <w:vertAlign w:val="subscript"/>
        </w:rPr>
        <w:t>4</w:t>
      </w:r>
      <w:r w:rsidRPr="00B613C9">
        <w:rPr>
          <w:rFonts w:ascii="Times New Roman" w:hAnsi="Times New Roman"/>
          <w:i w:val="0"/>
          <w:color w:val="auto"/>
          <w:sz w:val="24"/>
          <w:szCs w:val="24"/>
        </w:rPr>
        <w:t>Cu, измеренные вдоль оси легкого намагничивания при температурах 300-600 К.</w:t>
      </w:r>
    </w:p>
    <w:p w14:paraId="59F33DD3" w14:textId="77777777" w:rsidR="00E77DC2" w:rsidRPr="00E77DC2" w:rsidRDefault="00E77DC2" w:rsidP="00E77DC2"/>
    <w:p w14:paraId="15A1920D" w14:textId="4A6EB834" w:rsidR="00F741FC" w:rsidRPr="00B613C9" w:rsidRDefault="000C0CA5" w:rsidP="00B61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C9">
        <w:rPr>
          <w:rFonts w:ascii="Times New Roman" w:hAnsi="Times New Roman" w:cs="Times New Roman"/>
          <w:sz w:val="24"/>
          <w:szCs w:val="24"/>
        </w:rPr>
        <w:t>Исследована микроструктура и магнитные свойства монокристаллов сплавов GdCo</w:t>
      </w:r>
      <w:r w:rsidRPr="00DC4E0F">
        <w:rPr>
          <w:rFonts w:ascii="Times New Roman" w:hAnsi="Times New Roman" w:cs="Times New Roman"/>
          <w:sz w:val="24"/>
          <w:szCs w:val="24"/>
          <w:vertAlign w:val="subscript"/>
        </w:rPr>
        <w:t>5-х</w:t>
      </w:r>
      <w:r w:rsidRPr="00B613C9">
        <w:rPr>
          <w:rFonts w:ascii="Times New Roman" w:hAnsi="Times New Roman" w:cs="Times New Roman"/>
          <w:sz w:val="24"/>
          <w:szCs w:val="24"/>
        </w:rPr>
        <w:t>Cu</w:t>
      </w:r>
      <w:r w:rsidRPr="00DC4E0F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B613C9">
        <w:rPr>
          <w:rFonts w:ascii="Times New Roman" w:hAnsi="Times New Roman" w:cs="Times New Roman"/>
          <w:sz w:val="24"/>
          <w:szCs w:val="24"/>
        </w:rPr>
        <w:t xml:space="preserve"> (x = 2,25; 3,0; 4,0) в состоянии после выплавки и после отжига.</w:t>
      </w:r>
      <w:r w:rsidR="00E77DC2">
        <w:rPr>
          <w:rFonts w:ascii="Times New Roman" w:hAnsi="Times New Roman" w:cs="Times New Roman"/>
          <w:sz w:val="24"/>
          <w:szCs w:val="24"/>
        </w:rPr>
        <w:t xml:space="preserve"> </w:t>
      </w:r>
      <w:r w:rsidRPr="00B613C9">
        <w:rPr>
          <w:rFonts w:ascii="Times New Roman" w:hAnsi="Times New Roman" w:cs="Times New Roman"/>
          <w:sz w:val="24"/>
          <w:szCs w:val="24"/>
        </w:rPr>
        <w:t>Данные электронно-микроскопических исследований и микроанализа показывают, что образцы после отжига характеризуются высокой степенью однородности микроструктуры, их состояние практически однофазное.</w:t>
      </w:r>
    </w:p>
    <w:p w14:paraId="726CB66A" w14:textId="77777777" w:rsidR="00F741FC" w:rsidRPr="00B613C9" w:rsidRDefault="000C0CA5" w:rsidP="00B61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C9">
        <w:rPr>
          <w:rFonts w:ascii="Times New Roman" w:hAnsi="Times New Roman" w:cs="Times New Roman"/>
          <w:sz w:val="24"/>
          <w:szCs w:val="24"/>
        </w:rPr>
        <w:t>Образцы после отжига находятся в высококоэрцитивном состоянии. Коэрцитивная сила сплавов немонотонно зависит от содержания меди. Наибольшие значения Н</w:t>
      </w:r>
      <w:r w:rsidRPr="00DC4E0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B613C9">
        <w:rPr>
          <w:rFonts w:ascii="Times New Roman" w:hAnsi="Times New Roman" w:cs="Times New Roman"/>
          <w:sz w:val="24"/>
          <w:szCs w:val="24"/>
        </w:rPr>
        <w:t>≈2,7 кЭ зафиксированы для сплава GdCo</w:t>
      </w:r>
      <w:r w:rsidRPr="00DC4E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13C9">
        <w:rPr>
          <w:rFonts w:ascii="Times New Roman" w:hAnsi="Times New Roman" w:cs="Times New Roman"/>
          <w:sz w:val="24"/>
          <w:szCs w:val="24"/>
        </w:rPr>
        <w:t>Cu. Измерены петли гистерезиса в интервале температур от 300 до 600 К и установлено, что коэрцитивная сила и намагниченность насыщения уменьшаются с увеличением температуры.</w:t>
      </w:r>
    </w:p>
    <w:p w14:paraId="4F9EFB77" w14:textId="77777777" w:rsidR="00F741FC" w:rsidRPr="00B613C9" w:rsidRDefault="000C0CA5" w:rsidP="00B61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C9">
        <w:rPr>
          <w:rFonts w:ascii="Times New Roman" w:hAnsi="Times New Roman" w:cs="Times New Roman"/>
          <w:sz w:val="24"/>
          <w:szCs w:val="24"/>
        </w:rPr>
        <w:t>Исследовано влияние отрицательного магнитного поля, близкого по величине к коэрцитивной силе, на время скачка намагниченности в образцах сплава GdCo</w:t>
      </w:r>
      <w:r w:rsidRPr="00DC4E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13C9">
        <w:rPr>
          <w:rFonts w:ascii="Times New Roman" w:hAnsi="Times New Roman" w:cs="Times New Roman"/>
          <w:sz w:val="24"/>
          <w:szCs w:val="24"/>
        </w:rPr>
        <w:t>Cu. Установлено, что при уменьшении значения отрицательного поля время скачка намагниченности увеличивается в большей степени на исходных образцах по сравнению с отожженными. В поле, равном коэрцитивной силе, скачок намагниченности происходит практически мгновенно.</w:t>
      </w:r>
    </w:p>
    <w:p w14:paraId="2121E0EB" w14:textId="77777777" w:rsidR="00F741FC" w:rsidRPr="00B613C9" w:rsidRDefault="00F741FC" w:rsidP="00B613C9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sectPr w:rsidR="00F741FC" w:rsidRPr="00B613C9" w:rsidSect="00B613C9">
      <w:pgSz w:w="11906" w:h="16838"/>
      <w:pgMar w:top="1134" w:right="1361" w:bottom="1259" w:left="1361" w:header="720" w:footer="720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FC"/>
    <w:rsid w:val="000C0CA5"/>
    <w:rsid w:val="003C290A"/>
    <w:rsid w:val="003E26D0"/>
    <w:rsid w:val="0053308D"/>
    <w:rsid w:val="00705775"/>
    <w:rsid w:val="008F296E"/>
    <w:rsid w:val="008F6306"/>
    <w:rsid w:val="00B613C9"/>
    <w:rsid w:val="00DC4E0F"/>
    <w:rsid w:val="00E77DC2"/>
    <w:rsid w:val="00EE6F72"/>
    <w:rsid w:val="00F11B45"/>
    <w:rsid w:val="00F341B0"/>
    <w:rsid w:val="00F741F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3D16A"/>
  <w15:docId w15:val="{64BCAFD3-02F8-7440-AF99-41882FA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">
    <w:name w:val="Grid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">
    <w:name w:val="Grid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">
    <w:name w:val="Grid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">
    <w:name w:val="Grid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">
    <w:name w:val="Grid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">
    <w:name w:val="Grid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">
    <w:name w:val="Grid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">
    <w:name w:val="Grid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">
    <w:name w:val="Grid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Grid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">
    <w:name w:val="Grid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">
    <w:name w:val="Grid Table 5 Dark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">
    <w:name w:val="Grid Table 5 Dark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">
    <w:name w:val="Grid Table 5 Dark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">
    <w:name w:val="Grid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">
    <w:name w:val="Grid Table 6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">
    <w:name w:val="Grid Table 6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Grid Table 6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List Table 1 Light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</w:p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pPr>
      <w:spacing w:after="200" w:line="240" w:lineRule="auto"/>
    </w:pPr>
    <w:rPr>
      <w:rFonts w:cs="Times New Roman"/>
      <w:i/>
      <w:color w:val="44546A" w:themeColor="text2"/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zasranec 778</dc:creator>
  <cp:lastModifiedBy>Дмитрий Постников</cp:lastModifiedBy>
  <cp:revision>2</cp:revision>
  <dcterms:created xsi:type="dcterms:W3CDTF">2024-02-16T12:03:00Z</dcterms:created>
  <dcterms:modified xsi:type="dcterms:W3CDTF">2024-02-16T12:03:00Z</dcterms:modified>
  <cp:version>9.103.103.45589</cp:version>
</cp:coreProperties>
</file>