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47FC" w14:textId="4310F27F" w:rsidR="00CD1ADB" w:rsidRDefault="00CD1ADB" w:rsidP="00CD1A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1ADB">
        <w:rPr>
          <w:rFonts w:ascii="Times New Roman" w:hAnsi="Times New Roman"/>
          <w:b/>
          <w:bCs/>
          <w:sz w:val="24"/>
          <w:szCs w:val="24"/>
        </w:rPr>
        <w:t>Атом</w:t>
      </w:r>
      <w:r w:rsidR="00DB3991">
        <w:rPr>
          <w:rFonts w:ascii="Times New Roman" w:hAnsi="Times New Roman"/>
          <w:b/>
          <w:bCs/>
          <w:sz w:val="24"/>
          <w:szCs w:val="24"/>
        </w:rPr>
        <w:t>арный</w:t>
      </w:r>
      <w:r w:rsidRPr="00CD1ADB">
        <w:rPr>
          <w:rFonts w:ascii="Times New Roman" w:hAnsi="Times New Roman"/>
          <w:b/>
          <w:bCs/>
          <w:sz w:val="24"/>
          <w:szCs w:val="24"/>
        </w:rPr>
        <w:t xml:space="preserve"> механизм трансформации </w:t>
      </w:r>
      <w:r w:rsidR="00DB3991">
        <w:rPr>
          <w:rFonts w:ascii="Times New Roman" w:hAnsi="Times New Roman"/>
          <w:b/>
          <w:bCs/>
          <w:sz w:val="24"/>
          <w:szCs w:val="24"/>
        </w:rPr>
        <w:t xml:space="preserve">между </w:t>
      </w:r>
      <w:r w:rsidRPr="00CD1ADB">
        <w:rPr>
          <w:rFonts w:ascii="Times New Roman" w:hAnsi="Times New Roman"/>
          <w:b/>
          <w:bCs/>
          <w:sz w:val="24"/>
          <w:szCs w:val="24"/>
        </w:rPr>
        <w:t>ОЦК</w:t>
      </w:r>
      <w:r w:rsidR="00DB3991"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1ADB">
        <w:rPr>
          <w:rFonts w:ascii="Times New Roman" w:hAnsi="Times New Roman"/>
          <w:b/>
          <w:bCs/>
          <w:sz w:val="24"/>
          <w:szCs w:val="24"/>
        </w:rPr>
        <w:t>ГПУ фаз</w:t>
      </w:r>
      <w:r w:rsidR="00DB3991">
        <w:rPr>
          <w:rFonts w:ascii="Times New Roman" w:hAnsi="Times New Roman"/>
          <w:b/>
          <w:bCs/>
          <w:sz w:val="24"/>
          <w:szCs w:val="24"/>
        </w:rPr>
        <w:t>ами</w:t>
      </w:r>
      <w:r w:rsidRPr="00CD1ADB">
        <w:rPr>
          <w:rFonts w:ascii="Times New Roman" w:hAnsi="Times New Roman"/>
          <w:b/>
          <w:bCs/>
          <w:sz w:val="24"/>
          <w:szCs w:val="24"/>
        </w:rPr>
        <w:t xml:space="preserve"> в цирконии под давлением</w:t>
      </w:r>
    </w:p>
    <w:p w14:paraId="0D071211" w14:textId="12C16A47" w:rsidR="00CD1ADB" w:rsidRPr="00CD1ADB" w:rsidRDefault="00CD1ADB" w:rsidP="00CD1AD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16593">
        <w:rPr>
          <w:rFonts w:ascii="Times New Roman" w:hAnsi="Times New Roman"/>
          <w:b/>
          <w:bCs/>
          <w:i/>
          <w:iCs/>
          <w:sz w:val="24"/>
          <w:szCs w:val="24"/>
        </w:rPr>
        <w:t>Синяков Р.И.</w:t>
      </w:r>
    </w:p>
    <w:p w14:paraId="593E31B9" w14:textId="7C82C1C9" w:rsidR="00CD1ADB" w:rsidRDefault="00CD1ADB" w:rsidP="00CD1AD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Аспирант, 2 год обучения</w:t>
      </w:r>
    </w:p>
    <w:p w14:paraId="42065EEC" w14:textId="77777777" w:rsidR="00CD1ADB" w:rsidRDefault="00CD1ADB" w:rsidP="00CD1AD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7678C">
        <w:rPr>
          <w:rFonts w:ascii="Times New Roman" w:hAnsi="Times New Roman"/>
          <w:i/>
          <w:iCs/>
          <w:sz w:val="24"/>
          <w:szCs w:val="24"/>
        </w:rPr>
        <w:t>Лаборатория моделирования и разработки новых материалов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97678C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Национальный исследовательский технологический университет «МИСиС», Кафедра теоретической физики и квантовых технологий</w:t>
      </w:r>
      <w:r w:rsidRPr="00F57DF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Москва, Россия</w:t>
      </w:r>
    </w:p>
    <w:p w14:paraId="6897E7A4" w14:textId="09745FFA" w:rsidR="00CD1ADB" w:rsidRPr="00CD1ADB" w:rsidRDefault="00CD1ADB" w:rsidP="00B131F4">
      <w:pPr>
        <w:spacing w:after="0"/>
        <w:jc w:val="center"/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6F615A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6F615A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sinyakov</w:t>
      </w:r>
      <w:proofErr w:type="spellEnd"/>
      <w:r w:rsidRPr="006F615A">
        <w:rPr>
          <w:rFonts w:ascii="Times New Roman" w:hAnsi="Times New Roman"/>
          <w:i/>
          <w:iCs/>
          <w:sz w:val="24"/>
          <w:szCs w:val="24"/>
        </w:rPr>
        <w:t>999@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6F615A">
        <w:rPr>
          <w:rFonts w:ascii="Times New Roman" w:hAnsi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ru</w:t>
      </w:r>
      <w:proofErr w:type="spellEnd"/>
    </w:p>
    <w:p w14:paraId="24FD05B7" w14:textId="6E361A43" w:rsidR="005C3321" w:rsidRDefault="00CD1ADB" w:rsidP="006C26A1">
      <w:pPr>
        <w:tabs>
          <w:tab w:val="left" w:pos="426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D1ADB">
        <w:rPr>
          <w:rFonts w:ascii="Times New Roman" w:hAnsi="Times New Roman"/>
          <w:sz w:val="24"/>
          <w:szCs w:val="24"/>
        </w:rPr>
        <w:t xml:space="preserve">Переход ОЦК–ГПУ является одним из наиболее часто наблюдаемых структурных изменений при мартенситном превращении. Это происходит не только в сплавах с памятью формы, но и в чистых элементах, </w:t>
      </w:r>
      <w:r w:rsidR="00DC37C8">
        <w:rPr>
          <w:rFonts w:ascii="Times New Roman" w:hAnsi="Times New Roman"/>
          <w:sz w:val="24"/>
          <w:szCs w:val="24"/>
        </w:rPr>
        <w:t xml:space="preserve">таких как </w:t>
      </w:r>
      <w:r w:rsidRPr="00CD1ADB">
        <w:rPr>
          <w:rFonts w:ascii="Times New Roman" w:hAnsi="Times New Roman"/>
          <w:sz w:val="24"/>
          <w:szCs w:val="24"/>
          <w:lang w:val="en-US"/>
        </w:rPr>
        <w:t>Zr</w:t>
      </w:r>
      <w:r w:rsidRPr="00CD1ADB">
        <w:rPr>
          <w:rFonts w:ascii="Times New Roman" w:hAnsi="Times New Roman"/>
          <w:sz w:val="24"/>
          <w:szCs w:val="24"/>
        </w:rPr>
        <w:t>.</w:t>
      </w:r>
      <w:r w:rsidR="00335FC2" w:rsidRPr="00335FC2">
        <w:rPr>
          <w:rFonts w:ascii="Times New Roman" w:hAnsi="Times New Roman"/>
          <w:sz w:val="24"/>
          <w:szCs w:val="24"/>
        </w:rPr>
        <w:t xml:space="preserve"> </w:t>
      </w:r>
      <w:r w:rsidR="00156C0D" w:rsidRPr="00156C0D">
        <w:rPr>
          <w:rFonts w:ascii="Times New Roman" w:hAnsi="Times New Roman"/>
          <w:sz w:val="24"/>
          <w:szCs w:val="24"/>
        </w:rPr>
        <w:t>Кристаллическая структура чистого нелегированного циркония изменяется при 863 C</w:t>
      </w:r>
      <w:r w:rsidR="00171484">
        <w:rPr>
          <w:rFonts w:ascii="Times New Roman" w:hAnsi="Times New Roman"/>
          <w:sz w:val="24"/>
          <w:szCs w:val="24"/>
        </w:rPr>
        <w:t>°</w:t>
      </w:r>
      <w:r w:rsidR="00156C0D" w:rsidRPr="00156C0D">
        <w:rPr>
          <w:rFonts w:ascii="Times New Roman" w:hAnsi="Times New Roman"/>
          <w:sz w:val="24"/>
          <w:szCs w:val="24"/>
        </w:rPr>
        <w:t xml:space="preserve"> от высокотемпературной </w:t>
      </w:r>
      <w:r w:rsidR="00171484">
        <w:rPr>
          <w:rFonts w:ascii="Times New Roman" w:hAnsi="Times New Roman"/>
          <w:sz w:val="24"/>
          <w:szCs w:val="24"/>
        </w:rPr>
        <w:t>β</w:t>
      </w:r>
      <w:r w:rsidR="00F36BE9">
        <w:rPr>
          <w:rFonts w:ascii="Times New Roman" w:hAnsi="Times New Roman"/>
          <w:sz w:val="24"/>
          <w:szCs w:val="24"/>
        </w:rPr>
        <w:t>-фазы</w:t>
      </w:r>
      <w:r w:rsidR="00156C0D" w:rsidRPr="00156C0D">
        <w:rPr>
          <w:rFonts w:ascii="Times New Roman" w:hAnsi="Times New Roman"/>
          <w:sz w:val="24"/>
          <w:szCs w:val="24"/>
        </w:rPr>
        <w:t xml:space="preserve">, которая является </w:t>
      </w:r>
      <w:proofErr w:type="spellStart"/>
      <w:r w:rsidR="00156C0D" w:rsidRPr="00156C0D">
        <w:rPr>
          <w:rFonts w:ascii="Times New Roman" w:hAnsi="Times New Roman"/>
          <w:sz w:val="24"/>
          <w:szCs w:val="24"/>
        </w:rPr>
        <w:t>объем</w:t>
      </w:r>
      <w:r w:rsidR="005110E3">
        <w:rPr>
          <w:rFonts w:ascii="Times New Roman" w:hAnsi="Times New Roman"/>
          <w:sz w:val="24"/>
          <w:szCs w:val="24"/>
        </w:rPr>
        <w:t>но</w:t>
      </w:r>
      <w:r w:rsidR="00156C0D" w:rsidRPr="00156C0D">
        <w:rPr>
          <w:rFonts w:ascii="Times New Roman" w:hAnsi="Times New Roman"/>
          <w:sz w:val="24"/>
          <w:szCs w:val="24"/>
        </w:rPr>
        <w:t>центрированной</w:t>
      </w:r>
      <w:proofErr w:type="spellEnd"/>
      <w:r w:rsidR="00156C0D" w:rsidRPr="00156C0D">
        <w:rPr>
          <w:rFonts w:ascii="Times New Roman" w:hAnsi="Times New Roman"/>
          <w:sz w:val="24"/>
          <w:szCs w:val="24"/>
        </w:rPr>
        <w:t xml:space="preserve"> кубической, к низкотемпературной </w:t>
      </w:r>
      <w:r w:rsidR="00171484">
        <w:rPr>
          <w:rFonts w:ascii="Times New Roman" w:hAnsi="Times New Roman"/>
          <w:sz w:val="24"/>
          <w:szCs w:val="24"/>
        </w:rPr>
        <w:t>α</w:t>
      </w:r>
      <w:r w:rsidR="00F36BE9">
        <w:rPr>
          <w:rFonts w:ascii="Times New Roman" w:hAnsi="Times New Roman"/>
          <w:sz w:val="24"/>
          <w:szCs w:val="24"/>
        </w:rPr>
        <w:t>-фазе</w:t>
      </w:r>
      <w:r w:rsidR="00156C0D" w:rsidRPr="00156C0D">
        <w:rPr>
          <w:rFonts w:ascii="Times New Roman" w:hAnsi="Times New Roman"/>
          <w:sz w:val="24"/>
          <w:szCs w:val="24"/>
        </w:rPr>
        <w:t>, которая представляет собой гексагональную плотноупакованную</w:t>
      </w:r>
      <w:r w:rsidR="00F36BE9">
        <w:rPr>
          <w:rFonts w:ascii="Times New Roman" w:hAnsi="Times New Roman"/>
          <w:sz w:val="24"/>
          <w:szCs w:val="24"/>
        </w:rPr>
        <w:t xml:space="preserve">. </w:t>
      </w:r>
      <w:r w:rsidR="001D135C" w:rsidRPr="001D135C">
        <w:rPr>
          <w:rFonts w:ascii="Times New Roman" w:hAnsi="Times New Roman"/>
          <w:sz w:val="24"/>
          <w:szCs w:val="24"/>
        </w:rPr>
        <w:t xml:space="preserve">Принято считать, что превращение ОЦК-ГПУ происходит </w:t>
      </w:r>
      <w:r w:rsidR="00BF0FA4">
        <w:rPr>
          <w:rFonts w:ascii="Times New Roman" w:hAnsi="Times New Roman"/>
          <w:sz w:val="24"/>
          <w:szCs w:val="24"/>
        </w:rPr>
        <w:t xml:space="preserve">по </w:t>
      </w:r>
      <w:r w:rsidR="001D135C" w:rsidRPr="001D135C">
        <w:rPr>
          <w:rFonts w:ascii="Times New Roman" w:hAnsi="Times New Roman"/>
          <w:sz w:val="24"/>
          <w:szCs w:val="24"/>
        </w:rPr>
        <w:t xml:space="preserve">механизму </w:t>
      </w:r>
      <w:proofErr w:type="spellStart"/>
      <w:r w:rsidR="001D135C" w:rsidRPr="001D135C">
        <w:rPr>
          <w:rFonts w:ascii="Times New Roman" w:hAnsi="Times New Roman"/>
          <w:sz w:val="24"/>
          <w:szCs w:val="24"/>
        </w:rPr>
        <w:t>Бюргерса</w:t>
      </w:r>
      <w:proofErr w:type="spellEnd"/>
      <w:r w:rsidR="001D135C" w:rsidRPr="001D135C">
        <w:rPr>
          <w:rFonts w:ascii="Times New Roman" w:hAnsi="Times New Roman"/>
          <w:sz w:val="24"/>
          <w:szCs w:val="24"/>
        </w:rPr>
        <w:t xml:space="preserve"> [1] при котором кристалл подвергается одновременной сдвиговой деформации</w:t>
      </w:r>
      <w:r w:rsidR="00D825AD">
        <w:rPr>
          <w:rFonts w:ascii="Times New Roman" w:hAnsi="Times New Roman"/>
          <w:sz w:val="24"/>
          <w:szCs w:val="24"/>
        </w:rPr>
        <w:t xml:space="preserve"> (</w:t>
      </w:r>
      <w:r w:rsidR="005F1ED9" w:rsidRPr="005F1ED9">
        <w:rPr>
          <w:rFonts w:ascii="Times New Roman" w:hAnsi="Times New Roman"/>
          <w:i/>
          <w:iCs/>
          <w:sz w:val="24"/>
          <w:szCs w:val="24"/>
        </w:rPr>
        <w:t>ε</w:t>
      </w:r>
      <w:r w:rsidR="00D825AD">
        <w:rPr>
          <w:rFonts w:ascii="Times New Roman" w:hAnsi="Times New Roman"/>
          <w:sz w:val="24"/>
          <w:szCs w:val="24"/>
        </w:rPr>
        <w:t>)</w:t>
      </w:r>
      <w:r w:rsidR="001D135C" w:rsidRPr="001D135C">
        <w:rPr>
          <w:rFonts w:ascii="Times New Roman" w:hAnsi="Times New Roman"/>
          <w:sz w:val="24"/>
          <w:szCs w:val="24"/>
        </w:rPr>
        <w:t xml:space="preserve"> с попеременным перемещением соседних атомных плоскостей</w:t>
      </w:r>
      <w:r w:rsidR="00D825AD">
        <w:rPr>
          <w:rFonts w:ascii="Times New Roman" w:hAnsi="Times New Roman"/>
          <w:sz w:val="24"/>
          <w:szCs w:val="24"/>
        </w:rPr>
        <w:t xml:space="preserve"> (</w:t>
      </w:r>
      <w:r w:rsidR="005F1ED9" w:rsidRPr="005F1ED9">
        <w:rPr>
          <w:rFonts w:ascii="Times New Roman" w:hAnsi="Times New Roman"/>
          <w:i/>
          <w:iCs/>
          <w:sz w:val="24"/>
          <w:szCs w:val="24"/>
        </w:rPr>
        <w:t>η</w:t>
      </w:r>
      <w:r w:rsidR="00D825AD">
        <w:rPr>
          <w:rFonts w:ascii="Times New Roman" w:hAnsi="Times New Roman"/>
          <w:sz w:val="24"/>
          <w:szCs w:val="24"/>
        </w:rPr>
        <w:t>)</w:t>
      </w:r>
      <w:r w:rsidR="001D135C">
        <w:rPr>
          <w:rFonts w:ascii="Times New Roman" w:hAnsi="Times New Roman"/>
          <w:sz w:val="24"/>
          <w:szCs w:val="24"/>
        </w:rPr>
        <w:t xml:space="preserve"> и описывается ориентационными соотношениями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</m:t>
            </m:r>
          </m:e>
        </m:d>
      </m:oMath>
      <w:r w:rsidR="009709E6" w:rsidRPr="009709E6">
        <w:rPr>
          <w:rFonts w:ascii="Times New Roman" w:hAnsi="Times New Roman"/>
          <w:sz w:val="24"/>
          <w:szCs w:val="24"/>
          <w:vertAlign w:val="subscript"/>
        </w:rPr>
        <w:t>О</w:t>
      </w:r>
      <w:r w:rsidR="009709E6">
        <w:rPr>
          <w:rFonts w:ascii="Times New Roman" w:hAnsi="Times New Roman"/>
          <w:sz w:val="24"/>
          <w:szCs w:val="24"/>
          <w:vertAlign w:val="subscript"/>
        </w:rPr>
        <w:t>ЦК</w:t>
      </w:r>
      <w:r w:rsidR="001D135C" w:rsidRPr="001D135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D135C" w:rsidRPr="001D135C">
        <w:rPr>
          <w:rFonts w:ascii="Times New Roman" w:hAnsi="Times New Roman"/>
          <w:sz w:val="24"/>
          <w:szCs w:val="24"/>
        </w:rPr>
        <w:t xml:space="preserve">||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0001</m:t>
            </m:r>
          </m:e>
        </m:d>
      </m:oMath>
      <w:r w:rsidR="009709E6" w:rsidRPr="009709E6">
        <w:rPr>
          <w:rFonts w:ascii="Times New Roman" w:hAnsi="Times New Roman"/>
          <w:sz w:val="24"/>
          <w:szCs w:val="24"/>
          <w:vertAlign w:val="subscript"/>
        </w:rPr>
        <w:t>ГП</w:t>
      </w:r>
      <w:r w:rsidR="009709E6">
        <w:rPr>
          <w:rFonts w:ascii="Times New Roman" w:hAnsi="Times New Roman"/>
          <w:sz w:val="24"/>
          <w:szCs w:val="24"/>
          <w:vertAlign w:val="subscript"/>
        </w:rPr>
        <w:t>У</w:t>
      </w:r>
      <w:r w:rsidR="001D135C" w:rsidRPr="001D135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D135C" w:rsidRPr="001D135C">
        <w:rPr>
          <w:rFonts w:ascii="Times New Roman" w:hAnsi="Times New Roman"/>
          <w:sz w:val="24"/>
          <w:szCs w:val="24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11</m:t>
            </m:r>
          </m:e>
        </m:d>
      </m:oMath>
      <w:r w:rsidR="009709E6" w:rsidRPr="009709E6">
        <w:rPr>
          <w:rFonts w:ascii="Times New Roman" w:hAnsi="Times New Roman"/>
          <w:sz w:val="24"/>
          <w:szCs w:val="24"/>
          <w:vertAlign w:val="subscript"/>
        </w:rPr>
        <w:t>ОЦ</w:t>
      </w:r>
      <w:r w:rsidR="009709E6">
        <w:rPr>
          <w:rFonts w:ascii="Times New Roman" w:hAnsi="Times New Roman"/>
          <w:sz w:val="24"/>
          <w:szCs w:val="24"/>
          <w:vertAlign w:val="subscript"/>
        </w:rPr>
        <w:t>К</w:t>
      </w:r>
      <w:r w:rsidR="001D135C" w:rsidRPr="001D135C">
        <w:rPr>
          <w:rFonts w:ascii="Times New Roman" w:hAnsi="Times New Roman"/>
          <w:sz w:val="24"/>
          <w:szCs w:val="24"/>
        </w:rPr>
        <w:t xml:space="preserve"> ||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110</m:t>
            </m:r>
          </m:e>
        </m:d>
      </m:oMath>
      <w:r w:rsidR="009709E6" w:rsidRPr="009709E6">
        <w:rPr>
          <w:rFonts w:ascii="Times New Roman" w:hAnsi="Times New Roman"/>
          <w:sz w:val="24"/>
          <w:szCs w:val="24"/>
          <w:vertAlign w:val="subscript"/>
        </w:rPr>
        <w:t>ГП</w:t>
      </w:r>
      <w:r w:rsidR="009709E6">
        <w:rPr>
          <w:rFonts w:ascii="Times New Roman" w:hAnsi="Times New Roman"/>
          <w:sz w:val="24"/>
          <w:szCs w:val="24"/>
          <w:vertAlign w:val="subscript"/>
        </w:rPr>
        <w:t>У</w:t>
      </w:r>
      <w:r w:rsidR="001D135C" w:rsidRPr="001D135C">
        <w:rPr>
          <w:rFonts w:ascii="Times New Roman" w:hAnsi="Times New Roman"/>
          <w:sz w:val="24"/>
          <w:szCs w:val="24"/>
        </w:rPr>
        <w:t xml:space="preserve">. </w:t>
      </w:r>
      <w:r w:rsidR="006F4054">
        <w:rPr>
          <w:rFonts w:ascii="Times New Roman" w:hAnsi="Times New Roman"/>
          <w:sz w:val="24"/>
          <w:szCs w:val="24"/>
        </w:rPr>
        <w:t xml:space="preserve">Один из распространенных способов описаниях механизма </w:t>
      </w:r>
      <w:proofErr w:type="spellStart"/>
      <w:r w:rsidR="006F4054">
        <w:rPr>
          <w:rFonts w:ascii="Times New Roman" w:hAnsi="Times New Roman"/>
          <w:sz w:val="24"/>
          <w:szCs w:val="24"/>
        </w:rPr>
        <w:t>Бюргерса</w:t>
      </w:r>
      <w:proofErr w:type="spellEnd"/>
      <w:r w:rsidR="006F4054">
        <w:rPr>
          <w:rFonts w:ascii="Times New Roman" w:hAnsi="Times New Roman"/>
          <w:sz w:val="24"/>
          <w:szCs w:val="24"/>
        </w:rPr>
        <w:t xml:space="preserve"> это однопараметрические пути трансформации, при которых два параметра перехода - сдвиговая деформация и перемещение атомных плоскостей – заменяются одним</w:t>
      </w:r>
      <w:r w:rsidR="00A65064">
        <w:rPr>
          <w:rFonts w:ascii="Times New Roman" w:hAnsi="Times New Roman"/>
          <w:sz w:val="24"/>
          <w:szCs w:val="24"/>
        </w:rPr>
        <w:t xml:space="preserve"> </w:t>
      </w:r>
      <w:r w:rsidR="00A65064" w:rsidRPr="002070A4">
        <w:rPr>
          <w:rFonts w:ascii="Times New Roman" w:hAnsi="Times New Roman"/>
          <w:sz w:val="24"/>
          <w:szCs w:val="24"/>
        </w:rPr>
        <w:t>[</w:t>
      </w:r>
      <w:r w:rsidR="003B3698">
        <w:rPr>
          <w:rFonts w:ascii="Times New Roman" w:hAnsi="Times New Roman"/>
          <w:sz w:val="24"/>
          <w:szCs w:val="24"/>
        </w:rPr>
        <w:t>2</w:t>
      </w:r>
      <w:r w:rsidR="00A65064" w:rsidRPr="002070A4">
        <w:rPr>
          <w:rFonts w:ascii="Times New Roman" w:hAnsi="Times New Roman"/>
          <w:sz w:val="24"/>
          <w:szCs w:val="24"/>
        </w:rPr>
        <w:t>]</w:t>
      </w:r>
      <w:r w:rsidR="006F4054">
        <w:rPr>
          <w:rFonts w:ascii="Times New Roman" w:hAnsi="Times New Roman"/>
          <w:sz w:val="24"/>
          <w:szCs w:val="24"/>
        </w:rPr>
        <w:t>.</w:t>
      </w:r>
      <w:r w:rsidR="00BF0FA4">
        <w:rPr>
          <w:rFonts w:ascii="Times New Roman" w:hAnsi="Times New Roman"/>
          <w:sz w:val="24"/>
          <w:szCs w:val="24"/>
        </w:rPr>
        <w:t xml:space="preserve"> При таком подходе понижается размерность задачи, однако такое описание требует задать атомный механизм трансформации в явном виде. </w:t>
      </w:r>
      <w:r w:rsidR="003009A8">
        <w:rPr>
          <w:rFonts w:ascii="Times New Roman" w:hAnsi="Times New Roman"/>
          <w:sz w:val="24"/>
          <w:szCs w:val="24"/>
        </w:rPr>
        <w:t>Кроме того, тако</w:t>
      </w:r>
      <w:r w:rsidR="001E1359">
        <w:rPr>
          <w:rFonts w:ascii="Times New Roman" w:hAnsi="Times New Roman"/>
          <w:sz w:val="24"/>
          <w:szCs w:val="24"/>
        </w:rPr>
        <w:t>й</w:t>
      </w:r>
      <w:r w:rsidR="003009A8">
        <w:rPr>
          <w:rFonts w:ascii="Times New Roman" w:hAnsi="Times New Roman"/>
          <w:sz w:val="24"/>
          <w:szCs w:val="24"/>
        </w:rPr>
        <w:t xml:space="preserve"> подход</w:t>
      </w:r>
      <w:r w:rsidR="001E1359">
        <w:rPr>
          <w:rFonts w:ascii="Times New Roman" w:hAnsi="Times New Roman"/>
          <w:sz w:val="24"/>
          <w:szCs w:val="24"/>
        </w:rPr>
        <w:t xml:space="preserve"> сохраняет исходный</w:t>
      </w:r>
      <w:r w:rsidR="00737444">
        <w:rPr>
          <w:rFonts w:ascii="Times New Roman" w:hAnsi="Times New Roman"/>
          <w:sz w:val="24"/>
          <w:szCs w:val="24"/>
        </w:rPr>
        <w:t xml:space="preserve"> </w:t>
      </w:r>
      <w:r w:rsidR="003009A8">
        <w:rPr>
          <w:rFonts w:ascii="Times New Roman" w:hAnsi="Times New Roman"/>
          <w:sz w:val="24"/>
          <w:szCs w:val="24"/>
        </w:rPr>
        <w:t>объем</w:t>
      </w:r>
      <w:r w:rsidR="001E1359">
        <w:rPr>
          <w:rFonts w:ascii="Times New Roman" w:hAnsi="Times New Roman"/>
          <w:sz w:val="24"/>
          <w:szCs w:val="24"/>
        </w:rPr>
        <w:t xml:space="preserve"> </w:t>
      </w:r>
      <w:r w:rsidR="00F6521F">
        <w:rPr>
          <w:rFonts w:ascii="Times New Roman" w:hAnsi="Times New Roman"/>
          <w:sz w:val="24"/>
          <w:szCs w:val="24"/>
        </w:rPr>
        <w:t xml:space="preserve">на атом </w:t>
      </w:r>
      <w:r w:rsidR="001E1359">
        <w:rPr>
          <w:rFonts w:ascii="Times New Roman" w:hAnsi="Times New Roman"/>
          <w:sz w:val="24"/>
          <w:szCs w:val="24"/>
        </w:rPr>
        <w:t>ОЦК фазы</w:t>
      </w:r>
      <w:r w:rsidR="009D7427">
        <w:rPr>
          <w:rFonts w:ascii="Times New Roman" w:hAnsi="Times New Roman"/>
          <w:sz w:val="24"/>
          <w:szCs w:val="24"/>
        </w:rPr>
        <w:t xml:space="preserve"> </w:t>
      </w:r>
      <w:r w:rsidR="00F6521F">
        <w:rPr>
          <w:rFonts w:ascii="Times New Roman" w:hAnsi="Times New Roman"/>
          <w:sz w:val="24"/>
          <w:szCs w:val="24"/>
        </w:rPr>
        <w:t xml:space="preserve">для всех промежуточных структур на пути трансформации </w:t>
      </w:r>
      <w:r w:rsidR="003009A8">
        <w:rPr>
          <w:rFonts w:ascii="Times New Roman" w:hAnsi="Times New Roman"/>
          <w:sz w:val="24"/>
          <w:szCs w:val="24"/>
        </w:rPr>
        <w:t>и</w:t>
      </w:r>
      <w:r w:rsidR="001E1359">
        <w:rPr>
          <w:rFonts w:ascii="Times New Roman" w:hAnsi="Times New Roman"/>
          <w:sz w:val="24"/>
          <w:szCs w:val="24"/>
        </w:rPr>
        <w:t xml:space="preserve"> приводит к идеальному</w:t>
      </w:r>
      <w:r w:rsidR="003009A8">
        <w:rPr>
          <w:rFonts w:ascii="Times New Roman" w:hAnsi="Times New Roman"/>
          <w:sz w:val="24"/>
          <w:szCs w:val="24"/>
        </w:rPr>
        <w:t xml:space="preserve"> </w:t>
      </w:r>
      <w:r w:rsidR="001E1359">
        <w:rPr>
          <w:rFonts w:ascii="Times New Roman" w:hAnsi="Times New Roman"/>
          <w:sz w:val="24"/>
          <w:szCs w:val="24"/>
        </w:rPr>
        <w:t>соотношению</w:t>
      </w:r>
      <w:r w:rsidR="003009A8">
        <w:rPr>
          <w:rFonts w:ascii="Times New Roman" w:hAnsi="Times New Roman"/>
          <w:sz w:val="24"/>
          <w:szCs w:val="24"/>
        </w:rPr>
        <w:t xml:space="preserve"> </w:t>
      </w:r>
      <w:r w:rsidR="003009A8">
        <w:rPr>
          <w:rFonts w:ascii="Times New Roman" w:hAnsi="Times New Roman"/>
          <w:sz w:val="24"/>
          <w:szCs w:val="24"/>
          <w:lang w:val="en-US"/>
        </w:rPr>
        <w:t>c</w:t>
      </w:r>
      <w:r w:rsidR="003009A8" w:rsidRPr="003009A8">
        <w:rPr>
          <w:rFonts w:ascii="Times New Roman" w:hAnsi="Times New Roman"/>
          <w:sz w:val="24"/>
          <w:szCs w:val="24"/>
        </w:rPr>
        <w:t>/</w:t>
      </w:r>
      <w:r w:rsidR="003009A8">
        <w:rPr>
          <w:rFonts w:ascii="Times New Roman" w:hAnsi="Times New Roman"/>
          <w:sz w:val="24"/>
          <w:szCs w:val="24"/>
          <w:lang w:val="en-US"/>
        </w:rPr>
        <w:t>a</w:t>
      </w:r>
      <w:r w:rsidR="003009A8" w:rsidRPr="003009A8">
        <w:rPr>
          <w:rFonts w:ascii="Times New Roman" w:hAnsi="Times New Roman"/>
          <w:sz w:val="24"/>
          <w:szCs w:val="24"/>
        </w:rPr>
        <w:t xml:space="preserve"> </w:t>
      </w:r>
      <w:r w:rsidR="003009A8">
        <w:rPr>
          <w:rFonts w:ascii="Times New Roman" w:hAnsi="Times New Roman"/>
          <w:sz w:val="24"/>
          <w:szCs w:val="24"/>
        </w:rPr>
        <w:t xml:space="preserve">ГПУ </w:t>
      </w:r>
      <w:r w:rsidR="001E1359">
        <w:rPr>
          <w:rFonts w:ascii="Times New Roman" w:hAnsi="Times New Roman"/>
          <w:sz w:val="24"/>
          <w:szCs w:val="24"/>
        </w:rPr>
        <w:t xml:space="preserve">решетки, что </w:t>
      </w:r>
      <w:r w:rsidR="00984EC9">
        <w:rPr>
          <w:rFonts w:ascii="Times New Roman" w:hAnsi="Times New Roman"/>
          <w:sz w:val="24"/>
          <w:szCs w:val="24"/>
        </w:rPr>
        <w:t>редко</w:t>
      </w:r>
      <w:r w:rsidR="001E1359">
        <w:rPr>
          <w:rFonts w:ascii="Times New Roman" w:hAnsi="Times New Roman"/>
          <w:sz w:val="24"/>
          <w:szCs w:val="24"/>
        </w:rPr>
        <w:t xml:space="preserve"> наблюдается в реальных материалах</w:t>
      </w:r>
      <w:r w:rsidR="003009A8">
        <w:rPr>
          <w:rFonts w:ascii="Times New Roman" w:hAnsi="Times New Roman"/>
          <w:sz w:val="24"/>
          <w:szCs w:val="24"/>
        </w:rPr>
        <w:t xml:space="preserve">. </w:t>
      </w:r>
    </w:p>
    <w:p w14:paraId="0D934912" w14:textId="7B5377B9" w:rsidR="00156C0D" w:rsidRDefault="003009A8" w:rsidP="00290C4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работе предложен </w:t>
      </w:r>
      <w:r w:rsidR="004B7FFD">
        <w:rPr>
          <w:rFonts w:ascii="Times New Roman" w:hAnsi="Times New Roman"/>
          <w:sz w:val="24"/>
          <w:szCs w:val="24"/>
        </w:rPr>
        <w:t>метод</w:t>
      </w:r>
      <w:r w:rsidR="00A95882">
        <w:rPr>
          <w:rFonts w:ascii="Times New Roman" w:hAnsi="Times New Roman"/>
          <w:sz w:val="24"/>
          <w:szCs w:val="24"/>
        </w:rPr>
        <w:t xml:space="preserve"> описания</w:t>
      </w:r>
      <w:r>
        <w:rPr>
          <w:rFonts w:ascii="Times New Roman" w:hAnsi="Times New Roman"/>
          <w:sz w:val="24"/>
          <w:szCs w:val="24"/>
        </w:rPr>
        <w:t xml:space="preserve">, который учитывает эти проблемы. Данный метод является двухпараметрическим, причем на пути перехода величина объема и параметров решетки линейно </w:t>
      </w:r>
      <w:proofErr w:type="spellStart"/>
      <w:r>
        <w:rPr>
          <w:rFonts w:ascii="Times New Roman" w:hAnsi="Times New Roman"/>
          <w:sz w:val="24"/>
          <w:szCs w:val="24"/>
        </w:rPr>
        <w:t>скалируются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равновесными значениями для ОЦК и ГПУ фаз.</w:t>
      </w:r>
      <w:r w:rsidR="00EE0011">
        <w:rPr>
          <w:rFonts w:ascii="Times New Roman" w:hAnsi="Times New Roman"/>
          <w:sz w:val="24"/>
          <w:szCs w:val="24"/>
        </w:rPr>
        <w:t xml:space="preserve"> </w:t>
      </w:r>
      <w:r w:rsidR="00DD6A7A" w:rsidRPr="00DD6A7A">
        <w:rPr>
          <w:rFonts w:ascii="Times New Roman" w:hAnsi="Times New Roman"/>
          <w:sz w:val="24"/>
          <w:szCs w:val="24"/>
        </w:rPr>
        <w:t>В данной работе в рамках теории функционала электронной плотности проведено исследование</w:t>
      </w:r>
      <w:r w:rsidR="00DD6A7A">
        <w:rPr>
          <w:rFonts w:ascii="Times New Roman" w:hAnsi="Times New Roman"/>
          <w:sz w:val="24"/>
          <w:szCs w:val="24"/>
        </w:rPr>
        <w:t xml:space="preserve"> </w:t>
      </w:r>
      <w:r w:rsidR="00B76B14">
        <w:rPr>
          <w:rFonts w:ascii="Times New Roman" w:hAnsi="Times New Roman"/>
          <w:sz w:val="24"/>
          <w:szCs w:val="24"/>
        </w:rPr>
        <w:t>атом</w:t>
      </w:r>
      <w:r w:rsidR="00A65064">
        <w:rPr>
          <w:rFonts w:ascii="Times New Roman" w:hAnsi="Times New Roman"/>
          <w:sz w:val="24"/>
          <w:szCs w:val="24"/>
        </w:rPr>
        <w:t>арног</w:t>
      </w:r>
      <w:r w:rsidR="007C3BCD">
        <w:rPr>
          <w:rFonts w:ascii="Times New Roman" w:hAnsi="Times New Roman"/>
          <w:sz w:val="24"/>
          <w:szCs w:val="24"/>
        </w:rPr>
        <w:t>о</w:t>
      </w:r>
      <w:r w:rsidR="00B76B14">
        <w:rPr>
          <w:rFonts w:ascii="Times New Roman" w:hAnsi="Times New Roman"/>
          <w:sz w:val="24"/>
          <w:szCs w:val="24"/>
        </w:rPr>
        <w:t xml:space="preserve"> механизма трансформации фаз ОЦК-ГПУ </w:t>
      </w:r>
      <w:r w:rsidR="00544820">
        <w:rPr>
          <w:rFonts w:ascii="Times New Roman" w:hAnsi="Times New Roman"/>
          <w:sz w:val="24"/>
          <w:szCs w:val="24"/>
        </w:rPr>
        <w:t>под давлением по</w:t>
      </w:r>
      <w:r w:rsidR="00A65064">
        <w:rPr>
          <w:rFonts w:ascii="Times New Roman" w:hAnsi="Times New Roman"/>
          <w:sz w:val="24"/>
          <w:szCs w:val="24"/>
        </w:rPr>
        <w:t xml:space="preserve"> модифицированному</w:t>
      </w:r>
      <w:r w:rsidR="00544820">
        <w:rPr>
          <w:rFonts w:ascii="Times New Roman" w:hAnsi="Times New Roman"/>
          <w:sz w:val="24"/>
          <w:szCs w:val="24"/>
        </w:rPr>
        <w:t xml:space="preserve"> механизму </w:t>
      </w:r>
      <w:proofErr w:type="spellStart"/>
      <w:r w:rsidR="00544820">
        <w:rPr>
          <w:rFonts w:ascii="Times New Roman" w:hAnsi="Times New Roman"/>
          <w:sz w:val="24"/>
          <w:szCs w:val="24"/>
        </w:rPr>
        <w:t>Бюргерса</w:t>
      </w:r>
      <w:proofErr w:type="spellEnd"/>
      <w:r w:rsidR="00EF5D0C">
        <w:rPr>
          <w:rFonts w:ascii="Times New Roman" w:hAnsi="Times New Roman"/>
          <w:sz w:val="24"/>
          <w:szCs w:val="24"/>
        </w:rPr>
        <w:t>.</w:t>
      </w:r>
      <w:r w:rsidR="001619A0">
        <w:rPr>
          <w:rFonts w:ascii="Times New Roman" w:hAnsi="Times New Roman"/>
          <w:sz w:val="24"/>
          <w:szCs w:val="24"/>
        </w:rPr>
        <w:t xml:space="preserve"> </w:t>
      </w:r>
      <w:r w:rsidR="00DD7112">
        <w:rPr>
          <w:rFonts w:ascii="Times New Roman" w:hAnsi="Times New Roman"/>
          <w:sz w:val="24"/>
          <w:szCs w:val="24"/>
        </w:rPr>
        <w:t xml:space="preserve">Для этого были проведены расчеты </w:t>
      </w:r>
      <w:r w:rsidR="00730FAC">
        <w:rPr>
          <w:rFonts w:ascii="Times New Roman" w:hAnsi="Times New Roman"/>
          <w:sz w:val="24"/>
          <w:szCs w:val="24"/>
        </w:rPr>
        <w:t>релаксации</w:t>
      </w:r>
      <w:r w:rsidR="00A65064">
        <w:rPr>
          <w:rFonts w:ascii="Times New Roman" w:hAnsi="Times New Roman"/>
          <w:sz w:val="24"/>
          <w:szCs w:val="24"/>
        </w:rPr>
        <w:t xml:space="preserve"> кристаллических структур</w:t>
      </w:r>
      <w:r w:rsidR="00730FAC">
        <w:rPr>
          <w:rFonts w:ascii="Times New Roman" w:hAnsi="Times New Roman"/>
          <w:sz w:val="24"/>
          <w:szCs w:val="24"/>
        </w:rPr>
        <w:t xml:space="preserve"> и определены равновесные параметры</w:t>
      </w:r>
      <w:r w:rsidR="00751969">
        <w:rPr>
          <w:rFonts w:ascii="Times New Roman" w:hAnsi="Times New Roman"/>
          <w:sz w:val="24"/>
          <w:szCs w:val="24"/>
        </w:rPr>
        <w:t xml:space="preserve"> ОЦК и ГПУ фаз на низкой температуре при величинах давлений от 0 ГПа до 25 ГПа</w:t>
      </w:r>
      <w:r w:rsidR="00EF61AA">
        <w:rPr>
          <w:rFonts w:ascii="Times New Roman" w:hAnsi="Times New Roman"/>
          <w:sz w:val="24"/>
          <w:szCs w:val="24"/>
        </w:rPr>
        <w:t>.</w:t>
      </w:r>
      <w:r w:rsidR="00247871">
        <w:rPr>
          <w:rFonts w:ascii="Times New Roman" w:hAnsi="Times New Roman"/>
          <w:sz w:val="24"/>
          <w:szCs w:val="24"/>
        </w:rPr>
        <w:t xml:space="preserve"> Проведены расчеты энергетической поверхности </w:t>
      </w:r>
      <w:r w:rsidR="00F120F0">
        <w:rPr>
          <w:rFonts w:ascii="Times New Roman" w:hAnsi="Times New Roman"/>
          <w:sz w:val="24"/>
          <w:szCs w:val="24"/>
        </w:rPr>
        <w:t xml:space="preserve">фаз циркония при трансформации </w:t>
      </w:r>
      <w:r w:rsidR="00501958">
        <w:rPr>
          <w:rFonts w:ascii="Times New Roman" w:hAnsi="Times New Roman"/>
          <w:sz w:val="24"/>
          <w:szCs w:val="24"/>
        </w:rPr>
        <w:t xml:space="preserve">ОЦК-ГПУ </w:t>
      </w:r>
      <w:r w:rsidR="00D825AD">
        <w:rPr>
          <w:rFonts w:ascii="Times New Roman" w:hAnsi="Times New Roman"/>
          <w:sz w:val="24"/>
          <w:szCs w:val="24"/>
        </w:rPr>
        <w:t xml:space="preserve">в координатах </w:t>
      </w:r>
      <w:r w:rsidR="005F1ED9">
        <w:rPr>
          <w:rFonts w:ascii="Times New Roman" w:hAnsi="Times New Roman"/>
          <w:sz w:val="24"/>
          <w:szCs w:val="24"/>
        </w:rPr>
        <w:t>(</w:t>
      </w:r>
      <w:r w:rsidR="005F1ED9" w:rsidRPr="005F1ED9">
        <w:rPr>
          <w:rFonts w:ascii="Times New Roman" w:hAnsi="Times New Roman"/>
          <w:i/>
          <w:iCs/>
          <w:sz w:val="24"/>
          <w:szCs w:val="24"/>
        </w:rPr>
        <w:t>ε</w:t>
      </w:r>
      <w:r w:rsidR="005F1ED9">
        <w:rPr>
          <w:rFonts w:ascii="Times New Roman" w:hAnsi="Times New Roman"/>
          <w:i/>
          <w:iCs/>
          <w:sz w:val="24"/>
          <w:szCs w:val="24"/>
        </w:rPr>
        <w:t>,</w:t>
      </w:r>
      <w:r w:rsidR="005F1ED9" w:rsidRPr="005F1ED9">
        <w:rPr>
          <w:rFonts w:ascii="Times New Roman" w:hAnsi="Times New Roman"/>
          <w:i/>
          <w:iCs/>
          <w:sz w:val="24"/>
          <w:szCs w:val="24"/>
        </w:rPr>
        <w:t xml:space="preserve"> η</w:t>
      </w:r>
      <w:r w:rsidR="005F1ED9" w:rsidRPr="005F1ED9">
        <w:rPr>
          <w:rFonts w:ascii="Times New Roman" w:hAnsi="Times New Roman"/>
          <w:sz w:val="24"/>
          <w:szCs w:val="24"/>
        </w:rPr>
        <w:t>)</w:t>
      </w:r>
      <w:r w:rsidR="005F1ED9">
        <w:rPr>
          <w:rFonts w:ascii="Times New Roman" w:hAnsi="Times New Roman"/>
          <w:sz w:val="24"/>
          <w:szCs w:val="24"/>
        </w:rPr>
        <w:t>.</w:t>
      </w:r>
      <w:r w:rsidR="004B7FFD">
        <w:rPr>
          <w:rFonts w:ascii="Times New Roman" w:hAnsi="Times New Roman"/>
          <w:sz w:val="24"/>
          <w:szCs w:val="24"/>
        </w:rPr>
        <w:t xml:space="preserve"> </w:t>
      </w:r>
      <w:r w:rsidR="001E278D">
        <w:rPr>
          <w:rFonts w:ascii="Times New Roman" w:hAnsi="Times New Roman"/>
          <w:sz w:val="24"/>
          <w:szCs w:val="24"/>
        </w:rPr>
        <w:t>Используя полученные результаты</w:t>
      </w:r>
      <w:r w:rsidR="00501958">
        <w:rPr>
          <w:rFonts w:ascii="Times New Roman" w:hAnsi="Times New Roman"/>
          <w:sz w:val="24"/>
          <w:szCs w:val="24"/>
        </w:rPr>
        <w:t>,</w:t>
      </w:r>
      <w:r w:rsidR="001E278D">
        <w:rPr>
          <w:rFonts w:ascii="Times New Roman" w:hAnsi="Times New Roman"/>
          <w:sz w:val="24"/>
          <w:szCs w:val="24"/>
        </w:rPr>
        <w:t xml:space="preserve"> в работе </w:t>
      </w:r>
      <w:r w:rsidR="00296442">
        <w:rPr>
          <w:rFonts w:ascii="Times New Roman" w:hAnsi="Times New Roman"/>
          <w:sz w:val="24"/>
          <w:szCs w:val="24"/>
        </w:rPr>
        <w:t>был проведен анализ влияния давлени</w:t>
      </w:r>
      <w:r w:rsidR="00501958">
        <w:rPr>
          <w:rFonts w:ascii="Times New Roman" w:hAnsi="Times New Roman"/>
          <w:sz w:val="24"/>
          <w:szCs w:val="24"/>
        </w:rPr>
        <w:t xml:space="preserve">я на атомный механизм </w:t>
      </w:r>
      <w:r w:rsidR="00C8464D">
        <w:rPr>
          <w:rFonts w:ascii="Times New Roman" w:hAnsi="Times New Roman"/>
          <w:sz w:val="24"/>
          <w:szCs w:val="24"/>
        </w:rPr>
        <w:t>трансформации.</w:t>
      </w:r>
      <w:r w:rsidR="007C6909">
        <w:rPr>
          <w:rFonts w:ascii="Times New Roman" w:hAnsi="Times New Roman"/>
          <w:sz w:val="24"/>
          <w:szCs w:val="24"/>
        </w:rPr>
        <w:t xml:space="preserve"> </w:t>
      </w:r>
      <w:r w:rsidR="00A65064">
        <w:rPr>
          <w:rFonts w:ascii="Times New Roman" w:hAnsi="Times New Roman"/>
          <w:sz w:val="24"/>
          <w:szCs w:val="24"/>
        </w:rPr>
        <w:t>Показано,</w:t>
      </w:r>
      <w:r w:rsidR="0054543C">
        <w:rPr>
          <w:rFonts w:ascii="Times New Roman" w:hAnsi="Times New Roman"/>
          <w:sz w:val="24"/>
          <w:szCs w:val="24"/>
        </w:rPr>
        <w:t xml:space="preserve"> что давление сильно меняет ландшафт </w:t>
      </w:r>
      <w:r w:rsidR="00BC2297">
        <w:rPr>
          <w:rFonts w:ascii="Times New Roman" w:hAnsi="Times New Roman"/>
          <w:sz w:val="24"/>
          <w:szCs w:val="24"/>
        </w:rPr>
        <w:t>энергетической поверхности</w:t>
      </w:r>
      <w:r w:rsidR="00AE3912">
        <w:rPr>
          <w:rFonts w:ascii="Times New Roman" w:hAnsi="Times New Roman"/>
          <w:sz w:val="24"/>
          <w:szCs w:val="24"/>
        </w:rPr>
        <w:t xml:space="preserve">, что </w:t>
      </w:r>
      <w:r w:rsidR="00A65064">
        <w:rPr>
          <w:rFonts w:ascii="Times New Roman" w:hAnsi="Times New Roman"/>
          <w:sz w:val="24"/>
          <w:szCs w:val="24"/>
        </w:rPr>
        <w:t>приводит к</w:t>
      </w:r>
      <w:r w:rsidR="000719BE">
        <w:rPr>
          <w:rFonts w:ascii="Times New Roman" w:hAnsi="Times New Roman"/>
          <w:sz w:val="24"/>
          <w:szCs w:val="24"/>
        </w:rPr>
        <w:t xml:space="preserve"> </w:t>
      </w:r>
      <w:r w:rsidR="002E5E96">
        <w:rPr>
          <w:rFonts w:ascii="Times New Roman" w:hAnsi="Times New Roman"/>
          <w:sz w:val="24"/>
          <w:szCs w:val="24"/>
        </w:rPr>
        <w:t xml:space="preserve">относительному </w:t>
      </w:r>
      <w:r w:rsidR="000719BE">
        <w:rPr>
          <w:rFonts w:ascii="Times New Roman" w:hAnsi="Times New Roman"/>
          <w:sz w:val="24"/>
          <w:szCs w:val="24"/>
        </w:rPr>
        <w:t>изменени</w:t>
      </w:r>
      <w:r w:rsidR="00A65064">
        <w:rPr>
          <w:rFonts w:ascii="Times New Roman" w:hAnsi="Times New Roman"/>
          <w:sz w:val="24"/>
          <w:szCs w:val="24"/>
        </w:rPr>
        <w:t>ю</w:t>
      </w:r>
      <w:r w:rsidR="00AE3912">
        <w:rPr>
          <w:rFonts w:ascii="Times New Roman" w:hAnsi="Times New Roman"/>
          <w:sz w:val="24"/>
          <w:szCs w:val="24"/>
        </w:rPr>
        <w:t xml:space="preserve"> вклад</w:t>
      </w:r>
      <w:r w:rsidR="005D0814">
        <w:rPr>
          <w:rFonts w:ascii="Times New Roman" w:hAnsi="Times New Roman"/>
          <w:sz w:val="24"/>
          <w:szCs w:val="24"/>
        </w:rPr>
        <w:t xml:space="preserve">ов </w:t>
      </w:r>
      <w:r w:rsidR="000B6CC8">
        <w:rPr>
          <w:rFonts w:ascii="Times New Roman" w:hAnsi="Times New Roman"/>
          <w:sz w:val="24"/>
          <w:szCs w:val="24"/>
        </w:rPr>
        <w:t xml:space="preserve">сдвига </w:t>
      </w:r>
      <w:r w:rsidR="00D851B7">
        <w:rPr>
          <w:rFonts w:ascii="Times New Roman" w:hAnsi="Times New Roman"/>
          <w:sz w:val="24"/>
          <w:szCs w:val="24"/>
        </w:rPr>
        <w:t>(</w:t>
      </w:r>
      <w:r w:rsidR="00D851B7" w:rsidRPr="005F1ED9">
        <w:rPr>
          <w:rFonts w:ascii="Times New Roman" w:hAnsi="Times New Roman"/>
          <w:i/>
          <w:iCs/>
          <w:sz w:val="24"/>
          <w:szCs w:val="24"/>
        </w:rPr>
        <w:t>ε</w:t>
      </w:r>
      <w:r w:rsidR="00D851B7" w:rsidRPr="005F1ED9">
        <w:rPr>
          <w:rFonts w:ascii="Times New Roman" w:hAnsi="Times New Roman"/>
          <w:sz w:val="24"/>
          <w:szCs w:val="24"/>
        </w:rPr>
        <w:t>)</w:t>
      </w:r>
      <w:r w:rsidR="00D851B7">
        <w:rPr>
          <w:rFonts w:ascii="Times New Roman" w:hAnsi="Times New Roman"/>
          <w:sz w:val="24"/>
          <w:szCs w:val="24"/>
        </w:rPr>
        <w:t xml:space="preserve"> </w:t>
      </w:r>
      <w:r w:rsidR="000B6CC8">
        <w:rPr>
          <w:rFonts w:ascii="Times New Roman" w:hAnsi="Times New Roman"/>
          <w:sz w:val="24"/>
          <w:szCs w:val="24"/>
        </w:rPr>
        <w:t xml:space="preserve">и перемещения атомных плоскостей </w:t>
      </w:r>
      <w:r w:rsidR="00D851B7">
        <w:rPr>
          <w:rFonts w:ascii="Times New Roman" w:hAnsi="Times New Roman"/>
          <w:sz w:val="24"/>
          <w:szCs w:val="24"/>
        </w:rPr>
        <w:t>(</w:t>
      </w:r>
      <w:r w:rsidR="00D851B7" w:rsidRPr="005F1ED9">
        <w:rPr>
          <w:rFonts w:ascii="Times New Roman" w:hAnsi="Times New Roman"/>
          <w:i/>
          <w:iCs/>
          <w:sz w:val="24"/>
          <w:szCs w:val="24"/>
        </w:rPr>
        <w:t>η</w:t>
      </w:r>
      <w:r w:rsidR="00D851B7" w:rsidRPr="005F1ED9">
        <w:rPr>
          <w:rFonts w:ascii="Times New Roman" w:hAnsi="Times New Roman"/>
          <w:sz w:val="24"/>
          <w:szCs w:val="24"/>
        </w:rPr>
        <w:t>)</w:t>
      </w:r>
      <w:r w:rsidR="00D851B7">
        <w:rPr>
          <w:rFonts w:ascii="Times New Roman" w:hAnsi="Times New Roman"/>
          <w:sz w:val="24"/>
          <w:szCs w:val="24"/>
        </w:rPr>
        <w:t xml:space="preserve"> </w:t>
      </w:r>
      <w:r w:rsidR="000B6CC8">
        <w:rPr>
          <w:rFonts w:ascii="Times New Roman" w:hAnsi="Times New Roman"/>
          <w:sz w:val="24"/>
          <w:szCs w:val="24"/>
        </w:rPr>
        <w:t>на пути трансформации</w:t>
      </w:r>
      <w:r w:rsidR="0054543C">
        <w:rPr>
          <w:rFonts w:ascii="Times New Roman" w:hAnsi="Times New Roman"/>
          <w:sz w:val="24"/>
          <w:szCs w:val="24"/>
        </w:rPr>
        <w:t>.</w:t>
      </w:r>
      <w:r w:rsidR="00A65064">
        <w:rPr>
          <w:rFonts w:ascii="Times New Roman" w:hAnsi="Times New Roman"/>
          <w:sz w:val="24"/>
          <w:szCs w:val="24"/>
        </w:rPr>
        <w:t xml:space="preserve"> </w:t>
      </w:r>
      <w:r w:rsidR="00C41423">
        <w:rPr>
          <w:rFonts w:ascii="Times New Roman" w:hAnsi="Times New Roman"/>
          <w:sz w:val="24"/>
          <w:szCs w:val="24"/>
        </w:rPr>
        <w:t>Обнаруженное изменение вкладов делает</w:t>
      </w:r>
      <w:r w:rsidR="008564FC">
        <w:rPr>
          <w:rFonts w:ascii="Times New Roman" w:hAnsi="Times New Roman"/>
          <w:sz w:val="24"/>
          <w:szCs w:val="24"/>
        </w:rPr>
        <w:t xml:space="preserve"> описание </w:t>
      </w:r>
      <w:r w:rsidR="008D6B7B">
        <w:rPr>
          <w:rFonts w:ascii="Times New Roman" w:hAnsi="Times New Roman"/>
          <w:sz w:val="24"/>
          <w:szCs w:val="24"/>
        </w:rPr>
        <w:t xml:space="preserve">трансформации </w:t>
      </w:r>
      <w:r w:rsidR="009F1AE8">
        <w:rPr>
          <w:rFonts w:ascii="Times New Roman" w:hAnsi="Times New Roman"/>
          <w:sz w:val="24"/>
          <w:szCs w:val="24"/>
        </w:rPr>
        <w:t>ОЦК-ГПУ</w:t>
      </w:r>
      <w:r w:rsidR="002E5E96">
        <w:rPr>
          <w:rFonts w:ascii="Times New Roman" w:hAnsi="Times New Roman"/>
          <w:sz w:val="24"/>
          <w:szCs w:val="24"/>
        </w:rPr>
        <w:t xml:space="preserve"> структур кристаллов с помощью</w:t>
      </w:r>
      <w:r w:rsidR="009F1AE8">
        <w:rPr>
          <w:rFonts w:ascii="Times New Roman" w:hAnsi="Times New Roman"/>
          <w:sz w:val="24"/>
          <w:szCs w:val="24"/>
        </w:rPr>
        <w:t xml:space="preserve"> </w:t>
      </w:r>
      <w:r w:rsidR="008D6B7B">
        <w:rPr>
          <w:rFonts w:ascii="Times New Roman" w:hAnsi="Times New Roman"/>
          <w:sz w:val="24"/>
          <w:szCs w:val="24"/>
        </w:rPr>
        <w:t>однопараметрически</w:t>
      </w:r>
      <w:r w:rsidR="002E5E96">
        <w:rPr>
          <w:rFonts w:ascii="Times New Roman" w:hAnsi="Times New Roman"/>
          <w:sz w:val="24"/>
          <w:szCs w:val="24"/>
        </w:rPr>
        <w:t>х</w:t>
      </w:r>
      <w:r w:rsidR="008D6B7B">
        <w:rPr>
          <w:rFonts w:ascii="Times New Roman" w:hAnsi="Times New Roman"/>
          <w:sz w:val="24"/>
          <w:szCs w:val="24"/>
        </w:rPr>
        <w:t xml:space="preserve"> метод</w:t>
      </w:r>
      <w:r w:rsidR="002E5E96">
        <w:rPr>
          <w:rFonts w:ascii="Times New Roman" w:hAnsi="Times New Roman"/>
          <w:sz w:val="24"/>
          <w:szCs w:val="24"/>
        </w:rPr>
        <w:t>ов</w:t>
      </w:r>
      <w:r w:rsidR="008D6B7B">
        <w:rPr>
          <w:rFonts w:ascii="Times New Roman" w:hAnsi="Times New Roman"/>
          <w:sz w:val="24"/>
          <w:szCs w:val="24"/>
        </w:rPr>
        <w:t xml:space="preserve"> </w:t>
      </w:r>
      <w:r w:rsidR="00C41423">
        <w:rPr>
          <w:rFonts w:ascii="Times New Roman" w:hAnsi="Times New Roman"/>
          <w:sz w:val="24"/>
          <w:szCs w:val="24"/>
        </w:rPr>
        <w:t>некорректным</w:t>
      </w:r>
      <w:r w:rsidR="009F1AE8">
        <w:rPr>
          <w:rFonts w:ascii="Times New Roman" w:hAnsi="Times New Roman"/>
          <w:sz w:val="24"/>
          <w:szCs w:val="24"/>
        </w:rPr>
        <w:t>.</w:t>
      </w:r>
    </w:p>
    <w:p w14:paraId="093E40AA" w14:textId="77777777" w:rsidR="00113B44" w:rsidRDefault="00113B44" w:rsidP="00290C4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1068D04E" w14:textId="302EC2CB" w:rsidR="008E1CEF" w:rsidRDefault="002E5E96" w:rsidP="005C106F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540CB">
        <w:rPr>
          <w:rFonts w:ascii="Times New Roman" w:hAnsi="Times New Roman"/>
          <w:sz w:val="24"/>
          <w:szCs w:val="24"/>
        </w:rPr>
        <w:t xml:space="preserve">Работа поддержана Российским Научным Фондом, грант </w:t>
      </w:r>
      <w:proofErr w:type="gramStart"/>
      <w:r w:rsidRPr="009540CB">
        <w:rPr>
          <w:rFonts w:ascii="Times New Roman" w:hAnsi="Times New Roman"/>
          <w:sz w:val="24"/>
          <w:szCs w:val="24"/>
        </w:rPr>
        <w:t>№ 21-72-10105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2F4AF8" w:rsidRPr="002F4AF8">
        <w:rPr>
          <w:rFonts w:ascii="Times New Roman" w:hAnsi="Times New Roman"/>
          <w:sz w:val="24"/>
          <w:szCs w:val="24"/>
        </w:rPr>
        <w:t xml:space="preserve"> Вычисления выполнены на Вычислительном кластере НИТУ «МИСиС».</w:t>
      </w:r>
    </w:p>
    <w:p w14:paraId="232CD5CA" w14:textId="31B49B97" w:rsidR="009838D2" w:rsidRPr="009838D2" w:rsidRDefault="009838D2" w:rsidP="008E1CEF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8D2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3194971F" w14:textId="30AE41E9" w:rsidR="006C26A1" w:rsidRDefault="00AD109E" w:rsidP="00AD109E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109E">
        <w:rPr>
          <w:rFonts w:ascii="Times New Roman" w:hAnsi="Times New Roman"/>
          <w:sz w:val="24"/>
          <w:szCs w:val="24"/>
          <w:lang w:val="en-US"/>
        </w:rPr>
        <w:t>Burgers W. G. On the process of transition of the cubic-body-centered modification into the hexagonal-close-packed modification of zirconium //</w:t>
      </w:r>
      <w:proofErr w:type="spellStart"/>
      <w:r w:rsidRPr="00AD109E">
        <w:rPr>
          <w:rFonts w:ascii="Times New Roman" w:hAnsi="Times New Roman"/>
          <w:sz w:val="24"/>
          <w:szCs w:val="24"/>
          <w:lang w:val="en-US"/>
        </w:rPr>
        <w:t>Physica</w:t>
      </w:r>
      <w:proofErr w:type="spellEnd"/>
      <w:r w:rsidRPr="00AD109E">
        <w:rPr>
          <w:rFonts w:ascii="Times New Roman" w:hAnsi="Times New Roman"/>
          <w:sz w:val="24"/>
          <w:szCs w:val="24"/>
          <w:lang w:val="en-US"/>
        </w:rPr>
        <w:t xml:space="preserve">. – 1934. – </w:t>
      </w:r>
      <w:r w:rsidRPr="00AD109E">
        <w:rPr>
          <w:rFonts w:ascii="Times New Roman" w:hAnsi="Times New Roman"/>
          <w:sz w:val="24"/>
          <w:szCs w:val="24"/>
        </w:rPr>
        <w:t>Т</w:t>
      </w:r>
      <w:r w:rsidRPr="00AD109E">
        <w:rPr>
          <w:rFonts w:ascii="Times New Roman" w:hAnsi="Times New Roman"/>
          <w:sz w:val="24"/>
          <w:szCs w:val="24"/>
          <w:lang w:val="en-US"/>
        </w:rPr>
        <w:t xml:space="preserve">. 1. – №. </w:t>
      </w:r>
      <w:proofErr w:type="gramStart"/>
      <w:r w:rsidRPr="00AD109E">
        <w:rPr>
          <w:rFonts w:ascii="Times New Roman" w:hAnsi="Times New Roman"/>
          <w:sz w:val="24"/>
          <w:szCs w:val="24"/>
        </w:rPr>
        <w:t>7-12</w:t>
      </w:r>
      <w:proofErr w:type="gramEnd"/>
      <w:r w:rsidRPr="00AD109E">
        <w:rPr>
          <w:rFonts w:ascii="Times New Roman" w:hAnsi="Times New Roman"/>
          <w:sz w:val="24"/>
          <w:szCs w:val="24"/>
        </w:rPr>
        <w:t>. – С. 561-586.</w:t>
      </w:r>
    </w:p>
    <w:p w14:paraId="6E3A9C6B" w14:textId="20E9A741" w:rsidR="00AD109E" w:rsidRPr="00EC79D5" w:rsidRDefault="0055303A" w:rsidP="00AD109E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303A">
        <w:rPr>
          <w:rFonts w:ascii="Times New Roman" w:hAnsi="Times New Roman"/>
          <w:sz w:val="24"/>
          <w:szCs w:val="24"/>
          <w:lang w:val="en-US"/>
        </w:rPr>
        <w:t>Friák</w:t>
      </w:r>
      <w:proofErr w:type="spellEnd"/>
      <w:r w:rsidRPr="0055303A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55303A">
        <w:rPr>
          <w:rFonts w:ascii="Times New Roman" w:hAnsi="Times New Roman"/>
          <w:sz w:val="24"/>
          <w:szCs w:val="24"/>
          <w:lang w:val="en-US"/>
        </w:rPr>
        <w:t>Šob</w:t>
      </w:r>
      <w:proofErr w:type="spellEnd"/>
      <w:r w:rsidRPr="0055303A">
        <w:rPr>
          <w:rFonts w:ascii="Times New Roman" w:hAnsi="Times New Roman"/>
          <w:sz w:val="24"/>
          <w:szCs w:val="24"/>
          <w:lang w:val="en-US"/>
        </w:rPr>
        <w:t xml:space="preserve"> M. Ab initio study of the bcc-hcp transformation in iron //Physical Review B. – 2008. – </w:t>
      </w:r>
      <w:r w:rsidRPr="0055303A">
        <w:rPr>
          <w:rFonts w:ascii="Times New Roman" w:hAnsi="Times New Roman"/>
          <w:sz w:val="24"/>
          <w:szCs w:val="24"/>
        </w:rPr>
        <w:t>Т</w:t>
      </w:r>
      <w:r w:rsidRPr="0055303A">
        <w:rPr>
          <w:rFonts w:ascii="Times New Roman" w:hAnsi="Times New Roman"/>
          <w:sz w:val="24"/>
          <w:szCs w:val="24"/>
          <w:lang w:val="en-US"/>
        </w:rPr>
        <w:t xml:space="preserve">. 77. – №. </w:t>
      </w:r>
      <w:r w:rsidRPr="0055303A">
        <w:rPr>
          <w:rFonts w:ascii="Times New Roman" w:hAnsi="Times New Roman"/>
          <w:sz w:val="24"/>
          <w:szCs w:val="24"/>
        </w:rPr>
        <w:t>17. – С. 174117.</w:t>
      </w:r>
    </w:p>
    <w:sectPr w:rsidR="00AD109E" w:rsidRPr="00EC79D5" w:rsidSect="00F21A3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97CAC"/>
    <w:multiLevelType w:val="hybridMultilevel"/>
    <w:tmpl w:val="526A1BD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48366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DB"/>
    <w:rsid w:val="000719BE"/>
    <w:rsid w:val="00072EDC"/>
    <w:rsid w:val="00080E29"/>
    <w:rsid w:val="000B6CC8"/>
    <w:rsid w:val="000E1AC4"/>
    <w:rsid w:val="000E5E7B"/>
    <w:rsid w:val="00113B44"/>
    <w:rsid w:val="00156C0D"/>
    <w:rsid w:val="001619A0"/>
    <w:rsid w:val="00171484"/>
    <w:rsid w:val="001D135C"/>
    <w:rsid w:val="001D2824"/>
    <w:rsid w:val="001E1359"/>
    <w:rsid w:val="001E278D"/>
    <w:rsid w:val="002070A4"/>
    <w:rsid w:val="00247871"/>
    <w:rsid w:val="00290C4E"/>
    <w:rsid w:val="00296442"/>
    <w:rsid w:val="002E5E96"/>
    <w:rsid w:val="002F4AF8"/>
    <w:rsid w:val="003009A8"/>
    <w:rsid w:val="00335FC2"/>
    <w:rsid w:val="00362F10"/>
    <w:rsid w:val="003709F3"/>
    <w:rsid w:val="003B3698"/>
    <w:rsid w:val="0041368D"/>
    <w:rsid w:val="004375BC"/>
    <w:rsid w:val="0047456F"/>
    <w:rsid w:val="004B7FFD"/>
    <w:rsid w:val="00501958"/>
    <w:rsid w:val="005110E3"/>
    <w:rsid w:val="00511D51"/>
    <w:rsid w:val="00544820"/>
    <w:rsid w:val="0054543C"/>
    <w:rsid w:val="0055303A"/>
    <w:rsid w:val="005C106F"/>
    <w:rsid w:val="005C3321"/>
    <w:rsid w:val="005D0814"/>
    <w:rsid w:val="005D6D29"/>
    <w:rsid w:val="005F1ED9"/>
    <w:rsid w:val="005F2783"/>
    <w:rsid w:val="00600C4E"/>
    <w:rsid w:val="006C26A1"/>
    <w:rsid w:val="006D0068"/>
    <w:rsid w:val="006F4054"/>
    <w:rsid w:val="00730FAC"/>
    <w:rsid w:val="00737444"/>
    <w:rsid w:val="00751969"/>
    <w:rsid w:val="007A6AD1"/>
    <w:rsid w:val="007B2A58"/>
    <w:rsid w:val="007C3BCD"/>
    <w:rsid w:val="007C6909"/>
    <w:rsid w:val="00854FDD"/>
    <w:rsid w:val="008564FC"/>
    <w:rsid w:val="008D6B7B"/>
    <w:rsid w:val="008E1CEF"/>
    <w:rsid w:val="009709E6"/>
    <w:rsid w:val="009838D2"/>
    <w:rsid w:val="00984EC9"/>
    <w:rsid w:val="009D7427"/>
    <w:rsid w:val="009F0280"/>
    <w:rsid w:val="009F1AE8"/>
    <w:rsid w:val="00A65064"/>
    <w:rsid w:val="00A95882"/>
    <w:rsid w:val="00AD109E"/>
    <w:rsid w:val="00AE3912"/>
    <w:rsid w:val="00B131F4"/>
    <w:rsid w:val="00B76B14"/>
    <w:rsid w:val="00BC2297"/>
    <w:rsid w:val="00BF0FA4"/>
    <w:rsid w:val="00C41423"/>
    <w:rsid w:val="00C8464D"/>
    <w:rsid w:val="00CA079E"/>
    <w:rsid w:val="00CD1ADB"/>
    <w:rsid w:val="00D02F9D"/>
    <w:rsid w:val="00D7194B"/>
    <w:rsid w:val="00D75DAF"/>
    <w:rsid w:val="00D825AD"/>
    <w:rsid w:val="00D851B7"/>
    <w:rsid w:val="00DB3991"/>
    <w:rsid w:val="00DC37C8"/>
    <w:rsid w:val="00DD63AA"/>
    <w:rsid w:val="00DD6A7A"/>
    <w:rsid w:val="00DD7112"/>
    <w:rsid w:val="00E156AF"/>
    <w:rsid w:val="00E4514B"/>
    <w:rsid w:val="00EA4BEC"/>
    <w:rsid w:val="00EC79D5"/>
    <w:rsid w:val="00EE0011"/>
    <w:rsid w:val="00EF5D0C"/>
    <w:rsid w:val="00EF61AA"/>
    <w:rsid w:val="00F120F0"/>
    <w:rsid w:val="00F176FF"/>
    <w:rsid w:val="00F21A3F"/>
    <w:rsid w:val="00F36BE9"/>
    <w:rsid w:val="00F6521F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E4B2"/>
  <w15:chartTrackingRefBased/>
  <w15:docId w15:val="{61CE54F4-338D-4025-A7A0-01ED19C3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DB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1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A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A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A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A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A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A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A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A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1A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1A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1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1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A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1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AD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1A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1AD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D1A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1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1A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1ADB"/>
    <w:rPr>
      <w:b/>
      <w:bCs/>
      <w:smallCaps/>
      <w:color w:val="0F4761" w:themeColor="accent1" w:themeShade="BF"/>
      <w:spacing w:val="5"/>
    </w:rPr>
  </w:style>
  <w:style w:type="paragraph" w:styleId="ac">
    <w:name w:val="Revision"/>
    <w:hidden/>
    <w:uiPriority w:val="99"/>
    <w:semiHidden/>
    <w:rsid w:val="00DB39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Синяков</dc:creator>
  <cp:keywords/>
  <dc:description/>
  <cp:lastModifiedBy>Роман Синяков</cp:lastModifiedBy>
  <cp:revision>34</cp:revision>
  <dcterms:created xsi:type="dcterms:W3CDTF">2024-02-16T11:05:00Z</dcterms:created>
  <dcterms:modified xsi:type="dcterms:W3CDTF">2024-02-16T14:00:00Z</dcterms:modified>
</cp:coreProperties>
</file>