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73D57" w14:textId="77777777" w:rsidR="00C24BC0" w:rsidRDefault="004F7D94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Исследование возможности получения медицинских изотопов рения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в фотоядерных реакциях</w:t>
      </w:r>
    </w:p>
    <w:p w14:paraId="7838FAAF" w14:textId="1F307EDF" w:rsidR="00C24BC0" w:rsidRDefault="004F7D94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Ленивкин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М.В.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vertAlign w:val="superscript"/>
        </w:rPr>
        <w:t>1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Желтоножская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М.В.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="00D106BD">
        <w:rPr>
          <w:rFonts w:ascii="Times New Roman" w:eastAsia="Times New Roman" w:hAnsi="Times New Roman" w:cs="Times New Roman"/>
          <w:b/>
          <w:i/>
          <w:sz w:val="24"/>
          <w:szCs w:val="24"/>
        </w:rPr>
        <w:t>Ремизов П.Д</w:t>
      </w:r>
      <w:r w:rsidR="00D106BD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3</w:t>
      </w:r>
      <w:r w:rsidR="00D106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Черняев А.П.</w:t>
      </w:r>
      <w:r w:rsidR="00D106BD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4</w:t>
      </w:r>
    </w:p>
    <w:p w14:paraId="3CF601BD" w14:textId="14FCAF18" w:rsidR="00C24BC0" w:rsidRDefault="004F7D94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студент,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старший научный сотрудник,</w:t>
      </w:r>
      <w:r w:rsidR="00D106BD" w:rsidRPr="00D106BD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="00D106BD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3</w:t>
      </w:r>
      <w:r w:rsidR="00D106BD">
        <w:rPr>
          <w:rFonts w:ascii="Times New Roman" w:eastAsia="Times New Roman" w:hAnsi="Times New Roman" w:cs="Times New Roman"/>
          <w:i/>
          <w:sz w:val="24"/>
          <w:szCs w:val="24"/>
        </w:rPr>
        <w:t xml:space="preserve">младший научный сотрудник, </w:t>
      </w:r>
      <w:r w:rsidR="00D106BD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профессор</w:t>
      </w:r>
    </w:p>
    <w:p w14:paraId="44AD745F" w14:textId="77777777" w:rsidR="00C24BC0" w:rsidRDefault="004F7D94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Московский государственный университет имени М. В. Ломоносова, Москва, Россия</w:t>
      </w:r>
    </w:p>
    <w:p w14:paraId="4D5629A4" w14:textId="77777777" w:rsidR="00C24BC0" w:rsidRPr="00852DFD" w:rsidRDefault="004F7D94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852DF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E–mail: lenivkin.mv18@physics.msu.ru</w:t>
      </w:r>
    </w:p>
    <w:p w14:paraId="7D885D34" w14:textId="77777777" w:rsidR="00C24BC0" w:rsidRPr="00852DFD" w:rsidRDefault="00C24BC0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</w:p>
    <w:p w14:paraId="736C91EB" w14:textId="77777777" w:rsidR="00C24BC0" w:rsidRDefault="004F7D94">
      <w:pPr>
        <w:widowControl w:val="0"/>
        <w:spacing w:line="240" w:lineRule="auto"/>
        <w:ind w:firstLine="40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 настоящее время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тераностика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является инновационной и расширяющейся областью прецизионной медицины.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Тераностическое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лечение совмещает специфические методы диагностики и терапии, обеспечивая переход от традиционной терапии к персонализированному лечению онкологических заболеваний с учетом уникальных особенностей пациента [1].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Радиофармпрепараты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 изотопами рения обладают высоким потенциалом для применения в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тераностике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благодаря своим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радионуклидным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характеристикам [2].</w:t>
      </w:r>
    </w:p>
    <w:p w14:paraId="2726D24B" w14:textId="590ED986" w:rsidR="00C24BC0" w:rsidRDefault="004F7D94">
      <w:pPr>
        <w:widowControl w:val="0"/>
        <w:spacing w:line="240" w:lineRule="auto"/>
        <w:ind w:firstLine="40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На данный момент для наработки медицинских изотопов рения используются реакторные методы. Радиоизотоп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186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Re получают в реакции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185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Re(</w:t>
      </w:r>
      <w:proofErr w:type="gram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γ)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186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Re при облучении нейтронами мишени, обогащенной по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185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Re [3]. Для получения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188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Re используют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термохроматографическое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выделение из материнского радиоизотопа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188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W, который </w:t>
      </w:r>
      <w:r w:rsidR="005E7D8E">
        <w:rPr>
          <w:rFonts w:ascii="Times New Roman" w:eastAsia="Times New Roman" w:hAnsi="Times New Roman" w:cs="Times New Roman"/>
          <w:color w:val="222222"/>
          <w:sz w:val="24"/>
          <w:szCs w:val="24"/>
        </w:rPr>
        <w:t>образуется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 реакциях двойного нейтронного захвата [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186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W(</w:t>
      </w:r>
      <w:proofErr w:type="gram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γ),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187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W(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γ)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188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W]. </w:t>
      </w:r>
      <w:r w:rsidR="005E7D8E">
        <w:rPr>
          <w:rFonts w:ascii="Times New Roman" w:eastAsia="Times New Roman" w:hAnsi="Times New Roman" w:cs="Times New Roman"/>
          <w:color w:val="222222"/>
          <w:sz w:val="24"/>
          <w:szCs w:val="24"/>
        </w:rPr>
        <w:t>Однако даже при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использовани</w:t>
      </w:r>
      <w:r w:rsidR="005E7D8E"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обогащенных мишеней,</w:t>
      </w:r>
      <w:r w:rsidR="005E7D8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для получения достаточной для решения задач ядерной медицины удельной активности</w:t>
      </w:r>
      <w:r w:rsidR="005E7D8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рения этим способом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5E7D8E">
        <w:rPr>
          <w:rFonts w:ascii="Times New Roman" w:eastAsia="Times New Roman" w:hAnsi="Times New Roman" w:cs="Times New Roman"/>
          <w:color w:val="222222"/>
          <w:sz w:val="24"/>
          <w:szCs w:val="24"/>
        </w:rPr>
        <w:t>необходимо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использовать ядерные реакторы с высокой плотностью потока нейтронов. </w:t>
      </w:r>
      <w:r w:rsidR="005E7D8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Подобных реакторов в мире насчитываются единицы.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Сложность и дороговизна получения медицинских изотопов рения делает актуальной задачу поиска альтернативных каналов их получения.</w:t>
      </w:r>
    </w:p>
    <w:p w14:paraId="175E4CB5" w14:textId="4A48476D" w:rsidR="00C24BC0" w:rsidRDefault="004F7D94">
      <w:pPr>
        <w:widowControl w:val="0"/>
        <w:spacing w:line="240" w:lineRule="auto"/>
        <w:ind w:firstLine="40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 </w:t>
      </w:r>
      <w:r w:rsidR="00D106BD">
        <w:rPr>
          <w:rFonts w:ascii="Times New Roman" w:eastAsia="Times New Roman" w:hAnsi="Times New Roman" w:cs="Times New Roman"/>
          <w:color w:val="222222"/>
          <w:sz w:val="24"/>
          <w:szCs w:val="24"/>
        </w:rPr>
        <w:t>представленной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работе предлагается исследовать возможность применения ускорителей электронов для получения радиоизотопов рения. Для этого были сделаны </w:t>
      </w:r>
      <w:r w:rsidR="00D106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предварительные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теоретические оценки </w:t>
      </w:r>
      <w:r w:rsidR="00D106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средневзвешенных по потоку тормозного излучения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сечений фотоядерных реакций с использованием программного кода TALYS 1.96 [4], а также было проведено облучение образца оксида осмия тормозным</w:t>
      </w:r>
      <w:r w:rsidR="00D106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излучением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полученны</w:t>
      </w:r>
      <w:r w:rsidR="00D106BD">
        <w:rPr>
          <w:rFonts w:ascii="Times New Roman" w:eastAsia="Times New Roman" w:hAnsi="Times New Roman" w:cs="Times New Roman"/>
          <w:color w:val="22222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на </w:t>
      </w:r>
      <w:r w:rsidR="00D106BD">
        <w:rPr>
          <w:rFonts w:ascii="Times New Roman" w:eastAsia="Times New Roman" w:hAnsi="Times New Roman" w:cs="Times New Roman"/>
          <w:color w:val="222222"/>
          <w:sz w:val="24"/>
          <w:szCs w:val="24"/>
        </w:rPr>
        <w:t>разрезном микротроне НИИЯФ МГУ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 энергией пучка 55 МэВ.</w:t>
      </w:r>
    </w:p>
    <w:p w14:paraId="17B17DD8" w14:textId="26F6F122" w:rsidR="00C24BC0" w:rsidRDefault="004F7D94">
      <w:pPr>
        <w:widowControl w:val="0"/>
        <w:spacing w:line="240" w:lineRule="auto"/>
        <w:ind w:firstLine="40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При расчете теоретических сечений реакций в TALYS 1.96 использовалась модель Ферми-газа [4]. </w:t>
      </w:r>
      <w:r w:rsidR="00D106BD">
        <w:rPr>
          <w:rFonts w:ascii="Times New Roman" w:eastAsia="Times New Roman" w:hAnsi="Times New Roman" w:cs="Times New Roman"/>
          <w:color w:val="222222"/>
          <w:sz w:val="24"/>
          <w:szCs w:val="24"/>
        </w:rPr>
        <w:t>Эта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модель рассматривает нуклоны как невзаимодействующие друг с другом частицы, которые формируют возбужденные уровни ядра, находясь в постоянном потенциале. Таким образом, не учитывается энергетическое расщепление компонент гигантского дипольного резонанса с различными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изоспинами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[5]. Поэтому для (γ, 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 реакций были рассчитаны выходы реакций с использованием метода преобразования средневзвешенных сечений [6] при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полупрямом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механизме фотоядерных реакций.</w:t>
      </w:r>
    </w:p>
    <w:p w14:paraId="604C974A" w14:textId="6EEF756D" w:rsidR="00C24BC0" w:rsidRDefault="004F7D94" w:rsidP="00D106BD">
      <w:pPr>
        <w:widowControl w:val="0"/>
        <w:spacing w:line="240" w:lineRule="auto"/>
        <w:ind w:firstLine="40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Для оценки интегрального выхода фотоядерных реакций проводилась свертка дифференциальных сечений по тормозному спектру, полученному при моделировании тормозного спектра электронов ускорителей с энергией пучка 55 МэВ в программной среде Geant4</w:t>
      </w:r>
      <w:r w:rsidR="00D52C68" w:rsidRPr="00D52C6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r w:rsidR="00D52C68">
        <w:rPr>
          <w:rFonts w:ascii="Times New Roman" w:eastAsia="Times New Roman" w:hAnsi="Times New Roman" w:cs="Times New Roman"/>
          <w:color w:val="222222"/>
          <w:sz w:val="24"/>
          <w:szCs w:val="24"/>
        </w:rPr>
        <w:t>Таблица)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</w:p>
    <w:p w14:paraId="53E801E8" w14:textId="13B7596B" w:rsidR="00D52C68" w:rsidRDefault="00D52C68" w:rsidP="00101F64">
      <w:pPr>
        <w:widowControl w:val="0"/>
        <w:spacing w:line="240" w:lineRule="auto"/>
        <w:ind w:firstLine="40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 эксперименте </w:t>
      </w:r>
      <w:r w:rsidR="00101F6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 течении часа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облучалась сборка мишени оксида осмия массой 1.33 г и мониторной мишени тантала. </w:t>
      </w:r>
      <w:r w:rsidR="00101F64">
        <w:rPr>
          <w:rFonts w:ascii="Times New Roman" w:eastAsia="Times New Roman" w:hAnsi="Times New Roman" w:cs="Times New Roman"/>
          <w:color w:val="222222"/>
          <w:sz w:val="24"/>
          <w:szCs w:val="24"/>
        </w:rPr>
        <w:t>Затем 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блученные мишени измерялись </w:t>
      </w:r>
      <w:r w:rsidR="00101F64" w:rsidRPr="00101F6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при помощи полупроводниковых спектрометров </w:t>
      </w:r>
      <w:proofErr w:type="spellStart"/>
      <w:r w:rsidR="00101F64" w:rsidRPr="00101F64">
        <w:rPr>
          <w:rFonts w:ascii="Times New Roman" w:eastAsia="Times New Roman" w:hAnsi="Times New Roman" w:cs="Times New Roman"/>
          <w:color w:val="222222"/>
          <w:sz w:val="24"/>
          <w:szCs w:val="24"/>
        </w:rPr>
        <w:t>Ortec</w:t>
      </w:r>
      <w:proofErr w:type="spellEnd"/>
      <w:r w:rsidR="00101F64" w:rsidRPr="00101F64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®</w:t>
      </w:r>
      <w:r w:rsidR="00101F64" w:rsidRPr="00101F6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="00101F64" w:rsidRPr="00101F64">
        <w:rPr>
          <w:rFonts w:ascii="Times New Roman" w:eastAsia="Times New Roman" w:hAnsi="Times New Roman" w:cs="Times New Roman"/>
          <w:color w:val="222222"/>
          <w:sz w:val="24"/>
          <w:szCs w:val="24"/>
        </w:rPr>
        <w:t>Canberra</w:t>
      </w:r>
      <w:proofErr w:type="spellEnd"/>
      <w:r w:rsidR="00101F64" w:rsidRPr="00101F64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®</w:t>
      </w:r>
      <w:r w:rsidR="00101F64" w:rsidRPr="00101F6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 детекторами из сверхчистого германия с энергетическим разрешением 1.8–2.0 кэВ по гамма-излучению 1333 кэВ </w:t>
      </w:r>
      <w:r w:rsidR="00101F64" w:rsidRPr="00101F64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60</w:t>
      </w:r>
      <w:r w:rsidR="00101F64" w:rsidRPr="00101F6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Co. Эффективность регистрации гамма-излучения спектрометров определялась с помощью </w:t>
      </w:r>
      <w:r w:rsidR="00101F64" w:rsidRPr="00101F64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калибровочн</w:t>
      </w:r>
      <w:r w:rsidR="00101F64">
        <w:rPr>
          <w:rFonts w:ascii="Times New Roman" w:eastAsia="Times New Roman" w:hAnsi="Times New Roman" w:cs="Times New Roman"/>
          <w:color w:val="222222"/>
          <w:sz w:val="24"/>
          <w:szCs w:val="24"/>
        </w:rPr>
        <w:t>ого</w:t>
      </w:r>
      <w:r w:rsidR="00101F64" w:rsidRPr="00101F6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источника</w:t>
      </w:r>
      <w:r w:rsidR="00101F6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101F64" w:rsidRPr="00101F64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152</w:t>
      </w:r>
      <w:r w:rsidR="00101F64" w:rsidRPr="00101F64">
        <w:rPr>
          <w:rFonts w:ascii="Times New Roman" w:eastAsia="Times New Roman" w:hAnsi="Times New Roman" w:cs="Times New Roman"/>
          <w:color w:val="222222"/>
          <w:sz w:val="24"/>
          <w:szCs w:val="24"/>
        </w:rPr>
        <w:t>Eu.</w:t>
      </w:r>
      <w:r w:rsidR="00101F6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 полученных гамма-спектрах надежно установлены гамма-переходы, сопутствующие распаду </w:t>
      </w:r>
      <w:r w:rsidRPr="00101F64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183</w:t>
      </w:r>
      <w:proofErr w:type="spellStart"/>
      <w:r w:rsidRPr="00D52C68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Os</w:t>
      </w:r>
      <w:proofErr w:type="spellEnd"/>
      <w:r w:rsidRPr="00101F64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101F6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101F64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185</w:t>
      </w:r>
      <w:proofErr w:type="spellStart"/>
      <w:r w:rsidRPr="00D52C68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Os</w:t>
      </w:r>
      <w:proofErr w:type="spellEnd"/>
      <w:r w:rsidRPr="00101F6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101F64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191</w:t>
      </w:r>
      <w:proofErr w:type="spellStart"/>
      <w:r w:rsidRPr="00D52C68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Os</w:t>
      </w:r>
      <w:proofErr w:type="spellEnd"/>
      <w:r w:rsidRPr="00101F6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101F64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186</w:t>
      </w:r>
      <w:r w:rsidRPr="00D52C68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Re</w:t>
      </w:r>
      <w:r w:rsidRPr="00101F6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101F64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188</w:t>
      </w:r>
      <w:r w:rsidRPr="00D52C68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Re</w:t>
      </w:r>
      <w:r w:rsidRPr="00101F6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101F64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189</w:t>
      </w:r>
      <w:r w:rsidRPr="00D52C68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Re</w:t>
      </w:r>
      <w:r w:rsidRPr="00101F6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101F64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190</w:t>
      </w:r>
      <w:r w:rsidRPr="00D52C68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Re</w:t>
      </w:r>
      <w:r w:rsidR="00101F64">
        <w:rPr>
          <w:rFonts w:ascii="Times New Roman" w:eastAsia="Times New Roman" w:hAnsi="Times New Roman" w:cs="Times New Roman"/>
          <w:color w:val="222222"/>
          <w:sz w:val="24"/>
          <w:szCs w:val="24"/>
        </w:rPr>
        <w:t>. Полученные результаты обсуждаются.</w:t>
      </w:r>
    </w:p>
    <w:p w14:paraId="7BEE0714" w14:textId="39A0C411" w:rsidR="00A75649" w:rsidRPr="00101F64" w:rsidRDefault="00A75649" w:rsidP="00101F64">
      <w:pPr>
        <w:widowControl w:val="0"/>
        <w:spacing w:line="240" w:lineRule="auto"/>
        <w:ind w:firstLine="40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75649">
        <w:rPr>
          <w:rFonts w:ascii="Times New Roman" w:eastAsia="Times New Roman" w:hAnsi="Times New Roman" w:cs="Times New Roman"/>
          <w:color w:val="222222"/>
          <w:sz w:val="24"/>
          <w:szCs w:val="24"/>
        </w:rPr>
        <w:t>Работа выполнена при финансовой поддержке Российского научного фонда (грант № 24-25-00249).</w:t>
      </w:r>
    </w:p>
    <w:p w14:paraId="7554E7D1" w14:textId="77777777" w:rsidR="00C24BC0" w:rsidRPr="00101F64" w:rsidRDefault="00C24BC0">
      <w:pPr>
        <w:widowControl w:val="0"/>
        <w:spacing w:line="240" w:lineRule="auto"/>
        <w:ind w:firstLine="40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54E3961" w14:textId="7CB01568" w:rsidR="00C24BC0" w:rsidRDefault="004F7D94">
      <w:pPr>
        <w:keepNext/>
        <w:widowControl w:val="0"/>
        <w:spacing w:line="240" w:lineRule="auto"/>
        <w:ind w:firstLine="68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Таблица. Сравнение выходов (γ,</w:t>
      </w:r>
      <w:r w:rsidR="00D52C68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 </w:t>
      </w:r>
      <w:r w:rsidRPr="00D52C68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) реакций, полученных с использованием TALYS1.96 и метода преобразования средневзвешенных сечений</w:t>
      </w:r>
    </w:p>
    <w:p w14:paraId="34FC3334" w14:textId="77777777" w:rsidR="00C24BC0" w:rsidRDefault="00C24BC0">
      <w:pPr>
        <w:keepNext/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tbl>
      <w:tblPr>
        <w:tblStyle w:val="a5"/>
        <w:tblW w:w="5107" w:type="pc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1639"/>
        <w:gridCol w:w="2636"/>
        <w:gridCol w:w="2665"/>
        <w:gridCol w:w="2749"/>
        <w:gridCol w:w="37"/>
      </w:tblGrid>
      <w:tr w:rsidR="00D106BD" w14:paraId="5E9F8BA6" w14:textId="77777777" w:rsidTr="00D52C68">
        <w:trPr>
          <w:gridAfter w:val="1"/>
          <w:wAfter w:w="19" w:type="pct"/>
          <w:trHeight w:val="20"/>
        </w:trPr>
        <w:tc>
          <w:tcPr>
            <w:tcW w:w="84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451A1F" w14:textId="77777777" w:rsidR="00D106BD" w:rsidRDefault="00D106B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 реакции</w:t>
            </w:r>
          </w:p>
        </w:tc>
        <w:tc>
          <w:tcPr>
            <w:tcW w:w="1355" w:type="pct"/>
            <w:vMerge w:val="restart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07F4FF" w14:textId="77777777" w:rsidR="00D106BD" w:rsidRDefault="00D106B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Реакция</w:t>
            </w:r>
          </w:p>
        </w:tc>
        <w:tc>
          <w:tcPr>
            <w:tcW w:w="2783" w:type="pct"/>
            <w:gridSpan w:val="2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C48E9B" w14:textId="77777777" w:rsidR="00D106BD" w:rsidRDefault="00D106B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 МэВ</w:t>
            </w:r>
          </w:p>
        </w:tc>
      </w:tr>
      <w:tr w:rsidR="00D106BD" w14:paraId="35A1D0B1" w14:textId="77777777" w:rsidTr="00D52C68">
        <w:trPr>
          <w:trHeight w:val="315"/>
        </w:trPr>
        <w:tc>
          <w:tcPr>
            <w:tcW w:w="843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BD5A1D" w14:textId="77777777" w:rsidR="00D106BD" w:rsidRDefault="00D10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36D935" w14:textId="77777777" w:rsidR="00D106BD" w:rsidRDefault="00D10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600343" w14:textId="77777777" w:rsidR="00D106BD" w:rsidRDefault="00D106B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TALYS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мбн</w:t>
            </w:r>
            <w:proofErr w:type="spellEnd"/>
          </w:p>
        </w:tc>
        <w:tc>
          <w:tcPr>
            <w:tcW w:w="1432" w:type="pct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6A072B" w14:textId="77777777" w:rsidR="00D106BD" w:rsidRDefault="00D106B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ПРЕОБР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мбн</w:t>
            </w:r>
            <w:proofErr w:type="spellEnd"/>
          </w:p>
        </w:tc>
      </w:tr>
      <w:tr w:rsidR="00D106BD" w14:paraId="3EAE2C02" w14:textId="77777777" w:rsidTr="00D52C68">
        <w:trPr>
          <w:trHeight w:val="315"/>
        </w:trPr>
        <w:tc>
          <w:tcPr>
            <w:tcW w:w="843" w:type="pct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CFE880" w14:textId="77777777" w:rsidR="00D106BD" w:rsidRDefault="00D106B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</w:p>
        </w:tc>
        <w:tc>
          <w:tcPr>
            <w:tcW w:w="1355" w:type="pct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1733F2" w14:textId="77777777" w:rsidR="00D106BD" w:rsidRDefault="00D106B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186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γ, 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0" w:type="pct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200873" w14:textId="77777777" w:rsidR="00D106BD" w:rsidRDefault="00D106B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0.15408</w:t>
            </w:r>
          </w:p>
        </w:tc>
        <w:tc>
          <w:tcPr>
            <w:tcW w:w="143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F10DE0" w14:textId="77777777" w:rsidR="00D106BD" w:rsidRDefault="00D106B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0.83957</w:t>
            </w:r>
          </w:p>
        </w:tc>
      </w:tr>
      <w:tr w:rsidR="00D106BD" w14:paraId="62B55B5A" w14:textId="77777777" w:rsidTr="00D52C68">
        <w:trPr>
          <w:trHeight w:val="315"/>
        </w:trPr>
        <w:tc>
          <w:tcPr>
            <w:tcW w:w="843" w:type="pct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DB1634" w14:textId="77777777" w:rsidR="00D106BD" w:rsidRDefault="00D106B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</w:p>
        </w:tc>
        <w:tc>
          <w:tcPr>
            <w:tcW w:w="1355" w:type="pct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EF9BB1" w14:textId="77777777" w:rsidR="00D106BD" w:rsidRDefault="00D106B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187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γ, 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0" w:type="pct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192532" w14:textId="77777777" w:rsidR="00D106BD" w:rsidRDefault="00D106B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0.17712</w:t>
            </w:r>
          </w:p>
        </w:tc>
        <w:tc>
          <w:tcPr>
            <w:tcW w:w="1432" w:type="pct"/>
            <w:gridSpan w:val="2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B4C9F9" w14:textId="77777777" w:rsidR="00D106BD" w:rsidRDefault="00D106B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0.49721</w:t>
            </w:r>
          </w:p>
        </w:tc>
      </w:tr>
      <w:tr w:rsidR="00D106BD" w14:paraId="117B7195" w14:textId="77777777" w:rsidTr="00D52C68">
        <w:trPr>
          <w:trHeight w:val="315"/>
        </w:trPr>
        <w:tc>
          <w:tcPr>
            <w:tcW w:w="843" w:type="pct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7E7C50" w14:textId="77777777" w:rsidR="00D106BD" w:rsidRDefault="00D106B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</w:p>
        </w:tc>
        <w:tc>
          <w:tcPr>
            <w:tcW w:w="1355" w:type="pct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73E321" w14:textId="77777777" w:rsidR="00D106BD" w:rsidRDefault="00D106B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188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γ, 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0" w:type="pct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FF12B9" w14:textId="77777777" w:rsidR="00D106BD" w:rsidRDefault="00D106B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0.15031</w:t>
            </w:r>
          </w:p>
        </w:tc>
        <w:tc>
          <w:tcPr>
            <w:tcW w:w="1432" w:type="pct"/>
            <w:gridSpan w:val="2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7E0466" w14:textId="77777777" w:rsidR="00D106BD" w:rsidRDefault="00D106B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0.62437</w:t>
            </w:r>
          </w:p>
        </w:tc>
      </w:tr>
      <w:tr w:rsidR="00D106BD" w14:paraId="75EC5660" w14:textId="77777777" w:rsidTr="00D52C68">
        <w:trPr>
          <w:trHeight w:val="315"/>
        </w:trPr>
        <w:tc>
          <w:tcPr>
            <w:tcW w:w="843" w:type="pct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C12144" w14:textId="77777777" w:rsidR="00D106BD" w:rsidRDefault="00D106B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</w:p>
        </w:tc>
        <w:tc>
          <w:tcPr>
            <w:tcW w:w="1355" w:type="pct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261A20" w14:textId="77777777" w:rsidR="00D106BD" w:rsidRDefault="00D106B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189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γ, 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0" w:type="pct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4EABAD" w14:textId="77777777" w:rsidR="00D106BD" w:rsidRDefault="00D106B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0.12986</w:t>
            </w:r>
          </w:p>
        </w:tc>
        <w:tc>
          <w:tcPr>
            <w:tcW w:w="1432" w:type="pct"/>
            <w:gridSpan w:val="2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1CE790" w14:textId="77777777" w:rsidR="00D106BD" w:rsidRDefault="00D106B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0.34177</w:t>
            </w:r>
          </w:p>
        </w:tc>
      </w:tr>
      <w:tr w:rsidR="00D106BD" w14:paraId="3778CB5C" w14:textId="77777777" w:rsidTr="00D52C68">
        <w:trPr>
          <w:trHeight w:val="315"/>
        </w:trPr>
        <w:tc>
          <w:tcPr>
            <w:tcW w:w="843" w:type="pct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BAA3A1" w14:textId="77777777" w:rsidR="00D106BD" w:rsidRDefault="00D106B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</w:p>
        </w:tc>
        <w:tc>
          <w:tcPr>
            <w:tcW w:w="1355" w:type="pct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24099E" w14:textId="77777777" w:rsidR="00D106BD" w:rsidRDefault="00D106B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190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γ, 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0" w:type="pct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A9C6C7" w14:textId="77777777" w:rsidR="00D106BD" w:rsidRDefault="00D106B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0.12339</w:t>
            </w:r>
          </w:p>
        </w:tc>
        <w:tc>
          <w:tcPr>
            <w:tcW w:w="1432" w:type="pct"/>
            <w:gridSpan w:val="2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3B7EB5" w14:textId="77777777" w:rsidR="00D106BD" w:rsidRDefault="00D106B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0.36520</w:t>
            </w:r>
          </w:p>
        </w:tc>
      </w:tr>
      <w:tr w:rsidR="00D106BD" w14:paraId="5694D9CD" w14:textId="77777777" w:rsidTr="00D52C68">
        <w:trPr>
          <w:trHeight w:val="315"/>
        </w:trPr>
        <w:tc>
          <w:tcPr>
            <w:tcW w:w="843" w:type="pct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1E4796" w14:textId="77777777" w:rsidR="00D106BD" w:rsidRDefault="00D106B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</w:p>
        </w:tc>
        <w:tc>
          <w:tcPr>
            <w:tcW w:w="1355" w:type="pct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AD240E" w14:textId="77777777" w:rsidR="00D106BD" w:rsidRDefault="00D106B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192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γ, 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0" w:type="pct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DFFD09" w14:textId="77777777" w:rsidR="00D106BD" w:rsidRDefault="00D106B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0.10641</w:t>
            </w:r>
          </w:p>
        </w:tc>
        <w:tc>
          <w:tcPr>
            <w:tcW w:w="1432" w:type="pct"/>
            <w:gridSpan w:val="2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FB1657" w14:textId="77777777" w:rsidR="00D106BD" w:rsidRDefault="00D106B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0.21688</w:t>
            </w:r>
          </w:p>
        </w:tc>
      </w:tr>
    </w:tbl>
    <w:p w14:paraId="27747147" w14:textId="2A512C50" w:rsidR="00C24BC0" w:rsidRDefault="00C24BC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AB9CB3B" w14:textId="77777777" w:rsidR="00C24BC0" w:rsidRDefault="00C24BC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B68481" w14:textId="77777777" w:rsidR="00C24BC0" w:rsidRDefault="004F7D94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Список литературы</w:t>
      </w:r>
    </w:p>
    <w:p w14:paraId="79061C2E" w14:textId="77777777" w:rsidR="00C24BC0" w:rsidRDefault="00C24BC0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A741050" w14:textId="77777777" w:rsidR="00C24BC0" w:rsidRPr="00852DFD" w:rsidRDefault="004F7D94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2D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S. </w:t>
      </w:r>
      <w:proofErr w:type="gramStart"/>
      <w:r w:rsidRPr="00852DFD">
        <w:rPr>
          <w:rFonts w:ascii="Times New Roman" w:eastAsia="Times New Roman" w:hAnsi="Times New Roman" w:cs="Times New Roman"/>
          <w:sz w:val="24"/>
          <w:szCs w:val="24"/>
          <w:lang w:val="en-US"/>
        </w:rPr>
        <w:t>Jeelani,  R.</w:t>
      </w:r>
      <w:proofErr w:type="gramEnd"/>
      <w:r w:rsidRPr="00852D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C. Reddy, T. Maheswaran, G. S. </w:t>
      </w:r>
      <w:proofErr w:type="spellStart"/>
      <w:r w:rsidRPr="00852DFD">
        <w:rPr>
          <w:rFonts w:ascii="Times New Roman" w:eastAsia="Times New Roman" w:hAnsi="Times New Roman" w:cs="Times New Roman"/>
          <w:sz w:val="24"/>
          <w:szCs w:val="24"/>
          <w:lang w:val="en-US"/>
        </w:rPr>
        <w:t>Asokan</w:t>
      </w:r>
      <w:proofErr w:type="spellEnd"/>
      <w:r w:rsidRPr="00852D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A. Dany, </w:t>
      </w:r>
      <w:proofErr w:type="spellStart"/>
      <w:r w:rsidRPr="00852DFD">
        <w:rPr>
          <w:rFonts w:ascii="Times New Roman" w:eastAsia="Times New Roman" w:hAnsi="Times New Roman" w:cs="Times New Roman"/>
          <w:sz w:val="24"/>
          <w:szCs w:val="24"/>
          <w:lang w:val="en-US"/>
        </w:rPr>
        <w:t>Theranostics</w:t>
      </w:r>
      <w:proofErr w:type="spellEnd"/>
      <w:r w:rsidRPr="00852D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A treasured tailor for tomorrow // Journal of pharmacy &amp; </w:t>
      </w:r>
      <w:proofErr w:type="spellStart"/>
      <w:r w:rsidRPr="00852DFD">
        <w:rPr>
          <w:rFonts w:ascii="Times New Roman" w:eastAsia="Times New Roman" w:hAnsi="Times New Roman" w:cs="Times New Roman"/>
          <w:sz w:val="24"/>
          <w:szCs w:val="24"/>
          <w:lang w:val="en-US"/>
        </w:rPr>
        <w:t>bioallied</w:t>
      </w:r>
      <w:proofErr w:type="spellEnd"/>
      <w:r w:rsidRPr="00852D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sciences 2014 V. 6</w:t>
      </w:r>
    </w:p>
    <w:p w14:paraId="51A2B3CA" w14:textId="77777777" w:rsidR="00C24BC0" w:rsidRPr="00852DFD" w:rsidRDefault="004F7D94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2D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X. Wang, L. Zhang et al, Flexible use of commercial rhenium disulfide for various </w:t>
      </w:r>
      <w:proofErr w:type="spellStart"/>
      <w:r w:rsidRPr="00852DFD">
        <w:rPr>
          <w:rFonts w:ascii="Times New Roman" w:eastAsia="Times New Roman" w:hAnsi="Times New Roman" w:cs="Times New Roman"/>
          <w:sz w:val="24"/>
          <w:szCs w:val="24"/>
          <w:lang w:val="en-US"/>
        </w:rPr>
        <w:t>theranostic</w:t>
      </w:r>
      <w:proofErr w:type="spellEnd"/>
      <w:r w:rsidRPr="00852D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applications // </w:t>
      </w:r>
      <w:proofErr w:type="spellStart"/>
      <w:r w:rsidRPr="00852DFD">
        <w:rPr>
          <w:rFonts w:ascii="Times New Roman" w:eastAsia="Times New Roman" w:hAnsi="Times New Roman" w:cs="Times New Roman"/>
          <w:sz w:val="24"/>
          <w:szCs w:val="24"/>
          <w:lang w:val="en-US"/>
        </w:rPr>
        <w:t>Biomater</w:t>
      </w:r>
      <w:proofErr w:type="spellEnd"/>
      <w:r w:rsidRPr="00852D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Sci. 2023 V. 11</w:t>
      </w:r>
    </w:p>
    <w:p w14:paraId="69D8276B" w14:textId="77777777" w:rsidR="00C24BC0" w:rsidRPr="00852DFD" w:rsidRDefault="004F7D94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2D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J. </w:t>
      </w:r>
      <w:proofErr w:type="spellStart"/>
      <w:r w:rsidRPr="00852DFD">
        <w:rPr>
          <w:rFonts w:ascii="Times New Roman" w:eastAsia="Times New Roman" w:hAnsi="Times New Roman" w:cs="Times New Roman"/>
          <w:sz w:val="24"/>
          <w:szCs w:val="24"/>
          <w:lang w:val="en-US"/>
        </w:rPr>
        <w:t>Vucina</w:t>
      </w:r>
      <w:proofErr w:type="spellEnd"/>
      <w:r w:rsidRPr="00852D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H. Ruben. Production and therapeutic use of rhenium-186, 188 - the future of radionuclides // </w:t>
      </w:r>
      <w:proofErr w:type="spellStart"/>
      <w:r w:rsidRPr="00852DFD">
        <w:rPr>
          <w:rFonts w:ascii="Times New Roman" w:eastAsia="Times New Roman" w:hAnsi="Times New Roman" w:cs="Times New Roman"/>
          <w:sz w:val="24"/>
          <w:szCs w:val="24"/>
          <w:lang w:val="en-US"/>
        </w:rPr>
        <w:t>Medicinski</w:t>
      </w:r>
      <w:proofErr w:type="spellEnd"/>
      <w:r w:rsidRPr="00852D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2DFD">
        <w:rPr>
          <w:rFonts w:ascii="Times New Roman" w:eastAsia="Times New Roman" w:hAnsi="Times New Roman" w:cs="Times New Roman"/>
          <w:sz w:val="24"/>
          <w:szCs w:val="24"/>
          <w:lang w:val="en-US"/>
        </w:rPr>
        <w:t>pregled</w:t>
      </w:r>
      <w:proofErr w:type="spellEnd"/>
      <w:r w:rsidRPr="00852D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2003 V. 56</w:t>
      </w:r>
    </w:p>
    <w:p w14:paraId="246D2850" w14:textId="77777777" w:rsidR="00C24BC0" w:rsidRPr="00852DFD" w:rsidRDefault="004F7D94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2D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A. Koning, S. Hilaire, S. </w:t>
      </w:r>
      <w:proofErr w:type="spellStart"/>
      <w:r w:rsidRPr="00852DFD">
        <w:rPr>
          <w:rFonts w:ascii="Times New Roman" w:eastAsia="Times New Roman" w:hAnsi="Times New Roman" w:cs="Times New Roman"/>
          <w:sz w:val="24"/>
          <w:szCs w:val="24"/>
          <w:lang w:val="en-US"/>
        </w:rPr>
        <w:t>Goriely</w:t>
      </w:r>
      <w:proofErr w:type="spellEnd"/>
      <w:r w:rsidRPr="00852DFD">
        <w:rPr>
          <w:rFonts w:ascii="Times New Roman" w:eastAsia="Times New Roman" w:hAnsi="Times New Roman" w:cs="Times New Roman"/>
          <w:sz w:val="24"/>
          <w:szCs w:val="24"/>
          <w:lang w:val="en-US"/>
        </w:rPr>
        <w:t>, TALYS-1.96/2.0 Simulation of nuclear reactions, https://www-nds.iaea.org/talys/tutorials/talys_v1.96.pdf (2021)</w:t>
      </w:r>
    </w:p>
    <w:p w14:paraId="0AB042E2" w14:textId="77777777" w:rsidR="00C24BC0" w:rsidRDefault="004F7D94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DFD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B. S</w:t>
      </w:r>
      <w:r w:rsidRPr="00852D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52DFD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Ishkhanov</w:t>
      </w:r>
      <w:proofErr w:type="spellEnd"/>
      <w:r w:rsidRPr="00852D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852DFD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I. M.</w:t>
      </w:r>
      <w:r w:rsidRPr="00852D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2DFD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Kapitonov</w:t>
      </w:r>
      <w:proofErr w:type="spellEnd"/>
      <w:r w:rsidRPr="00852D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852DFD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Giant dipole resonance of atomic nuclei.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Prediction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discovery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Physics-Uspekhi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2021 V. 63</w:t>
      </w:r>
    </w:p>
    <w:p w14:paraId="270285F6" w14:textId="77777777" w:rsidR="00C24BC0" w:rsidRPr="00852DFD" w:rsidRDefault="004F7D94">
      <w:pPr>
        <w:widowControl w:val="0"/>
        <w:numPr>
          <w:ilvl w:val="0"/>
          <w:numId w:val="1"/>
        </w:numPr>
        <w:spacing w:after="312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2D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V. A. </w:t>
      </w:r>
      <w:proofErr w:type="spellStart"/>
      <w:r w:rsidRPr="00852DFD">
        <w:rPr>
          <w:rFonts w:ascii="Times New Roman" w:eastAsia="Times New Roman" w:hAnsi="Times New Roman" w:cs="Times New Roman"/>
          <w:sz w:val="24"/>
          <w:szCs w:val="24"/>
          <w:lang w:val="en-US"/>
        </w:rPr>
        <w:t>Zheltonozhsky</w:t>
      </w:r>
      <w:proofErr w:type="spellEnd"/>
      <w:r w:rsidRPr="00852D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A. M. </w:t>
      </w:r>
      <w:proofErr w:type="spellStart"/>
      <w:r w:rsidRPr="00852DFD">
        <w:rPr>
          <w:rFonts w:ascii="Times New Roman" w:eastAsia="Times New Roman" w:hAnsi="Times New Roman" w:cs="Times New Roman"/>
          <w:sz w:val="24"/>
          <w:szCs w:val="24"/>
          <w:lang w:val="en-US"/>
        </w:rPr>
        <w:t>Savrasov</w:t>
      </w:r>
      <w:proofErr w:type="spellEnd"/>
      <w:r w:rsidRPr="00852DFD">
        <w:rPr>
          <w:rFonts w:ascii="Times New Roman" w:eastAsia="Times New Roman" w:hAnsi="Times New Roman" w:cs="Times New Roman"/>
          <w:sz w:val="24"/>
          <w:szCs w:val="24"/>
          <w:lang w:val="en-US"/>
        </w:rPr>
        <w:t>. Investigation of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γ</w:t>
      </w:r>
      <w:r w:rsidRPr="00852DFD">
        <w:rPr>
          <w:rFonts w:ascii="Times New Roman" w:eastAsia="Times New Roman" w:hAnsi="Times New Roman" w:cs="Times New Roman"/>
          <w:sz w:val="24"/>
          <w:szCs w:val="24"/>
          <w:lang w:val="en-US"/>
        </w:rPr>
        <w:t>,p</w:t>
      </w:r>
      <w:proofErr w:type="gramEnd"/>
      <w:r w:rsidRPr="00852D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)-reactions on zirconium and </w:t>
      </w:r>
      <w:proofErr w:type="spellStart"/>
      <w:r w:rsidRPr="00852DFD">
        <w:rPr>
          <w:rFonts w:ascii="Times New Roman" w:eastAsia="Times New Roman" w:hAnsi="Times New Roman" w:cs="Times New Roman"/>
          <w:sz w:val="24"/>
          <w:szCs w:val="24"/>
          <w:lang w:val="en-US"/>
        </w:rPr>
        <w:t>molybdenium</w:t>
      </w:r>
      <w:proofErr w:type="spellEnd"/>
      <w:r w:rsidRPr="00852D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nuclei // The European Physical Journal 2021 V. 58</w:t>
      </w:r>
    </w:p>
    <w:sectPr w:rsidR="00C24BC0" w:rsidRPr="00852DFD">
      <w:pgSz w:w="12240" w:h="15840"/>
      <w:pgMar w:top="1137" w:right="1353" w:bottom="1252" w:left="135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E3900"/>
    <w:multiLevelType w:val="multilevel"/>
    <w:tmpl w:val="EC9CB8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89182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BC0"/>
    <w:rsid w:val="00101F64"/>
    <w:rsid w:val="00411046"/>
    <w:rsid w:val="004F7D94"/>
    <w:rsid w:val="005E7D8E"/>
    <w:rsid w:val="00852DFD"/>
    <w:rsid w:val="00A75649"/>
    <w:rsid w:val="00AA1BC6"/>
    <w:rsid w:val="00C24BC0"/>
    <w:rsid w:val="00D106BD"/>
    <w:rsid w:val="00D5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AB6248"/>
  <w15:docId w15:val="{46119174-9CF0-6F4A-9148-6A4828AB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5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2024-02-16T08:20:00Z</dcterms:created>
  <dcterms:modified xsi:type="dcterms:W3CDTF">2024-02-16T08:20:00Z</dcterms:modified>
</cp:coreProperties>
</file>