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6EB2F" w14:textId="31FEE6C1" w:rsidR="006C6274" w:rsidRPr="00F406C9" w:rsidRDefault="00505E0E" w:rsidP="00F406C9">
      <w:pPr>
        <w:pStyle w:val="1"/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F406C9">
        <w:rPr>
          <w:rFonts w:ascii="Times New Roman" w:hAnsi="Times New Roman" w:cs="Times New Roman"/>
          <w:b/>
          <w:color w:val="auto"/>
          <w:sz w:val="24"/>
          <w:szCs w:val="28"/>
        </w:rPr>
        <w:t>Расчет энергетических и угловых распределений вторичных частиц, возникающих при облучении протонным пучком</w:t>
      </w:r>
      <w:r w:rsidR="00D5282F" w:rsidRPr="00F406C9">
        <w:rPr>
          <w:rFonts w:ascii="Times New Roman" w:hAnsi="Times New Roman" w:cs="Times New Roman"/>
          <w:b/>
          <w:color w:val="auto"/>
          <w:sz w:val="24"/>
          <w:szCs w:val="28"/>
        </w:rPr>
        <w:t>.</w:t>
      </w:r>
    </w:p>
    <w:p w14:paraId="0518A905" w14:textId="4AD9B0CA" w:rsidR="00BB5BD3" w:rsidRPr="00F406C9" w:rsidRDefault="006C6274" w:rsidP="00F406C9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i/>
          <w:vertAlign w:val="superscript"/>
        </w:rPr>
      </w:pPr>
      <w:r w:rsidRPr="00F406C9">
        <w:rPr>
          <w:rFonts w:ascii="Times New Roman" w:hAnsi="Times New Roman" w:cs="Times New Roman"/>
          <w:b/>
          <w:i/>
        </w:rPr>
        <w:t>И</w:t>
      </w:r>
      <w:r w:rsidR="7263DF29" w:rsidRPr="00F406C9">
        <w:rPr>
          <w:rFonts w:ascii="Times New Roman" w:hAnsi="Times New Roman" w:cs="Times New Roman"/>
          <w:b/>
          <w:i/>
        </w:rPr>
        <w:t>.</w:t>
      </w:r>
      <w:r w:rsidRPr="00F406C9">
        <w:rPr>
          <w:rFonts w:ascii="Times New Roman" w:hAnsi="Times New Roman" w:cs="Times New Roman"/>
          <w:b/>
          <w:i/>
        </w:rPr>
        <w:t>Ф</w:t>
      </w:r>
      <w:r w:rsidR="7263DF29" w:rsidRPr="00F406C9">
        <w:rPr>
          <w:rFonts w:ascii="Times New Roman" w:hAnsi="Times New Roman" w:cs="Times New Roman"/>
          <w:b/>
          <w:i/>
        </w:rPr>
        <w:t xml:space="preserve">. </w:t>
      </w:r>
      <w:r w:rsidRPr="00F406C9">
        <w:rPr>
          <w:rFonts w:ascii="Times New Roman" w:hAnsi="Times New Roman" w:cs="Times New Roman"/>
          <w:b/>
          <w:i/>
        </w:rPr>
        <w:t>Жаринов</w:t>
      </w:r>
      <w:r w:rsidR="7263DF29" w:rsidRPr="00F406C9">
        <w:rPr>
          <w:rFonts w:ascii="Times New Roman" w:hAnsi="Times New Roman" w:cs="Times New Roman"/>
          <w:b/>
          <w:i/>
          <w:vertAlign w:val="superscript"/>
        </w:rPr>
        <w:t>1</w:t>
      </w:r>
      <w:r w:rsidR="002D0290" w:rsidRPr="00F406C9">
        <w:rPr>
          <w:rFonts w:ascii="Times New Roman" w:hAnsi="Times New Roman" w:cs="Times New Roman"/>
          <w:b/>
          <w:i/>
        </w:rPr>
        <w:t>,</w:t>
      </w:r>
      <w:r w:rsidRPr="00F406C9">
        <w:rPr>
          <w:rFonts w:ascii="Times New Roman" w:hAnsi="Times New Roman" w:cs="Times New Roman"/>
          <w:b/>
          <w:i/>
        </w:rPr>
        <w:t xml:space="preserve"> А</w:t>
      </w:r>
      <w:r w:rsidR="7263DF29" w:rsidRPr="00F406C9">
        <w:rPr>
          <w:rFonts w:ascii="Times New Roman" w:hAnsi="Times New Roman" w:cs="Times New Roman"/>
          <w:b/>
          <w:i/>
        </w:rPr>
        <w:t>.</w:t>
      </w:r>
      <w:r w:rsidRPr="00F406C9">
        <w:rPr>
          <w:rFonts w:ascii="Times New Roman" w:hAnsi="Times New Roman" w:cs="Times New Roman"/>
          <w:b/>
          <w:i/>
        </w:rPr>
        <w:t>А</w:t>
      </w:r>
      <w:r w:rsidR="7263DF29" w:rsidRPr="00F406C9">
        <w:rPr>
          <w:rFonts w:ascii="Times New Roman" w:hAnsi="Times New Roman" w:cs="Times New Roman"/>
          <w:b/>
          <w:i/>
        </w:rPr>
        <w:t xml:space="preserve">. </w:t>
      </w:r>
      <w:r w:rsidRPr="00F406C9">
        <w:rPr>
          <w:rFonts w:ascii="Times New Roman" w:hAnsi="Times New Roman" w:cs="Times New Roman"/>
          <w:b/>
          <w:i/>
        </w:rPr>
        <w:t>Щербаков</w:t>
      </w:r>
      <w:r w:rsidR="7263DF29" w:rsidRPr="00F406C9">
        <w:rPr>
          <w:rFonts w:ascii="Times New Roman" w:hAnsi="Times New Roman" w:cs="Times New Roman"/>
          <w:b/>
          <w:i/>
          <w:vertAlign w:val="superscript"/>
        </w:rPr>
        <w:t>1,2</w:t>
      </w:r>
      <w:r w:rsidRPr="00F406C9">
        <w:rPr>
          <w:rFonts w:ascii="Times New Roman" w:hAnsi="Times New Roman" w:cs="Times New Roman"/>
          <w:b/>
          <w:i/>
        </w:rPr>
        <w:t>,</w:t>
      </w:r>
      <w:r w:rsidR="00F0459B" w:rsidRPr="00F406C9">
        <w:rPr>
          <w:rFonts w:ascii="Times New Roman" w:hAnsi="Times New Roman" w:cs="Times New Roman"/>
          <w:b/>
          <w:i/>
        </w:rPr>
        <w:t xml:space="preserve"> </w:t>
      </w:r>
      <w:r w:rsidR="00F406C9">
        <w:rPr>
          <w:rFonts w:ascii="Times New Roman" w:hAnsi="Times New Roman" w:cs="Times New Roman"/>
          <w:b/>
          <w:i/>
        </w:rPr>
        <w:t>М.</w:t>
      </w:r>
      <w:r w:rsidR="00F0459B" w:rsidRPr="00F406C9">
        <w:rPr>
          <w:rFonts w:ascii="Times New Roman" w:hAnsi="Times New Roman" w:cs="Times New Roman"/>
          <w:b/>
          <w:i/>
        </w:rPr>
        <w:t>А. Белихин</w:t>
      </w:r>
      <w:r w:rsidR="00496206" w:rsidRPr="00F406C9">
        <w:rPr>
          <w:rFonts w:ascii="Times New Roman" w:hAnsi="Times New Roman" w:cs="Times New Roman"/>
          <w:b/>
          <w:i/>
          <w:vertAlign w:val="superscript"/>
        </w:rPr>
        <w:t>3</w:t>
      </w:r>
      <w:bookmarkStart w:id="0" w:name="_GoBack"/>
      <w:bookmarkEnd w:id="0"/>
    </w:p>
    <w:p w14:paraId="1E18C6B0" w14:textId="77777777" w:rsidR="00BB5BD3" w:rsidRDefault="7263DF29" w:rsidP="00F406C9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CB4C89">
        <w:rPr>
          <w:rFonts w:ascii="Times New Roman" w:hAnsi="Times New Roman" w:cs="Times New Roman"/>
          <w:i/>
          <w:iCs/>
          <w:sz w:val="22"/>
          <w:szCs w:val="22"/>
          <w:vertAlign w:val="superscript"/>
        </w:rPr>
        <w:t>1</w:t>
      </w:r>
      <w:r w:rsidRPr="00CB4C89">
        <w:rPr>
          <w:rFonts w:ascii="Times New Roman" w:hAnsi="Times New Roman" w:cs="Times New Roman"/>
          <w:i/>
          <w:iCs/>
          <w:sz w:val="22"/>
          <w:szCs w:val="22"/>
        </w:rPr>
        <w:t>Московский государственный университет имени М.</w:t>
      </w:r>
      <w:r w:rsidR="000814BB" w:rsidRPr="00CB4C89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B4C89">
        <w:rPr>
          <w:rFonts w:ascii="Times New Roman" w:hAnsi="Times New Roman" w:cs="Times New Roman"/>
          <w:i/>
          <w:iCs/>
          <w:sz w:val="22"/>
          <w:szCs w:val="22"/>
        </w:rPr>
        <w:t xml:space="preserve">В. Ломоносова, </w:t>
      </w:r>
      <w:r w:rsidR="000814BB" w:rsidRPr="00CB4C89">
        <w:rPr>
          <w:rFonts w:ascii="Times New Roman" w:hAnsi="Times New Roman" w:cs="Times New Roman"/>
          <w:i/>
          <w:iCs/>
          <w:sz w:val="22"/>
          <w:szCs w:val="22"/>
        </w:rPr>
        <w:br/>
      </w:r>
      <w:r w:rsidRPr="00CB4C89">
        <w:rPr>
          <w:rFonts w:ascii="Times New Roman" w:hAnsi="Times New Roman" w:cs="Times New Roman"/>
          <w:i/>
          <w:iCs/>
          <w:sz w:val="22"/>
          <w:szCs w:val="22"/>
        </w:rPr>
        <w:t>физический факультет, Москва, Россия,</w:t>
      </w:r>
      <w:r w:rsidR="000814BB" w:rsidRPr="00CB4C89">
        <w:rPr>
          <w:rFonts w:ascii="Times New Roman" w:hAnsi="Times New Roman" w:cs="Times New Roman"/>
          <w:i/>
          <w:iCs/>
          <w:sz w:val="22"/>
          <w:szCs w:val="22"/>
        </w:rPr>
        <w:br/>
      </w:r>
      <w:r w:rsidRPr="00CB4C89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B4C89">
        <w:rPr>
          <w:rFonts w:ascii="Times New Roman" w:hAnsi="Times New Roman" w:cs="Times New Roman"/>
          <w:i/>
          <w:iCs/>
          <w:sz w:val="22"/>
          <w:szCs w:val="22"/>
          <w:vertAlign w:val="superscript"/>
        </w:rPr>
        <w:t>2</w:t>
      </w:r>
      <w:r w:rsidRPr="00CB4C89">
        <w:rPr>
          <w:rFonts w:ascii="Times New Roman" w:hAnsi="Times New Roman" w:cs="Times New Roman"/>
          <w:i/>
          <w:iCs/>
          <w:sz w:val="22"/>
          <w:szCs w:val="22"/>
        </w:rPr>
        <w:t>Московский государственный университет имени М.</w:t>
      </w:r>
      <w:r w:rsidR="000814BB" w:rsidRPr="00CB4C89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B4C89">
        <w:rPr>
          <w:rFonts w:ascii="Times New Roman" w:hAnsi="Times New Roman" w:cs="Times New Roman"/>
          <w:i/>
          <w:iCs/>
          <w:sz w:val="22"/>
          <w:szCs w:val="22"/>
        </w:rPr>
        <w:t xml:space="preserve">В. Ломоносова  </w:t>
      </w:r>
      <w:r w:rsidR="000814BB" w:rsidRPr="00CB4C89">
        <w:rPr>
          <w:rFonts w:ascii="Times New Roman" w:hAnsi="Times New Roman" w:cs="Times New Roman"/>
          <w:i/>
          <w:iCs/>
          <w:sz w:val="22"/>
          <w:szCs w:val="22"/>
        </w:rPr>
        <w:br/>
      </w:r>
      <w:r w:rsidRPr="00CB4C89">
        <w:rPr>
          <w:rFonts w:ascii="Times New Roman" w:hAnsi="Times New Roman" w:cs="Times New Roman"/>
          <w:i/>
          <w:iCs/>
          <w:sz w:val="22"/>
          <w:szCs w:val="22"/>
        </w:rPr>
        <w:t>Научно</w:t>
      </w:r>
      <w:r w:rsidR="000814BB" w:rsidRPr="00CB4C89">
        <w:rPr>
          <w:rFonts w:ascii="Times New Roman" w:hAnsi="Times New Roman" w:cs="Times New Roman"/>
          <w:i/>
          <w:iCs/>
          <w:sz w:val="22"/>
          <w:szCs w:val="22"/>
        </w:rPr>
        <w:t>-</w:t>
      </w:r>
      <w:r w:rsidRPr="00CB4C89">
        <w:rPr>
          <w:rFonts w:ascii="Times New Roman" w:hAnsi="Times New Roman" w:cs="Times New Roman"/>
          <w:i/>
          <w:iCs/>
          <w:sz w:val="22"/>
          <w:szCs w:val="22"/>
        </w:rPr>
        <w:t>исследовательский институт ядерной физики имени Д.</w:t>
      </w:r>
      <w:r w:rsidR="000814BB" w:rsidRPr="00CB4C89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B4C89">
        <w:rPr>
          <w:rFonts w:ascii="Times New Roman" w:hAnsi="Times New Roman" w:cs="Times New Roman"/>
          <w:i/>
          <w:iCs/>
          <w:sz w:val="22"/>
          <w:szCs w:val="22"/>
        </w:rPr>
        <w:t>В.</w:t>
      </w:r>
      <w:r w:rsidR="000814BB" w:rsidRPr="00CB4C89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B4C89">
        <w:rPr>
          <w:rFonts w:ascii="Times New Roman" w:hAnsi="Times New Roman" w:cs="Times New Roman"/>
          <w:i/>
          <w:iCs/>
          <w:sz w:val="22"/>
          <w:szCs w:val="22"/>
        </w:rPr>
        <w:t xml:space="preserve">Скобельцына, </w:t>
      </w:r>
      <w:r w:rsidR="000814BB" w:rsidRPr="00CB4C89">
        <w:rPr>
          <w:rFonts w:ascii="Times New Roman" w:hAnsi="Times New Roman" w:cs="Times New Roman"/>
          <w:i/>
          <w:iCs/>
          <w:sz w:val="22"/>
          <w:szCs w:val="22"/>
        </w:rPr>
        <w:br/>
      </w:r>
      <w:r w:rsidRPr="00CB4C89">
        <w:rPr>
          <w:rFonts w:ascii="Times New Roman" w:hAnsi="Times New Roman" w:cs="Times New Roman"/>
          <w:i/>
          <w:iCs/>
          <w:sz w:val="22"/>
          <w:szCs w:val="22"/>
        </w:rPr>
        <w:t>Москва, Россия</w:t>
      </w:r>
    </w:p>
    <w:p w14:paraId="498A9A36" w14:textId="46893E60" w:rsidR="00496206" w:rsidRPr="00CB4C89" w:rsidRDefault="00496206" w:rsidP="00F406C9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496206">
        <w:rPr>
          <w:rFonts w:ascii="Times New Roman" w:hAnsi="Times New Roman" w:cs="Times New Roman"/>
          <w:i/>
          <w:iCs/>
          <w:sz w:val="22"/>
          <w:szCs w:val="22"/>
          <w:vertAlign w:val="superscript"/>
        </w:rPr>
        <w:t>3</w:t>
      </w:r>
      <w:r w:rsidRPr="00496206">
        <w:rPr>
          <w:rFonts w:ascii="Times New Roman" w:hAnsi="Times New Roman" w:cs="Times New Roman"/>
          <w:i/>
          <w:iCs/>
          <w:sz w:val="22"/>
          <w:szCs w:val="22"/>
        </w:rPr>
        <w:t>Физический институт имени П. Н. Лебедева РАН</w:t>
      </w:r>
      <w:r>
        <w:rPr>
          <w:rFonts w:ascii="Times New Roman" w:hAnsi="Times New Roman" w:cs="Times New Roman"/>
          <w:i/>
          <w:iCs/>
          <w:sz w:val="22"/>
          <w:szCs w:val="22"/>
        </w:rPr>
        <w:t>, Москва, Россия</w:t>
      </w:r>
    </w:p>
    <w:p w14:paraId="378B054F" w14:textId="18FD5CB5" w:rsidR="00BB5BD3" w:rsidRPr="00F406C9" w:rsidRDefault="7263DF29" w:rsidP="00F406C9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i/>
          <w:sz w:val="22"/>
          <w:szCs w:val="22"/>
          <w:lang w:val="en-US"/>
        </w:rPr>
      </w:pPr>
      <w:r w:rsidRPr="00F406C9">
        <w:rPr>
          <w:rFonts w:ascii="Times New Roman" w:hAnsi="Times New Roman" w:cs="Times New Roman"/>
          <w:i/>
          <w:sz w:val="22"/>
          <w:szCs w:val="22"/>
          <w:lang w:val="en-US"/>
        </w:rPr>
        <w:t xml:space="preserve">E–mail: </w:t>
      </w:r>
      <w:r w:rsidR="003618ED" w:rsidRPr="00F406C9">
        <w:rPr>
          <w:rFonts w:ascii="Times New Roman" w:hAnsi="Times New Roman" w:cs="Times New Roman"/>
          <w:i/>
          <w:sz w:val="22"/>
          <w:szCs w:val="22"/>
          <w:lang w:val="en-US"/>
        </w:rPr>
        <w:t>zharinov.if20@physics.msu.ru</w:t>
      </w:r>
    </w:p>
    <w:p w14:paraId="6B578A74" w14:textId="77777777" w:rsidR="000814BB" w:rsidRPr="006C6274" w:rsidRDefault="000814BB" w:rsidP="000814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222222"/>
          <w:lang w:val="en-US"/>
        </w:rPr>
      </w:pPr>
    </w:p>
    <w:p w14:paraId="7C977F2F" w14:textId="36A693A9" w:rsidR="00FB7281" w:rsidRPr="00406F5F" w:rsidRDefault="003618ED" w:rsidP="00F406C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Ядерно-физические методы получили широкое распространение в различных областях современной медицины — от диагностики до непосредственно терапии. В частности, эффективным методом лечения является терапия</w:t>
      </w:r>
      <w:r w:rsidR="00505E0E">
        <w:rPr>
          <w:rFonts w:ascii="Times New Roman" w:hAnsi="Times New Roman" w:cs="Times New Roman"/>
        </w:rPr>
        <w:t xml:space="preserve"> на пучках протонов</w:t>
      </w:r>
      <w:r w:rsidR="00406F5F">
        <w:rPr>
          <w:rFonts w:ascii="Times New Roman" w:hAnsi="Times New Roman" w:cs="Times New Roman"/>
        </w:rPr>
        <w:t>. К ее преимуществам можно отнести высокую точность воздействия, пространственное разрешение</w:t>
      </w:r>
      <w:r w:rsidR="00671608">
        <w:rPr>
          <w:rFonts w:ascii="Times New Roman" w:hAnsi="Times New Roman" w:cs="Times New Roman"/>
        </w:rPr>
        <w:t xml:space="preserve">, и, как следствие, точечное поражение злокачественных образований. </w:t>
      </w:r>
      <w:r w:rsidR="00406F5F">
        <w:rPr>
          <w:rFonts w:ascii="Times New Roman" w:hAnsi="Times New Roman" w:cs="Times New Roman"/>
        </w:rPr>
        <w:t>Однако существуют также негативные факторы, среди которых высокая стоимость и сложность оборудования и проведения процедур, а также наличие вторичного излучения, состоящего из различных</w:t>
      </w:r>
      <w:r w:rsidR="007860EE">
        <w:rPr>
          <w:rFonts w:ascii="Times New Roman" w:hAnsi="Times New Roman" w:cs="Times New Roman"/>
        </w:rPr>
        <w:t xml:space="preserve"> частиц.</w:t>
      </w:r>
      <w:r w:rsidR="00B57CAD">
        <w:rPr>
          <w:rFonts w:ascii="Times New Roman" w:hAnsi="Times New Roman" w:cs="Times New Roman"/>
        </w:rPr>
        <w:t xml:space="preserve"> Развитие протонной лучевой терапии началось в середине прошлого века, в СССР в 1967 году впервые был получен терапевтический протонный пучок, энергия которого достигала 200 МэВ.</w:t>
      </w:r>
      <w:r w:rsidR="005613A2">
        <w:rPr>
          <w:rFonts w:ascii="Times New Roman" w:hAnsi="Times New Roman" w:cs="Times New Roman"/>
        </w:rPr>
        <w:t xml:space="preserve"> Несмотря на постоянное совершенствование методов терапии, эффекты, связанные со вторичными частицами изучены не до конца, поскольку </w:t>
      </w:r>
      <w:r w:rsidR="008913A1">
        <w:rPr>
          <w:rFonts w:ascii="Times New Roman" w:hAnsi="Times New Roman" w:cs="Times New Roman"/>
        </w:rPr>
        <w:t xml:space="preserve">экспериментально выделить </w:t>
      </w:r>
      <w:r w:rsidR="005613A2">
        <w:rPr>
          <w:rFonts w:ascii="Times New Roman" w:hAnsi="Times New Roman" w:cs="Times New Roman"/>
        </w:rPr>
        <w:t xml:space="preserve">их вклад в поглощенную дозу </w:t>
      </w:r>
      <w:r w:rsidR="008913A1">
        <w:rPr>
          <w:rFonts w:ascii="Times New Roman" w:hAnsi="Times New Roman" w:cs="Times New Roman"/>
        </w:rPr>
        <w:t>не представляется возможным.</w:t>
      </w:r>
    </w:p>
    <w:p w14:paraId="10B374BF" w14:textId="1EEA69A7" w:rsidR="00D9644F" w:rsidRDefault="007860EE" w:rsidP="00F406C9">
      <w:pPr>
        <w:spacing w:before="1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Вторичные частицы</w:t>
      </w:r>
      <w:r w:rsidR="00505E0E">
        <w:rPr>
          <w:rFonts w:ascii="Times New Roman" w:hAnsi="Times New Roman" w:cs="Times New Roman"/>
        </w:rPr>
        <w:t xml:space="preserve">, такие как </w:t>
      </w:r>
      <w:r w:rsidR="004B492C">
        <w:rPr>
          <w:rFonts w:ascii="Times New Roman" w:hAnsi="Times New Roman" w:cs="Times New Roman"/>
        </w:rPr>
        <w:t>нейтроны, фотоны и</w:t>
      </w:r>
      <w:r w:rsidR="00505E0E">
        <w:rPr>
          <w:rFonts w:ascii="Times New Roman" w:hAnsi="Times New Roman" w:cs="Times New Roman"/>
        </w:rPr>
        <w:t xml:space="preserve"> электроны</w:t>
      </w:r>
      <w:r w:rsidR="004B492C">
        <w:rPr>
          <w:rFonts w:ascii="Times New Roman" w:hAnsi="Times New Roman" w:cs="Times New Roman"/>
        </w:rPr>
        <w:t>,</w:t>
      </w:r>
      <w:r w:rsidR="00505E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так же вносят вклад в поглощенную до</w:t>
      </w:r>
      <w:r w:rsidR="004B492C">
        <w:rPr>
          <w:rFonts w:ascii="Times New Roman" w:hAnsi="Times New Roman" w:cs="Times New Roman"/>
        </w:rPr>
        <w:t>зу, который мы должны учитывать</w:t>
      </w:r>
      <w:r w:rsidRPr="007860EE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Вторичные частицы имеют</w:t>
      </w:r>
      <w:r w:rsidR="00D9644F">
        <w:rPr>
          <w:rFonts w:ascii="Times New Roman" w:hAnsi="Times New Roman" w:cs="Times New Roman"/>
          <w:color w:val="000000" w:themeColor="text1"/>
        </w:rPr>
        <w:t xml:space="preserve"> значительно более</w:t>
      </w:r>
      <w:r>
        <w:rPr>
          <w:rFonts w:ascii="Times New Roman" w:hAnsi="Times New Roman" w:cs="Times New Roman"/>
          <w:color w:val="000000" w:themeColor="text1"/>
        </w:rPr>
        <w:t xml:space="preserve"> широки</w:t>
      </w:r>
      <w:r w:rsidR="00D9644F">
        <w:rPr>
          <w:rFonts w:ascii="Times New Roman" w:hAnsi="Times New Roman" w:cs="Times New Roman"/>
          <w:color w:val="000000" w:themeColor="text1"/>
        </w:rPr>
        <w:t>е</w:t>
      </w:r>
      <w:r>
        <w:rPr>
          <w:rFonts w:ascii="Times New Roman" w:hAnsi="Times New Roman" w:cs="Times New Roman"/>
          <w:color w:val="000000" w:themeColor="text1"/>
        </w:rPr>
        <w:t xml:space="preserve"> энергетический спектр </w:t>
      </w:r>
      <w:r w:rsidR="00D9644F">
        <w:rPr>
          <w:rFonts w:ascii="Times New Roman" w:hAnsi="Times New Roman" w:cs="Times New Roman"/>
          <w:color w:val="000000" w:themeColor="text1"/>
        </w:rPr>
        <w:t>и угловое распределение, чем первичное излучение. Без соответствующих мер предосторожности вторичное излучение несет потенциальную опасность, поскольку распространяется в</w:t>
      </w:r>
      <w:r w:rsidR="00EE7DD8">
        <w:rPr>
          <w:rFonts w:ascii="Times New Roman" w:hAnsi="Times New Roman" w:cs="Times New Roman"/>
          <w:color w:val="000000" w:themeColor="text1"/>
        </w:rPr>
        <w:t xml:space="preserve">о всех направлениях. В частности, нейтроны, образующиеся в результате реакций протонов с ядрами и других процессов, представляют серьезную опасность, поскольку имеют больший пробег в веществе в сравнении с другими частицами. Таким образом, нейтроны, проникая сквозь слои защиты способны оказывать негативное воздействие на биологические объекты за пределами </w:t>
      </w:r>
      <w:r w:rsidR="002F6ACB">
        <w:rPr>
          <w:rFonts w:ascii="Times New Roman" w:hAnsi="Times New Roman" w:cs="Times New Roman"/>
          <w:color w:val="000000" w:themeColor="text1"/>
        </w:rPr>
        <w:t>целевой области</w:t>
      </w:r>
      <w:r w:rsidR="00EE7DD8">
        <w:rPr>
          <w:rFonts w:ascii="Times New Roman" w:hAnsi="Times New Roman" w:cs="Times New Roman"/>
          <w:color w:val="000000" w:themeColor="text1"/>
        </w:rPr>
        <w:t>.</w:t>
      </w:r>
      <w:r w:rsidR="00A622DC">
        <w:rPr>
          <w:rFonts w:ascii="Times New Roman" w:hAnsi="Times New Roman" w:cs="Times New Roman"/>
          <w:color w:val="000000" w:themeColor="text1"/>
        </w:rPr>
        <w:t xml:space="preserve"> Актуальность исследования обусловлена потенциальной опасностью </w:t>
      </w:r>
      <w:r w:rsidR="00207400">
        <w:rPr>
          <w:rFonts w:ascii="Times New Roman" w:hAnsi="Times New Roman" w:cs="Times New Roman"/>
          <w:color w:val="000000" w:themeColor="text1"/>
        </w:rPr>
        <w:t>здоровью</w:t>
      </w:r>
      <w:r w:rsidR="00A622DC">
        <w:rPr>
          <w:rFonts w:ascii="Times New Roman" w:hAnsi="Times New Roman" w:cs="Times New Roman"/>
          <w:color w:val="000000" w:themeColor="text1"/>
        </w:rPr>
        <w:t xml:space="preserve"> людей</w:t>
      </w:r>
      <w:r w:rsidR="00207400">
        <w:rPr>
          <w:rFonts w:ascii="Times New Roman" w:hAnsi="Times New Roman" w:cs="Times New Roman"/>
          <w:color w:val="000000" w:themeColor="text1"/>
        </w:rPr>
        <w:t>, находящихся</w:t>
      </w:r>
      <w:r w:rsidR="00A622DC">
        <w:rPr>
          <w:rFonts w:ascii="Times New Roman" w:hAnsi="Times New Roman" w:cs="Times New Roman"/>
          <w:color w:val="000000" w:themeColor="text1"/>
        </w:rPr>
        <w:t xml:space="preserve"> вблизи работающего ускорителя</w:t>
      </w:r>
      <w:r w:rsidR="00B35525">
        <w:rPr>
          <w:rFonts w:ascii="Times New Roman" w:hAnsi="Times New Roman" w:cs="Times New Roman"/>
          <w:color w:val="000000" w:themeColor="text1"/>
        </w:rPr>
        <w:t>. В частности, широко распространены ситуации, когда родители сопровождают своих детей в помещениях, в которых и происходит непосредственное облучение</w:t>
      </w:r>
      <w:r w:rsidR="00A622DC">
        <w:rPr>
          <w:rFonts w:ascii="Times New Roman" w:hAnsi="Times New Roman" w:cs="Times New Roman"/>
          <w:color w:val="000000" w:themeColor="text1"/>
        </w:rPr>
        <w:t xml:space="preserve">. В силу высокой проникающей способности, а также </w:t>
      </w:r>
      <w:r w:rsidR="00207400">
        <w:rPr>
          <w:rFonts w:ascii="Times New Roman" w:hAnsi="Times New Roman" w:cs="Times New Roman"/>
          <w:color w:val="000000" w:themeColor="text1"/>
        </w:rPr>
        <w:t>высокой относительной биологической эффективности, необходимо тщательное изучение различных показателей и оценка рисков.</w:t>
      </w:r>
    </w:p>
    <w:p w14:paraId="4FE52478" w14:textId="786215A7" w:rsidR="002F6ACB" w:rsidRDefault="00EE7DD8" w:rsidP="00F406C9">
      <w:pPr>
        <w:spacing w:before="12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В </w:t>
      </w:r>
      <w:r w:rsidR="00134ADE">
        <w:rPr>
          <w:rFonts w:ascii="Times New Roman" w:hAnsi="Times New Roman" w:cs="Times New Roman"/>
          <w:color w:val="000000" w:themeColor="text1"/>
        </w:rPr>
        <w:t xml:space="preserve">исследовании </w:t>
      </w:r>
      <w:r>
        <w:rPr>
          <w:rFonts w:ascii="Times New Roman" w:hAnsi="Times New Roman" w:cs="Times New Roman"/>
          <w:color w:val="000000" w:themeColor="text1"/>
        </w:rPr>
        <w:t xml:space="preserve">оценивался вклад в поглощенную дозу </w:t>
      </w:r>
      <w:r w:rsidR="00D931C9">
        <w:rPr>
          <w:rFonts w:ascii="Times New Roman" w:hAnsi="Times New Roman" w:cs="Times New Roman"/>
          <w:color w:val="000000" w:themeColor="text1"/>
        </w:rPr>
        <w:t xml:space="preserve">от вторичных </w:t>
      </w:r>
      <w:r w:rsidR="004B7CF1">
        <w:rPr>
          <w:rFonts w:ascii="Times New Roman" w:hAnsi="Times New Roman" w:cs="Times New Roman"/>
          <w:color w:val="000000" w:themeColor="text1"/>
        </w:rPr>
        <w:t>нейтронов</w:t>
      </w:r>
      <w:r w:rsidR="00D931C9">
        <w:rPr>
          <w:rFonts w:ascii="Times New Roman" w:hAnsi="Times New Roman" w:cs="Times New Roman"/>
          <w:color w:val="000000" w:themeColor="text1"/>
        </w:rPr>
        <w:t>, а также уровень излучения вне целевой области</w:t>
      </w:r>
      <w:r w:rsidR="006F31AB">
        <w:rPr>
          <w:rFonts w:ascii="Times New Roman" w:hAnsi="Times New Roman" w:cs="Times New Roman"/>
          <w:color w:val="000000" w:themeColor="text1"/>
        </w:rPr>
        <w:t xml:space="preserve"> </w:t>
      </w:r>
      <w:r w:rsidR="006F31AB" w:rsidRPr="006F31AB">
        <w:rPr>
          <w:rFonts w:ascii="Times New Roman" w:hAnsi="Times New Roman" w:cs="Times New Roman"/>
          <w:color w:val="000000" w:themeColor="text1"/>
        </w:rPr>
        <w:t>чтобы оценить дополнител</w:t>
      </w:r>
      <w:r w:rsidR="006F31AB">
        <w:rPr>
          <w:rFonts w:ascii="Times New Roman" w:hAnsi="Times New Roman" w:cs="Times New Roman"/>
          <w:color w:val="000000" w:themeColor="text1"/>
        </w:rPr>
        <w:t>ь</w:t>
      </w:r>
      <w:r w:rsidR="006F31AB" w:rsidRPr="006F31AB">
        <w:rPr>
          <w:rFonts w:ascii="Times New Roman" w:hAnsi="Times New Roman" w:cs="Times New Roman"/>
          <w:color w:val="000000" w:themeColor="text1"/>
        </w:rPr>
        <w:t>ную дозовую нагрузку, приходящуюся на персонал и сопровождающих в процессе лучевой терапии</w:t>
      </w:r>
      <w:r w:rsidR="00D931C9">
        <w:rPr>
          <w:rFonts w:ascii="Times New Roman" w:hAnsi="Times New Roman" w:cs="Times New Roman"/>
          <w:color w:val="000000" w:themeColor="text1"/>
        </w:rPr>
        <w:t xml:space="preserve">. </w:t>
      </w:r>
      <w:r w:rsidR="004B7CF1">
        <w:rPr>
          <w:rFonts w:ascii="Times New Roman" w:hAnsi="Times New Roman" w:cs="Times New Roman"/>
          <w:color w:val="000000" w:themeColor="text1"/>
        </w:rPr>
        <w:t>Для рассмотрения были выбраны нейтроны</w:t>
      </w:r>
      <w:r w:rsidR="00D931C9">
        <w:rPr>
          <w:rFonts w:ascii="Times New Roman" w:hAnsi="Times New Roman" w:cs="Times New Roman"/>
          <w:color w:val="000000" w:themeColor="text1"/>
        </w:rPr>
        <w:t xml:space="preserve"> как</w:t>
      </w:r>
      <w:r w:rsidR="00207400">
        <w:rPr>
          <w:rFonts w:ascii="Times New Roman" w:hAnsi="Times New Roman" w:cs="Times New Roman"/>
          <w:color w:val="000000" w:themeColor="text1"/>
        </w:rPr>
        <w:t xml:space="preserve"> вторичные</w:t>
      </w:r>
      <w:r w:rsidR="00D931C9">
        <w:rPr>
          <w:rFonts w:ascii="Times New Roman" w:hAnsi="Times New Roman" w:cs="Times New Roman"/>
          <w:color w:val="000000" w:themeColor="text1"/>
        </w:rPr>
        <w:t xml:space="preserve"> частиц</w:t>
      </w:r>
      <w:r w:rsidR="004B7CF1">
        <w:rPr>
          <w:rFonts w:ascii="Times New Roman" w:hAnsi="Times New Roman" w:cs="Times New Roman"/>
          <w:color w:val="000000" w:themeColor="text1"/>
        </w:rPr>
        <w:t>ы</w:t>
      </w:r>
      <w:r w:rsidR="00207400">
        <w:rPr>
          <w:rFonts w:ascii="Times New Roman" w:hAnsi="Times New Roman" w:cs="Times New Roman"/>
          <w:color w:val="000000" w:themeColor="text1"/>
        </w:rPr>
        <w:t>,</w:t>
      </w:r>
      <w:r w:rsidR="00207400" w:rsidRPr="00207400">
        <w:rPr>
          <w:rFonts w:ascii="Times New Roman" w:hAnsi="Times New Roman" w:cs="Times New Roman"/>
          <w:color w:val="000000" w:themeColor="text1"/>
        </w:rPr>
        <w:t xml:space="preserve"> </w:t>
      </w:r>
      <w:r w:rsidR="00207400">
        <w:rPr>
          <w:rFonts w:ascii="Times New Roman" w:hAnsi="Times New Roman" w:cs="Times New Roman"/>
          <w:color w:val="000000" w:themeColor="text1"/>
        </w:rPr>
        <w:t>потенциально представляющие</w:t>
      </w:r>
      <w:r w:rsidR="00D931C9">
        <w:rPr>
          <w:rFonts w:ascii="Times New Roman" w:hAnsi="Times New Roman" w:cs="Times New Roman"/>
          <w:color w:val="000000" w:themeColor="text1"/>
        </w:rPr>
        <w:t xml:space="preserve"> </w:t>
      </w:r>
      <w:r w:rsidR="00207400">
        <w:rPr>
          <w:rFonts w:ascii="Times New Roman" w:hAnsi="Times New Roman" w:cs="Times New Roman"/>
          <w:color w:val="000000" w:themeColor="text1"/>
        </w:rPr>
        <w:t>серьезную опасность для людей</w:t>
      </w:r>
      <w:r w:rsidR="00D931C9">
        <w:rPr>
          <w:rFonts w:ascii="Times New Roman" w:hAnsi="Times New Roman" w:cs="Times New Roman"/>
          <w:color w:val="000000" w:themeColor="text1"/>
        </w:rPr>
        <w:t>.</w:t>
      </w:r>
    </w:p>
    <w:p w14:paraId="5CCDB383" w14:textId="5EB4DD7A" w:rsidR="00F0459B" w:rsidRDefault="006C6274" w:rsidP="00F406C9">
      <w:pPr>
        <w:spacing w:before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Моделирование производилось с помощью программного пакета </w:t>
      </w:r>
      <w:r>
        <w:rPr>
          <w:rFonts w:ascii="Times New Roman" w:hAnsi="Times New Roman" w:cs="Times New Roman"/>
          <w:lang w:val="en-US"/>
        </w:rPr>
        <w:t>GEANT</w:t>
      </w:r>
      <w:r>
        <w:rPr>
          <w:rFonts w:ascii="Times New Roman" w:hAnsi="Times New Roman" w:cs="Times New Roman"/>
        </w:rPr>
        <w:t>4 на основе метода Монте-Карло</w:t>
      </w:r>
      <w:r w:rsidR="00FB512E">
        <w:rPr>
          <w:rFonts w:ascii="Times New Roman" w:hAnsi="Times New Roman" w:cs="Times New Roman"/>
        </w:rPr>
        <w:t>. В качестве первичн</w:t>
      </w:r>
      <w:r w:rsidR="006F31AB">
        <w:rPr>
          <w:rFonts w:ascii="Times New Roman" w:hAnsi="Times New Roman" w:cs="Times New Roman"/>
        </w:rPr>
        <w:t xml:space="preserve">ого излучения </w:t>
      </w:r>
      <w:r w:rsidR="00FB512E">
        <w:rPr>
          <w:rFonts w:ascii="Times New Roman" w:hAnsi="Times New Roman" w:cs="Times New Roman"/>
        </w:rPr>
        <w:t>использовались</w:t>
      </w:r>
      <w:r w:rsidR="006F31AB">
        <w:rPr>
          <w:rFonts w:ascii="Times New Roman" w:hAnsi="Times New Roman" w:cs="Times New Roman"/>
        </w:rPr>
        <w:t xml:space="preserve"> пучки</w:t>
      </w:r>
      <w:r w:rsidR="00FB512E">
        <w:rPr>
          <w:rFonts w:ascii="Times New Roman" w:hAnsi="Times New Roman" w:cs="Times New Roman"/>
        </w:rPr>
        <w:t xml:space="preserve"> моноэнергетически</w:t>
      </w:r>
      <w:r w:rsidR="006F31AB">
        <w:rPr>
          <w:rFonts w:ascii="Times New Roman" w:hAnsi="Times New Roman" w:cs="Times New Roman"/>
        </w:rPr>
        <w:t>х протонов</w:t>
      </w:r>
      <w:r w:rsidR="00963C9D">
        <w:rPr>
          <w:rFonts w:ascii="Times New Roman" w:hAnsi="Times New Roman" w:cs="Times New Roman"/>
        </w:rPr>
        <w:t xml:space="preserve"> </w:t>
      </w:r>
      <w:r w:rsidR="00963C9D" w:rsidRPr="00B57CAD">
        <w:rPr>
          <w:rFonts w:ascii="Times New Roman" w:hAnsi="Times New Roman" w:cs="Times New Roman"/>
        </w:rPr>
        <w:t>различных энергий</w:t>
      </w:r>
      <w:r w:rsidR="00FB512E">
        <w:rPr>
          <w:rFonts w:ascii="Times New Roman" w:hAnsi="Times New Roman" w:cs="Times New Roman"/>
        </w:rPr>
        <w:t xml:space="preserve">, пространственное распределение которых </w:t>
      </w:r>
      <w:r w:rsidR="004B7CF1">
        <w:rPr>
          <w:rFonts w:ascii="Times New Roman" w:hAnsi="Times New Roman" w:cs="Times New Roman"/>
        </w:rPr>
        <w:t>соответствовало распределению Гаусса</w:t>
      </w:r>
      <w:r w:rsidR="002F6ACB">
        <w:rPr>
          <w:rFonts w:ascii="Times New Roman" w:hAnsi="Times New Roman" w:cs="Times New Roman"/>
        </w:rPr>
        <w:t>.</w:t>
      </w:r>
      <w:r w:rsidR="00FB512E">
        <w:rPr>
          <w:rFonts w:ascii="Times New Roman" w:hAnsi="Times New Roman" w:cs="Times New Roman"/>
        </w:rPr>
        <w:t xml:space="preserve"> Первичное излучение </w:t>
      </w:r>
      <w:r w:rsidR="00963C9D">
        <w:rPr>
          <w:rFonts w:ascii="Times New Roman" w:hAnsi="Times New Roman" w:cs="Times New Roman"/>
        </w:rPr>
        <w:t xml:space="preserve">попадало на </w:t>
      </w:r>
      <w:r w:rsidR="00963C9D">
        <w:rPr>
          <w:rFonts w:ascii="Times New Roman" w:hAnsi="Times New Roman" w:cs="Times New Roman"/>
        </w:rPr>
        <w:lastRenderedPageBreak/>
        <w:t xml:space="preserve">водный фантом, в результате чего образовывались вторичные частицы, в том числе нейтроны. </w:t>
      </w:r>
      <w:r w:rsidRPr="00631DE1">
        <w:rPr>
          <w:rFonts w:ascii="Times New Roman" w:hAnsi="Times New Roman" w:cs="Times New Roman"/>
        </w:rPr>
        <w:t>Были построены</w:t>
      </w:r>
      <w:r w:rsidR="00963C9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энергетические и глубинные</w:t>
      </w:r>
      <w:r w:rsidRPr="00631DE1">
        <w:rPr>
          <w:rFonts w:ascii="Times New Roman" w:hAnsi="Times New Roman" w:cs="Times New Roman"/>
        </w:rPr>
        <w:t xml:space="preserve"> дозовые распр</w:t>
      </w:r>
      <w:r w:rsidR="00FB512E">
        <w:rPr>
          <w:rFonts w:ascii="Times New Roman" w:hAnsi="Times New Roman" w:cs="Times New Roman"/>
        </w:rPr>
        <w:t xml:space="preserve">еделения для вторичных </w:t>
      </w:r>
      <w:r w:rsidR="004B7CF1">
        <w:rPr>
          <w:rFonts w:ascii="Times New Roman" w:hAnsi="Times New Roman" w:cs="Times New Roman"/>
        </w:rPr>
        <w:t>нейтронов</w:t>
      </w:r>
      <w:r w:rsidR="00963C9D">
        <w:rPr>
          <w:rFonts w:ascii="Times New Roman" w:hAnsi="Times New Roman" w:cs="Times New Roman"/>
        </w:rPr>
        <w:t xml:space="preserve"> в фантоме, а также</w:t>
      </w:r>
      <w:r w:rsidR="004B7CF1">
        <w:rPr>
          <w:rFonts w:ascii="Times New Roman" w:hAnsi="Times New Roman" w:cs="Times New Roman"/>
        </w:rPr>
        <w:t xml:space="preserve"> угловые, дозовые и энергетические распределения нейтронов за </w:t>
      </w:r>
      <w:r w:rsidR="00963C9D">
        <w:rPr>
          <w:rFonts w:ascii="Times New Roman" w:hAnsi="Times New Roman" w:cs="Times New Roman"/>
        </w:rPr>
        <w:t>пределами</w:t>
      </w:r>
      <w:r w:rsidR="004B7CF1">
        <w:rPr>
          <w:rFonts w:ascii="Times New Roman" w:hAnsi="Times New Roman" w:cs="Times New Roman"/>
        </w:rPr>
        <w:t xml:space="preserve"> фантома</w:t>
      </w:r>
      <w:r w:rsidR="00963C9D">
        <w:rPr>
          <w:rFonts w:ascii="Times New Roman" w:hAnsi="Times New Roman" w:cs="Times New Roman"/>
        </w:rPr>
        <w:t>, чтобы оценить характеристики излучения вне облучаемого объекта</w:t>
      </w:r>
      <w:r w:rsidR="00A622DC">
        <w:rPr>
          <w:rFonts w:ascii="Times New Roman" w:hAnsi="Times New Roman" w:cs="Times New Roman"/>
        </w:rPr>
        <w:t>.</w:t>
      </w:r>
      <w:r w:rsidR="003F34E5">
        <w:rPr>
          <w:rFonts w:ascii="Times New Roman" w:hAnsi="Times New Roman" w:cs="Times New Roman"/>
        </w:rPr>
        <w:t xml:space="preserve"> </w:t>
      </w:r>
      <w:r w:rsidR="00DD37AB">
        <w:rPr>
          <w:rFonts w:ascii="Times New Roman" w:hAnsi="Times New Roman" w:cs="Times New Roman"/>
        </w:rPr>
        <w:t xml:space="preserve">Результаты </w:t>
      </w:r>
      <w:r w:rsidR="00956774">
        <w:rPr>
          <w:rFonts w:ascii="Times New Roman" w:hAnsi="Times New Roman" w:cs="Times New Roman"/>
        </w:rPr>
        <w:t>обсуждаются</w:t>
      </w:r>
      <w:r w:rsidR="006454E9">
        <w:rPr>
          <w:rFonts w:ascii="Times New Roman" w:hAnsi="Times New Roman" w:cs="Times New Roman"/>
        </w:rPr>
        <w:t>.</w:t>
      </w:r>
    </w:p>
    <w:p w14:paraId="0795F14F" w14:textId="670B55ED" w:rsidR="000E2CDB" w:rsidRDefault="000E2CDB" w:rsidP="000E2CDB">
      <w:pPr>
        <w:pStyle w:val="a5"/>
        <w:rPr>
          <w:noProof/>
        </w:rPr>
      </w:pPr>
      <w:r w:rsidRPr="000E2CDB">
        <w:rPr>
          <w:rFonts w:ascii="Times New Roman" w:eastAsia="Times New Roman" w:hAnsi="Times New Roman"/>
          <w:noProof/>
        </w:rPr>
        <w:drawing>
          <wp:inline distT="0" distB="0" distL="0" distR="0" wp14:anchorId="59FC9159" wp14:editId="6D996749">
            <wp:extent cx="2899993" cy="2219960"/>
            <wp:effectExtent l="0" t="0" r="0" b="8890"/>
            <wp:docPr id="1" name="Рисунок 1" descr="C:\Users\79832\AppData\Local\Packages\Microsoft.Windows.Photos_8wekyb3d8bbwe\TempState\ShareServiceTempFolder\NThet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832\AppData\Local\Packages\Microsoft.Windows.Photos_8wekyb3d8bbwe\TempState\ShareServiceTempFolder\NTheta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448" cy="2233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CDB">
        <w:rPr>
          <w:noProof/>
        </w:rPr>
        <w:t xml:space="preserve"> </w:t>
      </w:r>
      <w:r w:rsidRPr="000E2CDB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348C5B43" wp14:editId="0DE0B507">
            <wp:extent cx="2848562" cy="2180590"/>
            <wp:effectExtent l="0" t="0" r="9525" b="0"/>
            <wp:docPr id="3" name="Рисунок 3" descr="C:\Users\79832\AppData\Local\Packages\Microsoft.Windows.Photos_8wekyb3d8bbwe\TempState\ShareServiceTempFolder\Nph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9832\AppData\Local\Packages\Microsoft.Windows.Photos_8wekyb3d8bbwe\TempState\ShareServiceTempFolder\Nphi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800" cy="2193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D781B" w14:textId="03AF418E" w:rsidR="000E2CDB" w:rsidRPr="000E2CDB" w:rsidRDefault="000E2CDB" w:rsidP="000E2CDB">
      <w:pPr>
        <w:pStyle w:val="a5"/>
        <w:jc w:val="center"/>
        <w:rPr>
          <w:rFonts w:ascii="Times New Roman" w:eastAsia="Times New Roman" w:hAnsi="Times New Roman"/>
          <w:sz w:val="24"/>
          <w:szCs w:val="24"/>
        </w:rPr>
      </w:pPr>
      <w:r w:rsidRPr="000E2CDB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757298F5" wp14:editId="10AF4974">
            <wp:extent cx="3229614" cy="2479040"/>
            <wp:effectExtent l="0" t="0" r="889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40183" cy="2487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0F586" w14:textId="0412A0E9" w:rsidR="000E2CDB" w:rsidRPr="000E2CDB" w:rsidRDefault="000E2CDB" w:rsidP="000E2CD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4F97D346" w14:textId="77777777" w:rsidR="000E2CDB" w:rsidRDefault="000E2CDB" w:rsidP="00F406C9">
      <w:pPr>
        <w:spacing w:before="120"/>
        <w:ind w:firstLine="709"/>
        <w:jc w:val="both"/>
        <w:rPr>
          <w:rFonts w:ascii="Times New Roman" w:hAnsi="Times New Roman" w:cs="Times New Roman"/>
        </w:rPr>
      </w:pPr>
    </w:p>
    <w:p w14:paraId="00C1D543" w14:textId="68BEF28B" w:rsidR="00C71C1E" w:rsidRPr="00273A40" w:rsidRDefault="00F0459B" w:rsidP="00F406C9">
      <w:pPr>
        <w:spacing w:before="120"/>
        <w:ind w:firstLine="709"/>
        <w:jc w:val="both"/>
        <w:rPr>
          <w:rFonts w:ascii="Times New Roman" w:hAnsi="Times New Roman" w:cs="Times New Roman"/>
        </w:rPr>
      </w:pPr>
      <w:r w:rsidRPr="00F0459B">
        <w:rPr>
          <w:rFonts w:ascii="Times New Roman" w:hAnsi="Times New Roman" w:cs="Times New Roman"/>
          <w:color w:val="000000"/>
          <w:shd w:val="clear" w:color="auto" w:fill="FFFFFF"/>
        </w:rPr>
        <w:t>Исследование выполнено при поддержке Междисциплинарной научно-образовательной школы Московского университета «Фотонные и квантовые технологии. Цифровая медицина»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25CE7E5D" w14:textId="77777777" w:rsidR="00956774" w:rsidRDefault="00956774" w:rsidP="00F406C9">
      <w:pPr>
        <w:jc w:val="center"/>
        <w:rPr>
          <w:rFonts w:ascii="Times New Roman" w:hAnsi="Times New Roman" w:cs="Times New Roman"/>
          <w:iCs/>
          <w:sz w:val="20"/>
          <w:szCs w:val="22"/>
        </w:rPr>
      </w:pPr>
    </w:p>
    <w:p w14:paraId="449F77B4" w14:textId="34C01187" w:rsidR="00DF0719" w:rsidRPr="00DF0719" w:rsidRDefault="00DF0719" w:rsidP="00F406C9">
      <w:pPr>
        <w:jc w:val="center"/>
        <w:rPr>
          <w:rFonts w:ascii="Times New Roman" w:hAnsi="Times New Roman" w:cs="Times New Roman"/>
          <w:b/>
          <w:iCs/>
          <w:sz w:val="28"/>
          <w:szCs w:val="22"/>
        </w:rPr>
      </w:pPr>
      <w:r w:rsidRPr="00DF0719">
        <w:rPr>
          <w:rFonts w:ascii="Times New Roman" w:hAnsi="Times New Roman" w:cs="Times New Roman"/>
          <w:b/>
          <w:iCs/>
          <w:sz w:val="28"/>
          <w:szCs w:val="22"/>
        </w:rPr>
        <w:t>Список Литературы</w:t>
      </w:r>
    </w:p>
    <w:p w14:paraId="2D8847F5" w14:textId="70C56C78" w:rsidR="00D95F57" w:rsidRPr="00956774" w:rsidRDefault="00956774" w:rsidP="00F406C9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956774">
        <w:rPr>
          <w:rFonts w:ascii="Times New Roman" w:hAnsi="Times New Roman" w:cs="Times New Roman"/>
        </w:rPr>
        <w:t>Черняев А. П. Ионизирующие излучения. / А. П. Черняев – 4-е изд., испр. И дополн. – М.: Издательский дом «КДУ», 2021</w:t>
      </w:r>
      <w:r>
        <w:rPr>
          <w:rFonts w:ascii="Times New Roman" w:hAnsi="Times New Roman" w:cs="Times New Roman"/>
        </w:rPr>
        <w:t>;</w:t>
      </w:r>
    </w:p>
    <w:p w14:paraId="29283943" w14:textId="77777777" w:rsidR="00956774" w:rsidRPr="00956774" w:rsidRDefault="00956774" w:rsidP="00F406C9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56774">
        <w:rPr>
          <w:rFonts w:ascii="Times New Roman" w:hAnsi="Times New Roman" w:cs="Times New Roman"/>
        </w:rPr>
        <w:t>Климанов В. А., Крамер-Агеев Е. А., Смирнов В. В. Дозиметрия ионизирующих излучений: учебное пособие / под ред. В. А. Климанова. М.: НИЯУ МИФИ, 2015.</w:t>
      </w:r>
    </w:p>
    <w:p w14:paraId="7BAF431A" w14:textId="77777777" w:rsidR="00956774" w:rsidRPr="00956774" w:rsidRDefault="00956774" w:rsidP="00F406C9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56774">
        <w:rPr>
          <w:rFonts w:ascii="Times New Roman" w:hAnsi="Times New Roman" w:cs="Times New Roman"/>
        </w:rPr>
        <w:t>Беспалов В. И. Взаимодействие ионизирующих излучений с веществом. - Томск: издательство Томского политехнического университета, 2008.</w:t>
      </w:r>
    </w:p>
    <w:p w14:paraId="6427CE12" w14:textId="703FA487" w:rsidR="00A666D7" w:rsidRPr="00273A40" w:rsidRDefault="00956774" w:rsidP="00F406C9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lang w:val="en-US"/>
        </w:rPr>
      </w:pPr>
      <w:r w:rsidRPr="00956774">
        <w:rPr>
          <w:rFonts w:ascii="Times New Roman" w:hAnsi="Times New Roman" w:cs="Times New Roman"/>
          <w:lang w:val="en-US"/>
        </w:rPr>
        <w:t>Geant4 User’s Guide For Application Developers (</w:t>
      </w:r>
      <w:hyperlink r:id="rId11" w:history="1">
        <w:r w:rsidRPr="00956774">
          <w:rPr>
            <w:rStyle w:val="ad"/>
            <w:rFonts w:ascii="Times New Roman" w:hAnsi="Times New Roman" w:cs="Times New Roman"/>
            <w:lang w:val="en-US"/>
          </w:rPr>
          <w:t>https://geant4-userdoc.web.cern.ch/UsersGuides/AllGuides/html/index.html</w:t>
        </w:r>
      </w:hyperlink>
      <w:r w:rsidRPr="00956774">
        <w:rPr>
          <w:rFonts w:ascii="Times New Roman" w:hAnsi="Times New Roman" w:cs="Times New Roman"/>
          <w:lang w:val="en-US"/>
        </w:rPr>
        <w:t>).</w:t>
      </w:r>
    </w:p>
    <w:sectPr w:rsidR="00A666D7" w:rsidRPr="00273A40" w:rsidSect="00F406C9">
      <w:footerReference w:type="default" r:id="rId12"/>
      <w:pgSz w:w="11900" w:h="16840" w:code="9"/>
      <w:pgMar w:top="1134" w:right="1361" w:bottom="1134" w:left="1361" w:header="709" w:footer="709" w:gutter="0"/>
      <w:pgNumType w:start="1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C9ABBD" w14:textId="77777777" w:rsidR="00544727" w:rsidRDefault="00544727" w:rsidP="00DE0726">
      <w:r>
        <w:separator/>
      </w:r>
    </w:p>
  </w:endnote>
  <w:endnote w:type="continuationSeparator" w:id="0">
    <w:p w14:paraId="6FE62531" w14:textId="77777777" w:rsidR="00544727" w:rsidRDefault="00544727" w:rsidP="00DE0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5EEE39" w14:textId="59FBD939" w:rsidR="00DE0726" w:rsidRPr="00DE0726" w:rsidRDefault="00DE0726">
    <w:pPr>
      <w:pStyle w:val="ab"/>
      <w:jc w:val="center"/>
      <w:rPr>
        <w:rFonts w:ascii="Times New Roman" w:hAnsi="Times New Roman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4DC420" w14:textId="77777777" w:rsidR="00544727" w:rsidRDefault="00544727" w:rsidP="00DE0726">
      <w:r>
        <w:separator/>
      </w:r>
    </w:p>
  </w:footnote>
  <w:footnote w:type="continuationSeparator" w:id="0">
    <w:p w14:paraId="0CB38343" w14:textId="77777777" w:rsidR="00544727" w:rsidRDefault="00544727" w:rsidP="00DE0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B6D90"/>
    <w:multiLevelType w:val="hybridMultilevel"/>
    <w:tmpl w:val="1AFEEA70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0C7235E2"/>
    <w:multiLevelType w:val="hybridMultilevel"/>
    <w:tmpl w:val="44E44100"/>
    <w:lvl w:ilvl="0" w:tplc="28629F2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1E4749"/>
    <w:multiLevelType w:val="hybridMultilevel"/>
    <w:tmpl w:val="E67237B2"/>
    <w:lvl w:ilvl="0" w:tplc="0419000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8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496" w:hanging="360"/>
      </w:pPr>
      <w:rPr>
        <w:rFonts w:ascii="Wingdings" w:hAnsi="Wingdings" w:hint="default"/>
      </w:rPr>
    </w:lvl>
  </w:abstractNum>
  <w:abstractNum w:abstractNumId="3" w15:restartNumberingAfterBreak="0">
    <w:nsid w:val="11DA13AA"/>
    <w:multiLevelType w:val="hybridMultilevel"/>
    <w:tmpl w:val="37205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726D1"/>
    <w:multiLevelType w:val="hybridMultilevel"/>
    <w:tmpl w:val="9CECA44E"/>
    <w:lvl w:ilvl="0" w:tplc="0419000F">
      <w:start w:val="1"/>
      <w:numFmt w:val="decimal"/>
      <w:lvlText w:val="%1."/>
      <w:lvlJc w:val="left"/>
      <w:pPr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5" w15:restartNumberingAfterBreak="0">
    <w:nsid w:val="318451A9"/>
    <w:multiLevelType w:val="hybridMultilevel"/>
    <w:tmpl w:val="1FD473F0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28D0DDD"/>
    <w:multiLevelType w:val="hybridMultilevel"/>
    <w:tmpl w:val="3402B2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1582FB8"/>
    <w:multiLevelType w:val="hybridMultilevel"/>
    <w:tmpl w:val="B018177C"/>
    <w:lvl w:ilvl="0" w:tplc="578E5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DAE3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887C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927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80B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269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AAD8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48F5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045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170"/>
    <w:rsid w:val="0005548A"/>
    <w:rsid w:val="000814BB"/>
    <w:rsid w:val="00097ED8"/>
    <w:rsid w:val="000E2CDB"/>
    <w:rsid w:val="000E5B23"/>
    <w:rsid w:val="00134ADE"/>
    <w:rsid w:val="00174B77"/>
    <w:rsid w:val="001838D9"/>
    <w:rsid w:val="001F0BF0"/>
    <w:rsid w:val="00205580"/>
    <w:rsid w:val="00207400"/>
    <w:rsid w:val="0021641B"/>
    <w:rsid w:val="002664A8"/>
    <w:rsid w:val="00273A40"/>
    <w:rsid w:val="00275ABE"/>
    <w:rsid w:val="002C42F3"/>
    <w:rsid w:val="002D0290"/>
    <w:rsid w:val="002F6ACB"/>
    <w:rsid w:val="00304E0F"/>
    <w:rsid w:val="0031134E"/>
    <w:rsid w:val="0031603C"/>
    <w:rsid w:val="00341A6B"/>
    <w:rsid w:val="0036131C"/>
    <w:rsid w:val="003618ED"/>
    <w:rsid w:val="00373F7C"/>
    <w:rsid w:val="003D6003"/>
    <w:rsid w:val="003E493E"/>
    <w:rsid w:val="003F34E5"/>
    <w:rsid w:val="0040400C"/>
    <w:rsid w:val="00406F5F"/>
    <w:rsid w:val="00414460"/>
    <w:rsid w:val="00427E5A"/>
    <w:rsid w:val="00485FE5"/>
    <w:rsid w:val="00496206"/>
    <w:rsid w:val="004B492C"/>
    <w:rsid w:val="004B7CF1"/>
    <w:rsid w:val="004D2872"/>
    <w:rsid w:val="004E5276"/>
    <w:rsid w:val="00505E0E"/>
    <w:rsid w:val="00544727"/>
    <w:rsid w:val="005613A2"/>
    <w:rsid w:val="005678FE"/>
    <w:rsid w:val="00593A2F"/>
    <w:rsid w:val="00597079"/>
    <w:rsid w:val="005B41C8"/>
    <w:rsid w:val="005F14FF"/>
    <w:rsid w:val="006279A4"/>
    <w:rsid w:val="006454E9"/>
    <w:rsid w:val="00671608"/>
    <w:rsid w:val="006C6274"/>
    <w:rsid w:val="006E60B8"/>
    <w:rsid w:val="006F31AB"/>
    <w:rsid w:val="00711ECF"/>
    <w:rsid w:val="007860EE"/>
    <w:rsid w:val="007A5603"/>
    <w:rsid w:val="007E109A"/>
    <w:rsid w:val="007F1DBE"/>
    <w:rsid w:val="00806B7B"/>
    <w:rsid w:val="0083314F"/>
    <w:rsid w:val="008339BE"/>
    <w:rsid w:val="008913A1"/>
    <w:rsid w:val="00892884"/>
    <w:rsid w:val="008B4644"/>
    <w:rsid w:val="008F6961"/>
    <w:rsid w:val="009553CB"/>
    <w:rsid w:val="00956774"/>
    <w:rsid w:val="00963C9D"/>
    <w:rsid w:val="0096654A"/>
    <w:rsid w:val="0099771D"/>
    <w:rsid w:val="00A11A54"/>
    <w:rsid w:val="00A256FE"/>
    <w:rsid w:val="00A44083"/>
    <w:rsid w:val="00A622DC"/>
    <w:rsid w:val="00A6377B"/>
    <w:rsid w:val="00A666D7"/>
    <w:rsid w:val="00AB04F9"/>
    <w:rsid w:val="00AE0E4D"/>
    <w:rsid w:val="00B24A23"/>
    <w:rsid w:val="00B265A2"/>
    <w:rsid w:val="00B33768"/>
    <w:rsid w:val="00B35525"/>
    <w:rsid w:val="00B42182"/>
    <w:rsid w:val="00B57CAD"/>
    <w:rsid w:val="00BB5BD3"/>
    <w:rsid w:val="00BC0C68"/>
    <w:rsid w:val="00C26342"/>
    <w:rsid w:val="00C71C1E"/>
    <w:rsid w:val="00CB4C89"/>
    <w:rsid w:val="00D06189"/>
    <w:rsid w:val="00D34DDE"/>
    <w:rsid w:val="00D47D86"/>
    <w:rsid w:val="00D5282F"/>
    <w:rsid w:val="00D72660"/>
    <w:rsid w:val="00D931C9"/>
    <w:rsid w:val="00D95F57"/>
    <w:rsid w:val="00D9644F"/>
    <w:rsid w:val="00DA01C1"/>
    <w:rsid w:val="00DD37AB"/>
    <w:rsid w:val="00DE0726"/>
    <w:rsid w:val="00DF0719"/>
    <w:rsid w:val="00E0096E"/>
    <w:rsid w:val="00E601EF"/>
    <w:rsid w:val="00E671A8"/>
    <w:rsid w:val="00E73F43"/>
    <w:rsid w:val="00E873C6"/>
    <w:rsid w:val="00ED778D"/>
    <w:rsid w:val="00EE7DD8"/>
    <w:rsid w:val="00EF56A3"/>
    <w:rsid w:val="00F0459B"/>
    <w:rsid w:val="00F25B23"/>
    <w:rsid w:val="00F406C9"/>
    <w:rsid w:val="00F5255C"/>
    <w:rsid w:val="00F74813"/>
    <w:rsid w:val="00F8267B"/>
    <w:rsid w:val="00FA1170"/>
    <w:rsid w:val="00FA140F"/>
    <w:rsid w:val="00FA791E"/>
    <w:rsid w:val="00FB512E"/>
    <w:rsid w:val="00FB7281"/>
    <w:rsid w:val="7263D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2E61F5"/>
  <w15:docId w15:val="{F0479A5C-5FE7-43DD-99D6-44A83B0E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1C8"/>
  </w:style>
  <w:style w:type="paragraph" w:styleId="1">
    <w:name w:val="heading 1"/>
    <w:basedOn w:val="a"/>
    <w:next w:val="a"/>
    <w:link w:val="10"/>
    <w:uiPriority w:val="9"/>
    <w:qFormat/>
    <w:rsid w:val="006C6274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A6B"/>
    <w:rPr>
      <w:rFonts w:ascii="Lucida Grande CY" w:hAnsi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1A6B"/>
    <w:rPr>
      <w:rFonts w:ascii="Lucida Grande CY" w:hAnsi="Lucida Grande CY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E109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6">
    <w:name w:val="Placeholder Text"/>
    <w:basedOn w:val="a0"/>
    <w:uiPriority w:val="99"/>
    <w:semiHidden/>
    <w:rsid w:val="004D2872"/>
    <w:rPr>
      <w:color w:val="808080"/>
    </w:rPr>
  </w:style>
  <w:style w:type="table" w:styleId="a7">
    <w:name w:val="Table Grid"/>
    <w:basedOn w:val="a1"/>
    <w:uiPriority w:val="39"/>
    <w:rsid w:val="00627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01C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E072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E0726"/>
  </w:style>
  <w:style w:type="paragraph" w:styleId="ab">
    <w:name w:val="footer"/>
    <w:basedOn w:val="a"/>
    <w:link w:val="ac"/>
    <w:uiPriority w:val="99"/>
    <w:unhideWhenUsed/>
    <w:rsid w:val="00DE07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E0726"/>
  </w:style>
  <w:style w:type="character" w:customStyle="1" w:styleId="10">
    <w:name w:val="Заголовок 1 Знак"/>
    <w:basedOn w:val="a0"/>
    <w:link w:val="1"/>
    <w:uiPriority w:val="9"/>
    <w:rsid w:val="006C627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ad">
    <w:name w:val="Hyperlink"/>
    <w:uiPriority w:val="99"/>
    <w:semiHidden/>
    <w:unhideWhenUsed/>
    <w:rsid w:val="00956774"/>
    <w:rPr>
      <w:color w:val="000000"/>
      <w:u w:val="single"/>
    </w:rPr>
  </w:style>
  <w:style w:type="character" w:styleId="ae">
    <w:name w:val="FollowedHyperlink"/>
    <w:basedOn w:val="a0"/>
    <w:uiPriority w:val="99"/>
    <w:semiHidden/>
    <w:unhideWhenUsed/>
    <w:rsid w:val="009567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08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8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7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4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82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02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1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0402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3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94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09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0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01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2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8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8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0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eant4-userdoc.web.cern.ch/UsersGuides/AllGuides/html/index.htm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E2F2F-9DA5-48C9-A53B-CF5E3BD30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4492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Дети</dc:creator>
  <cp:lastModifiedBy>Иван Жаринов</cp:lastModifiedBy>
  <cp:revision>42</cp:revision>
  <dcterms:created xsi:type="dcterms:W3CDTF">2021-07-08T08:24:00Z</dcterms:created>
  <dcterms:modified xsi:type="dcterms:W3CDTF">2024-02-16T09:52:00Z</dcterms:modified>
</cp:coreProperties>
</file>