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0AC8" w14:textId="2F9D3F26" w:rsidR="00036CD8" w:rsidRDefault="00036CD8" w:rsidP="00036CD8">
      <w:pPr>
        <w:pStyle w:val="papertitle"/>
        <w:spacing w:after="0"/>
        <w:rPr>
          <w:rFonts w:eastAsia="MS Mincho"/>
          <w:b/>
          <w:bCs w:val="0"/>
          <w:sz w:val="24"/>
          <w:szCs w:val="24"/>
          <w:lang w:val="ru-RU"/>
        </w:rPr>
      </w:pPr>
      <w:bookmarkStart w:id="0" w:name="_Hlk100210139"/>
      <w:r w:rsidRPr="00036CD8">
        <w:rPr>
          <w:rFonts w:eastAsia="MS Mincho"/>
          <w:b/>
          <w:bCs w:val="0"/>
          <w:sz w:val="24"/>
          <w:szCs w:val="24"/>
          <w:lang w:val="ru-RU"/>
        </w:rPr>
        <w:t>Лазерно-индуцированный синглетный кислород стимулирует биоэнергетику инсулин-продуцирующих клеток</w:t>
      </w:r>
    </w:p>
    <w:p w14:paraId="3E8C7098" w14:textId="7CF4E5FF" w:rsidR="000F52CE" w:rsidRPr="000F52CE" w:rsidRDefault="000F52CE" w:rsidP="00036CD8">
      <w:pPr>
        <w:pStyle w:val="papertitle"/>
        <w:spacing w:after="0"/>
        <w:rPr>
          <w:rFonts w:eastAsia="MS Mincho"/>
          <w:b/>
          <w:bCs w:val="0"/>
          <w:i/>
          <w:iCs/>
          <w:sz w:val="24"/>
          <w:szCs w:val="24"/>
          <w:lang w:val="ru-RU"/>
        </w:rPr>
      </w:pPr>
    </w:p>
    <w:p w14:paraId="5E346FEB" w14:textId="77777777" w:rsidR="000F52CE" w:rsidRPr="000F52CE" w:rsidRDefault="000F52CE" w:rsidP="00036CD8">
      <w:pPr>
        <w:pStyle w:val="papertitle"/>
        <w:spacing w:after="0"/>
        <w:rPr>
          <w:rFonts w:eastAsia="MS Mincho"/>
          <w:b/>
          <w:bCs w:val="0"/>
          <w:i/>
          <w:iCs/>
          <w:sz w:val="24"/>
          <w:szCs w:val="24"/>
          <w:lang w:val="ru-RU"/>
        </w:rPr>
      </w:pPr>
      <w:r w:rsidRPr="000F52CE">
        <w:rPr>
          <w:rFonts w:eastAsia="MS Mincho"/>
          <w:b/>
          <w:bCs w:val="0"/>
          <w:i/>
          <w:iCs/>
          <w:sz w:val="24"/>
          <w:szCs w:val="24"/>
          <w:lang w:val="ru-RU"/>
        </w:rPr>
        <w:t>Ератова Любовь Васильевна</w:t>
      </w:r>
    </w:p>
    <w:p w14:paraId="5A285B53" w14:textId="7326937D" w:rsidR="000F52CE" w:rsidRDefault="000F52CE" w:rsidP="00036CD8">
      <w:pPr>
        <w:pStyle w:val="papertitle"/>
        <w:spacing w:after="0"/>
        <w:rPr>
          <w:rFonts w:eastAsia="MS Mincho"/>
          <w:i/>
          <w:iCs/>
          <w:sz w:val="24"/>
          <w:szCs w:val="24"/>
          <w:lang w:val="ru-RU"/>
        </w:rPr>
      </w:pPr>
      <w:r>
        <w:rPr>
          <w:rFonts w:eastAsia="MS Mincho"/>
          <w:i/>
          <w:iCs/>
          <w:sz w:val="24"/>
          <w:szCs w:val="24"/>
          <w:lang w:val="ru-RU"/>
        </w:rPr>
        <w:t>студент, лаборант</w:t>
      </w:r>
    </w:p>
    <w:p w14:paraId="42A8C8EF" w14:textId="3DB46B60" w:rsidR="000F52CE" w:rsidRPr="008011D3" w:rsidRDefault="000F52CE" w:rsidP="00036CD8">
      <w:pPr>
        <w:pStyle w:val="papertitle"/>
        <w:spacing w:after="0"/>
        <w:rPr>
          <w:rFonts w:eastAsia="MS Mincho"/>
          <w:i/>
          <w:iCs/>
          <w:sz w:val="24"/>
          <w:szCs w:val="24"/>
        </w:rPr>
      </w:pPr>
      <w:r>
        <w:rPr>
          <w:rFonts w:eastAsia="MS Mincho"/>
          <w:i/>
          <w:iCs/>
          <w:sz w:val="24"/>
          <w:szCs w:val="24"/>
        </w:rPr>
        <w:t>E</w:t>
      </w:r>
      <w:r w:rsidRPr="008011D3">
        <w:rPr>
          <w:rFonts w:eastAsia="MS Mincho"/>
          <w:i/>
          <w:iCs/>
          <w:sz w:val="24"/>
          <w:szCs w:val="24"/>
        </w:rPr>
        <w:t>-</w:t>
      </w:r>
      <w:r>
        <w:rPr>
          <w:rFonts w:eastAsia="MS Mincho"/>
          <w:i/>
          <w:iCs/>
          <w:sz w:val="24"/>
          <w:szCs w:val="24"/>
        </w:rPr>
        <w:t>mail</w:t>
      </w:r>
      <w:r w:rsidRPr="008011D3">
        <w:rPr>
          <w:rFonts w:eastAsia="MS Mincho"/>
          <w:i/>
          <w:iCs/>
          <w:sz w:val="24"/>
          <w:szCs w:val="24"/>
        </w:rPr>
        <w:t>:</w:t>
      </w:r>
      <w:r w:rsidR="008011D3" w:rsidRPr="008011D3">
        <w:rPr>
          <w:rFonts w:eastAsia="MS Mincho"/>
          <w:i/>
          <w:iCs/>
          <w:sz w:val="24"/>
          <w:szCs w:val="24"/>
        </w:rPr>
        <w:t xml:space="preserve"> </w:t>
      </w:r>
      <w:r w:rsidR="008011D3">
        <w:rPr>
          <w:rFonts w:eastAsia="MS Mincho"/>
          <w:i/>
          <w:iCs/>
          <w:sz w:val="24"/>
          <w:szCs w:val="24"/>
        </w:rPr>
        <w:t>eratovalv7@gmail.com</w:t>
      </w:r>
    </w:p>
    <w:p w14:paraId="06A3E8BE" w14:textId="53D450DA" w:rsidR="000F52CE" w:rsidRDefault="000F52CE" w:rsidP="00036CD8">
      <w:pPr>
        <w:pStyle w:val="papertitle"/>
        <w:spacing w:after="0"/>
        <w:rPr>
          <w:rFonts w:eastAsia="MS Mincho"/>
          <w:b/>
          <w:bCs w:val="0"/>
          <w:i/>
          <w:iCs/>
          <w:sz w:val="24"/>
          <w:szCs w:val="24"/>
          <w:lang w:val="ru-RU"/>
        </w:rPr>
      </w:pPr>
      <w:r w:rsidRPr="000F52CE">
        <w:rPr>
          <w:rFonts w:eastAsia="MS Mincho"/>
          <w:b/>
          <w:bCs w:val="0"/>
          <w:i/>
          <w:iCs/>
          <w:sz w:val="24"/>
          <w:szCs w:val="24"/>
          <w:lang w:val="ru-RU"/>
        </w:rPr>
        <w:t>Маковик Ирина Николаевна</w:t>
      </w:r>
    </w:p>
    <w:p w14:paraId="4B45F1BC" w14:textId="076B6760" w:rsidR="000F52CE" w:rsidRDefault="000F52CE" w:rsidP="000F52CE">
      <w:pPr>
        <w:pStyle w:val="papertitle"/>
        <w:spacing w:after="0"/>
        <w:rPr>
          <w:rFonts w:eastAsia="MS Mincho"/>
          <w:i/>
          <w:iCs/>
          <w:sz w:val="24"/>
          <w:szCs w:val="24"/>
          <w:lang w:val="ru-RU"/>
        </w:rPr>
      </w:pPr>
      <w:bookmarkStart w:id="1" w:name="_Hlk159009506"/>
      <w:r>
        <w:rPr>
          <w:rFonts w:eastAsia="MS Mincho"/>
          <w:i/>
          <w:iCs/>
          <w:sz w:val="24"/>
          <w:szCs w:val="24"/>
          <w:lang w:val="ru-RU"/>
        </w:rPr>
        <w:t>научный сотрудник</w:t>
      </w:r>
      <w:r w:rsidR="006B3C9E">
        <w:rPr>
          <w:rFonts w:eastAsia="MS Mincho"/>
          <w:i/>
          <w:iCs/>
          <w:sz w:val="24"/>
          <w:szCs w:val="24"/>
          <w:lang w:val="ru-RU"/>
        </w:rPr>
        <w:t>, к.т.н.</w:t>
      </w:r>
    </w:p>
    <w:p w14:paraId="1D0105BD" w14:textId="2D767802" w:rsidR="000F52CE" w:rsidRPr="008011D3" w:rsidRDefault="000F52CE" w:rsidP="000F52CE">
      <w:pPr>
        <w:pStyle w:val="papertitle"/>
        <w:spacing w:after="0"/>
        <w:rPr>
          <w:rFonts w:eastAsia="MS Mincho"/>
          <w:i/>
          <w:iCs/>
          <w:sz w:val="24"/>
          <w:szCs w:val="24"/>
        </w:rPr>
      </w:pPr>
      <w:r>
        <w:rPr>
          <w:rFonts w:eastAsia="MS Mincho"/>
          <w:i/>
          <w:iCs/>
          <w:sz w:val="24"/>
          <w:szCs w:val="24"/>
        </w:rPr>
        <w:t>E</w:t>
      </w:r>
      <w:r w:rsidRPr="008011D3">
        <w:rPr>
          <w:rFonts w:eastAsia="MS Mincho"/>
          <w:i/>
          <w:iCs/>
          <w:sz w:val="24"/>
          <w:szCs w:val="24"/>
        </w:rPr>
        <w:t>-</w:t>
      </w:r>
      <w:r>
        <w:rPr>
          <w:rFonts w:eastAsia="MS Mincho"/>
          <w:i/>
          <w:iCs/>
          <w:sz w:val="24"/>
          <w:szCs w:val="24"/>
        </w:rPr>
        <w:t>mail</w:t>
      </w:r>
      <w:r w:rsidRPr="008011D3">
        <w:rPr>
          <w:rFonts w:eastAsia="MS Mincho"/>
          <w:i/>
          <w:iCs/>
          <w:sz w:val="24"/>
          <w:szCs w:val="24"/>
        </w:rPr>
        <w:t>:</w:t>
      </w:r>
      <w:r w:rsidR="008011D3" w:rsidRPr="008011D3">
        <w:t xml:space="preserve"> </w:t>
      </w:r>
      <w:r w:rsidR="008011D3" w:rsidRPr="008011D3">
        <w:rPr>
          <w:rFonts w:eastAsia="MS Mincho"/>
          <w:i/>
          <w:iCs/>
          <w:sz w:val="24"/>
          <w:szCs w:val="24"/>
        </w:rPr>
        <w:t>irina.makovik@gmail.com</w:t>
      </w:r>
    </w:p>
    <w:bookmarkEnd w:id="1"/>
    <w:p w14:paraId="2F986EBF" w14:textId="132E9496" w:rsidR="000F52CE" w:rsidRDefault="000F52CE" w:rsidP="00036CD8">
      <w:pPr>
        <w:pStyle w:val="papertitle"/>
        <w:spacing w:after="0"/>
        <w:rPr>
          <w:rFonts w:eastAsia="MS Mincho"/>
          <w:b/>
          <w:bCs w:val="0"/>
          <w:i/>
          <w:iCs/>
          <w:sz w:val="24"/>
          <w:szCs w:val="24"/>
          <w:lang w:val="ru-RU"/>
        </w:rPr>
      </w:pPr>
      <w:r w:rsidRPr="000F52CE">
        <w:rPr>
          <w:rFonts w:eastAsia="MS Mincho"/>
          <w:b/>
          <w:bCs w:val="0"/>
          <w:i/>
          <w:iCs/>
          <w:sz w:val="24"/>
          <w:szCs w:val="24"/>
          <w:lang w:val="ru-RU"/>
        </w:rPr>
        <w:t>Винокуров Андрей Юрьевич</w:t>
      </w:r>
    </w:p>
    <w:p w14:paraId="0260455B" w14:textId="60A2DF04" w:rsidR="000F52CE" w:rsidRPr="000F52CE" w:rsidRDefault="000F52CE" w:rsidP="000F52CE">
      <w:pPr>
        <w:pStyle w:val="papertitle"/>
        <w:spacing w:after="0"/>
        <w:rPr>
          <w:rFonts w:eastAsia="MS Mincho"/>
          <w:i/>
          <w:iCs/>
          <w:sz w:val="24"/>
          <w:szCs w:val="24"/>
          <w:lang w:val="ru-RU"/>
        </w:rPr>
      </w:pPr>
      <w:r w:rsidRPr="000F52CE">
        <w:rPr>
          <w:rFonts w:eastAsia="MS Mincho"/>
          <w:i/>
          <w:iCs/>
          <w:sz w:val="24"/>
          <w:szCs w:val="24"/>
          <w:lang w:val="ru-RU"/>
        </w:rPr>
        <w:t>научный сотрудник</w:t>
      </w:r>
      <w:r w:rsidR="006B3C9E">
        <w:rPr>
          <w:rFonts w:eastAsia="MS Mincho"/>
          <w:i/>
          <w:iCs/>
          <w:sz w:val="24"/>
          <w:szCs w:val="24"/>
          <w:lang w:val="ru-RU"/>
        </w:rPr>
        <w:t>, к.т.н.</w:t>
      </w:r>
    </w:p>
    <w:p w14:paraId="037A43AB" w14:textId="7263886D" w:rsidR="000F52CE" w:rsidRPr="000F52CE" w:rsidRDefault="000F52CE" w:rsidP="000F52CE">
      <w:pPr>
        <w:pStyle w:val="papertitle"/>
        <w:spacing w:after="0"/>
        <w:rPr>
          <w:rFonts w:eastAsia="MS Mincho"/>
          <w:b/>
          <w:bCs w:val="0"/>
          <w:i/>
          <w:iCs/>
          <w:sz w:val="24"/>
          <w:szCs w:val="24"/>
          <w:lang w:val="ru-RU"/>
        </w:rPr>
      </w:pPr>
      <w:r w:rsidRPr="000F52CE">
        <w:rPr>
          <w:rFonts w:eastAsia="MS Mincho"/>
          <w:i/>
          <w:iCs/>
          <w:sz w:val="24"/>
          <w:szCs w:val="24"/>
          <w:lang w:val="ru-RU"/>
        </w:rPr>
        <w:t>E-mail:</w:t>
      </w:r>
      <w:r w:rsidR="008011D3" w:rsidRPr="006B3C9E">
        <w:rPr>
          <w:lang w:val="ru-RU"/>
        </w:rPr>
        <w:t xml:space="preserve"> </w:t>
      </w:r>
      <w:r w:rsidR="008011D3" w:rsidRPr="008011D3">
        <w:rPr>
          <w:rFonts w:eastAsia="MS Mincho"/>
          <w:i/>
          <w:iCs/>
          <w:sz w:val="24"/>
          <w:szCs w:val="24"/>
          <w:lang w:val="ru-RU"/>
        </w:rPr>
        <w:t>tolmach_88@mail.ru</w:t>
      </w:r>
    </w:p>
    <w:p w14:paraId="25A1B0F3" w14:textId="7D070CB7" w:rsidR="000F52CE" w:rsidRDefault="000F52CE" w:rsidP="00036CD8">
      <w:pPr>
        <w:pStyle w:val="papertitle"/>
        <w:spacing w:after="0"/>
        <w:rPr>
          <w:rFonts w:eastAsia="MS Mincho"/>
          <w:b/>
          <w:bCs w:val="0"/>
          <w:i/>
          <w:iCs/>
          <w:sz w:val="24"/>
          <w:szCs w:val="24"/>
          <w:lang w:val="ru-RU"/>
        </w:rPr>
      </w:pPr>
      <w:r w:rsidRPr="000F52CE">
        <w:rPr>
          <w:rFonts w:eastAsia="MS Mincho"/>
          <w:b/>
          <w:bCs w:val="0"/>
          <w:i/>
          <w:iCs/>
          <w:sz w:val="24"/>
          <w:szCs w:val="24"/>
          <w:lang w:val="ru-RU"/>
        </w:rPr>
        <w:t>Дрёмин Виктор Владимирович</w:t>
      </w:r>
    </w:p>
    <w:p w14:paraId="36C4EDE2" w14:textId="3C957307" w:rsidR="000F52CE" w:rsidRPr="000F52CE" w:rsidRDefault="000F52CE" w:rsidP="000F52CE">
      <w:pPr>
        <w:pStyle w:val="papertitle"/>
        <w:spacing w:after="0"/>
        <w:rPr>
          <w:rFonts w:eastAsia="MS Mincho"/>
          <w:i/>
          <w:iCs/>
          <w:sz w:val="24"/>
          <w:szCs w:val="24"/>
          <w:lang w:val="ru-RU"/>
        </w:rPr>
      </w:pPr>
      <w:r w:rsidRPr="000F52CE">
        <w:rPr>
          <w:rFonts w:eastAsia="MS Mincho"/>
          <w:i/>
          <w:iCs/>
          <w:sz w:val="24"/>
          <w:szCs w:val="24"/>
          <w:lang w:val="ru-RU"/>
        </w:rPr>
        <w:t>научный сотрудник</w:t>
      </w:r>
      <w:r w:rsidR="006B3C9E">
        <w:rPr>
          <w:rFonts w:eastAsia="MS Mincho"/>
          <w:i/>
          <w:iCs/>
          <w:sz w:val="24"/>
          <w:szCs w:val="24"/>
          <w:lang w:val="ru-RU"/>
        </w:rPr>
        <w:t>, к.т.н.</w:t>
      </w:r>
    </w:p>
    <w:p w14:paraId="54300A2F" w14:textId="20CD6C96" w:rsidR="000F52CE" w:rsidRPr="008011D3" w:rsidRDefault="000F52CE" w:rsidP="000F52CE">
      <w:pPr>
        <w:pStyle w:val="papertitle"/>
        <w:spacing w:after="0"/>
        <w:rPr>
          <w:rFonts w:eastAsia="MS Mincho"/>
          <w:i/>
          <w:iCs/>
          <w:sz w:val="24"/>
          <w:szCs w:val="24"/>
        </w:rPr>
      </w:pPr>
      <w:r w:rsidRPr="000F52CE">
        <w:rPr>
          <w:rFonts w:eastAsia="MS Mincho"/>
          <w:i/>
          <w:iCs/>
          <w:sz w:val="24"/>
          <w:szCs w:val="24"/>
          <w:lang w:val="ru-RU"/>
        </w:rPr>
        <w:t>E-mail:</w:t>
      </w:r>
      <w:r w:rsidR="008011D3" w:rsidRPr="008011D3">
        <w:rPr>
          <w:lang w:val="ru-RU"/>
        </w:rPr>
        <w:t xml:space="preserve"> </w:t>
      </w:r>
      <w:r w:rsidR="008011D3" w:rsidRPr="008011D3">
        <w:rPr>
          <w:rFonts w:eastAsia="MS Mincho"/>
          <w:i/>
          <w:iCs/>
          <w:sz w:val="24"/>
          <w:szCs w:val="24"/>
          <w:lang w:val="ru-RU"/>
        </w:rPr>
        <w:t>dremin_viktor@mail.ru</w:t>
      </w:r>
    </w:p>
    <w:p w14:paraId="662EFE29" w14:textId="45A7DF58" w:rsidR="000F52CE" w:rsidRDefault="000F52CE" w:rsidP="000F52CE">
      <w:pPr>
        <w:pStyle w:val="papertitle"/>
        <w:spacing w:after="0"/>
        <w:rPr>
          <w:rFonts w:eastAsia="MS Mincho"/>
          <w:i/>
          <w:iCs/>
          <w:sz w:val="24"/>
          <w:szCs w:val="24"/>
          <w:lang w:val="ru-RU"/>
        </w:rPr>
      </w:pPr>
      <w:r>
        <w:rPr>
          <w:rFonts w:eastAsia="MS Mincho"/>
          <w:i/>
          <w:iCs/>
          <w:sz w:val="24"/>
          <w:szCs w:val="24"/>
          <w:lang w:val="ru-RU"/>
        </w:rPr>
        <w:t>Орло</w:t>
      </w:r>
      <w:r w:rsidRPr="000F52CE">
        <w:rPr>
          <w:rFonts w:eastAsia="MS Mincho"/>
          <w:i/>
          <w:iCs/>
          <w:sz w:val="24"/>
          <w:szCs w:val="24"/>
          <w:lang w:val="ru-RU"/>
        </w:rPr>
        <w:t xml:space="preserve">вский государственный университет имени </w:t>
      </w:r>
      <w:r>
        <w:rPr>
          <w:rFonts w:eastAsia="MS Mincho"/>
          <w:i/>
          <w:iCs/>
          <w:sz w:val="24"/>
          <w:szCs w:val="24"/>
          <w:lang w:val="ru-RU"/>
        </w:rPr>
        <w:t>И.С.Тургенева</w:t>
      </w:r>
    </w:p>
    <w:p w14:paraId="2BA2D632" w14:textId="49581ADE" w:rsidR="000F52CE" w:rsidRPr="000F52CE" w:rsidRDefault="00DE0620" w:rsidP="000F52CE">
      <w:pPr>
        <w:pStyle w:val="papertitle"/>
        <w:spacing w:after="0"/>
        <w:rPr>
          <w:rFonts w:eastAsia="MS Mincho"/>
          <w:i/>
          <w:iCs/>
          <w:sz w:val="24"/>
          <w:szCs w:val="24"/>
          <w:lang w:val="ru-RU"/>
        </w:rPr>
      </w:pPr>
      <w:r>
        <w:rPr>
          <w:rFonts w:eastAsia="MS Mincho"/>
          <w:i/>
          <w:iCs/>
          <w:sz w:val="24"/>
          <w:szCs w:val="24"/>
          <w:lang w:val="ru-RU"/>
        </w:rPr>
        <w:t xml:space="preserve">Лаборатория клеточной физиологии и патологии </w:t>
      </w:r>
      <w:r w:rsidR="000F52CE">
        <w:rPr>
          <w:rFonts w:eastAsia="MS Mincho"/>
          <w:i/>
          <w:iCs/>
          <w:sz w:val="24"/>
          <w:szCs w:val="24"/>
          <w:lang w:val="ru-RU"/>
        </w:rPr>
        <w:t>НТЦ биомедицинской фотоники</w:t>
      </w:r>
      <w:r w:rsidR="008011D3">
        <w:rPr>
          <w:rFonts w:eastAsia="MS Mincho"/>
          <w:i/>
          <w:iCs/>
          <w:sz w:val="24"/>
          <w:szCs w:val="24"/>
          <w:lang w:val="ru-RU"/>
        </w:rPr>
        <w:t>, Орёл, Россия</w:t>
      </w:r>
    </w:p>
    <w:bookmarkEnd w:id="0"/>
    <w:p w14:paraId="25117ED6" w14:textId="77777777" w:rsidR="000364F6" w:rsidRPr="0047277F" w:rsidRDefault="000364F6" w:rsidP="000364F6">
      <w:pPr>
        <w:pStyle w:val="Affiliation"/>
        <w:rPr>
          <w:rFonts w:eastAsia="MS Mincho"/>
          <w:sz w:val="24"/>
          <w:szCs w:val="24"/>
          <w:lang w:val="ru-RU"/>
        </w:rPr>
      </w:pPr>
    </w:p>
    <w:p w14:paraId="2B3BAC0A" w14:textId="6C8DEA39" w:rsidR="000364F6" w:rsidRDefault="000364F6" w:rsidP="00660225">
      <w:pPr>
        <w:pStyle w:val="Affiliation"/>
        <w:ind w:firstLine="397"/>
        <w:jc w:val="both"/>
        <w:rPr>
          <w:color w:val="000000"/>
          <w:spacing w:val="-1"/>
          <w:sz w:val="24"/>
          <w:szCs w:val="24"/>
          <w:lang w:val="ru-RU"/>
        </w:rPr>
      </w:pPr>
      <w:r w:rsidRPr="000364F6">
        <w:rPr>
          <w:color w:val="000000"/>
          <w:spacing w:val="-1"/>
          <w:sz w:val="24"/>
          <w:szCs w:val="24"/>
          <w:lang w:val="ru-RU"/>
        </w:rPr>
        <w:t xml:space="preserve">Сегодня сахарным диабетом (СД) страдает каждый 11-й человек в мире, поэтому поиск стратегий раннего лечения СД является актуальной проблемой здравоохранения. Одним из таких подходов является восстановление функции </w:t>
      </w:r>
      <w:r w:rsidR="008B35E6" w:rsidRPr="004F5E84">
        <w:rPr>
          <w:color w:val="000000"/>
          <w:spacing w:val="-1"/>
          <w:sz w:val="24"/>
          <w:szCs w:val="24"/>
        </w:rPr>
        <w:t>β</w:t>
      </w:r>
      <w:r w:rsidRPr="000364F6">
        <w:rPr>
          <w:color w:val="000000"/>
          <w:spacing w:val="-1"/>
          <w:sz w:val="24"/>
          <w:szCs w:val="24"/>
          <w:lang w:val="ru-RU"/>
        </w:rPr>
        <w:t>-клеток поджелудочной железы, отвечающих за секрецию инсулина.</w:t>
      </w:r>
    </w:p>
    <w:p w14:paraId="2B43BC5F" w14:textId="221C53D3" w:rsidR="00150DCF" w:rsidRPr="00660225" w:rsidRDefault="000364F6" w:rsidP="00660225">
      <w:pPr>
        <w:pStyle w:val="Affiliation"/>
        <w:ind w:firstLine="397"/>
        <w:jc w:val="both"/>
        <w:rPr>
          <w:color w:val="000000"/>
          <w:spacing w:val="-1"/>
          <w:sz w:val="24"/>
          <w:szCs w:val="24"/>
          <w:lang w:val="ru-RU"/>
        </w:rPr>
      </w:pPr>
      <w:r w:rsidRPr="000364F6">
        <w:rPr>
          <w:color w:val="000000"/>
          <w:spacing w:val="-1"/>
          <w:sz w:val="24"/>
          <w:szCs w:val="24"/>
          <w:lang w:val="ru-RU"/>
        </w:rPr>
        <w:t xml:space="preserve">Выработка аденозинтрифосфата (АТФ) митохондриями </w:t>
      </w:r>
      <w:r w:rsidR="004F5E84" w:rsidRPr="004F5E84">
        <w:rPr>
          <w:color w:val="000000"/>
          <w:spacing w:val="-1"/>
          <w:sz w:val="24"/>
          <w:szCs w:val="24"/>
        </w:rPr>
        <w:t>β</w:t>
      </w:r>
      <w:r w:rsidRPr="000364F6">
        <w:rPr>
          <w:color w:val="000000"/>
          <w:spacing w:val="-1"/>
          <w:sz w:val="24"/>
          <w:szCs w:val="24"/>
          <w:lang w:val="ru-RU"/>
        </w:rPr>
        <w:t xml:space="preserve">-клеток, которая нарушается при СД, является основным фактором секреции инсулина [1]. Поэтому </w:t>
      </w:r>
      <w:r w:rsidR="00150DCF">
        <w:rPr>
          <w:color w:val="000000"/>
          <w:spacing w:val="-1"/>
          <w:sz w:val="24"/>
          <w:szCs w:val="24"/>
          <w:lang w:val="ru-RU"/>
        </w:rPr>
        <w:t>видится</w:t>
      </w:r>
      <w:r w:rsidRPr="000364F6">
        <w:rPr>
          <w:color w:val="000000"/>
          <w:spacing w:val="-1"/>
          <w:sz w:val="24"/>
          <w:szCs w:val="24"/>
          <w:lang w:val="ru-RU"/>
        </w:rPr>
        <w:t xml:space="preserve"> перспективным </w:t>
      </w:r>
      <w:r w:rsidR="00AB7403">
        <w:rPr>
          <w:color w:val="000000"/>
          <w:spacing w:val="-1"/>
          <w:sz w:val="24"/>
          <w:szCs w:val="24"/>
          <w:lang w:val="ru-RU"/>
        </w:rPr>
        <w:t>использовать</w:t>
      </w:r>
      <w:r w:rsidR="00AB7403" w:rsidRPr="000364F6">
        <w:rPr>
          <w:color w:val="000000"/>
          <w:spacing w:val="-1"/>
          <w:sz w:val="24"/>
          <w:szCs w:val="24"/>
          <w:lang w:val="ru-RU"/>
        </w:rPr>
        <w:t xml:space="preserve"> </w:t>
      </w:r>
      <w:r w:rsidRPr="000364F6">
        <w:rPr>
          <w:color w:val="000000"/>
          <w:spacing w:val="-1"/>
          <w:sz w:val="24"/>
          <w:szCs w:val="24"/>
          <w:lang w:val="ru-RU"/>
        </w:rPr>
        <w:t xml:space="preserve">активацию митохондриального дыхания и выработки АТФ митохондриями </w:t>
      </w:r>
      <w:r w:rsidR="004F5E84" w:rsidRPr="004F5E84">
        <w:rPr>
          <w:color w:val="000000"/>
          <w:spacing w:val="-1"/>
          <w:sz w:val="24"/>
          <w:szCs w:val="24"/>
        </w:rPr>
        <w:t>β</w:t>
      </w:r>
      <w:r w:rsidRPr="000364F6">
        <w:rPr>
          <w:color w:val="000000"/>
          <w:spacing w:val="-1"/>
          <w:sz w:val="24"/>
          <w:szCs w:val="24"/>
          <w:lang w:val="ru-RU"/>
        </w:rPr>
        <w:t xml:space="preserve">-клеток в качестве терапевтической мишени. Недавно было </w:t>
      </w:r>
      <w:r w:rsidR="00AB7403">
        <w:rPr>
          <w:color w:val="000000"/>
          <w:spacing w:val="-1"/>
          <w:sz w:val="24"/>
          <w:szCs w:val="24"/>
          <w:lang w:val="ru-RU"/>
        </w:rPr>
        <w:t>продемонстрировано</w:t>
      </w:r>
      <w:r w:rsidRPr="000364F6">
        <w:rPr>
          <w:color w:val="000000"/>
          <w:spacing w:val="-1"/>
          <w:sz w:val="24"/>
          <w:szCs w:val="24"/>
          <w:lang w:val="ru-RU"/>
        </w:rPr>
        <w:t>, что прямая лазерная генерация синглетного кислорода (</w:t>
      </w:r>
      <w:r w:rsidR="00150DCF">
        <w:rPr>
          <w:color w:val="000000"/>
          <w:spacing w:val="-1"/>
          <w:sz w:val="24"/>
          <w:szCs w:val="24"/>
          <w:lang w:val="ru-RU"/>
        </w:rPr>
        <w:t>СК</w:t>
      </w:r>
      <w:r w:rsidRPr="000364F6">
        <w:rPr>
          <w:color w:val="000000"/>
          <w:spacing w:val="-1"/>
          <w:sz w:val="24"/>
          <w:szCs w:val="24"/>
          <w:lang w:val="ru-RU"/>
        </w:rPr>
        <w:t xml:space="preserve">) может служить активатором митохондриального дыхания и выработки АТФ [2]. Эта работа послужила основой для </w:t>
      </w:r>
      <w:r w:rsidRPr="00660225">
        <w:rPr>
          <w:color w:val="000000"/>
          <w:spacing w:val="-1"/>
          <w:sz w:val="24"/>
          <w:szCs w:val="24"/>
          <w:lang w:val="ru-RU"/>
        </w:rPr>
        <w:t>нашего исследования.</w:t>
      </w:r>
    </w:p>
    <w:p w14:paraId="609E5FF4" w14:textId="2E43087F" w:rsidR="00150DCF" w:rsidRPr="00660225" w:rsidRDefault="00150DCF" w:rsidP="00660225">
      <w:pPr>
        <w:pStyle w:val="Affiliation"/>
        <w:ind w:firstLine="397"/>
        <w:jc w:val="both"/>
        <w:rPr>
          <w:color w:val="000000"/>
          <w:spacing w:val="-1"/>
          <w:sz w:val="24"/>
          <w:szCs w:val="24"/>
          <w:lang w:val="ru-RU"/>
        </w:rPr>
      </w:pPr>
      <w:r w:rsidRPr="00660225">
        <w:rPr>
          <w:color w:val="000000"/>
          <w:spacing w:val="-1"/>
          <w:sz w:val="24"/>
          <w:szCs w:val="24"/>
          <w:lang w:val="ru-RU"/>
        </w:rPr>
        <w:t xml:space="preserve">Исследования проводили на клетках </w:t>
      </w:r>
      <w:proofErr w:type="spellStart"/>
      <w:r w:rsidRPr="00660225">
        <w:rPr>
          <w:color w:val="000000"/>
          <w:spacing w:val="-1"/>
          <w:sz w:val="24"/>
          <w:szCs w:val="24"/>
          <w:lang w:val="ru-RU"/>
        </w:rPr>
        <w:t>инсулиномы</w:t>
      </w:r>
      <w:proofErr w:type="spellEnd"/>
      <w:r w:rsidRPr="00660225">
        <w:rPr>
          <w:color w:val="000000"/>
          <w:spacing w:val="-1"/>
          <w:sz w:val="24"/>
          <w:szCs w:val="24"/>
          <w:lang w:val="ru-RU"/>
        </w:rPr>
        <w:t xml:space="preserve"> крысы RINm5F (модель островковых </w:t>
      </w:r>
      <w:r w:rsidR="004F5E84" w:rsidRPr="00660225">
        <w:rPr>
          <w:color w:val="000000"/>
          <w:spacing w:val="-1"/>
          <w:sz w:val="24"/>
          <w:szCs w:val="24"/>
          <w:lang w:val="ru-RU"/>
        </w:rPr>
        <w:t>β</w:t>
      </w:r>
      <w:r w:rsidRPr="00660225">
        <w:rPr>
          <w:color w:val="000000"/>
          <w:spacing w:val="-1"/>
          <w:sz w:val="24"/>
          <w:szCs w:val="24"/>
          <w:lang w:val="ru-RU"/>
        </w:rPr>
        <w:t>-клеток поджелудочной железы) метод</w:t>
      </w:r>
      <w:r w:rsidR="00CE101C">
        <w:rPr>
          <w:color w:val="000000"/>
          <w:spacing w:val="-1"/>
          <w:sz w:val="24"/>
          <w:szCs w:val="24"/>
          <w:lang w:val="ru-RU"/>
        </w:rPr>
        <w:t>ами</w:t>
      </w:r>
      <w:r w:rsidRPr="00660225">
        <w:rPr>
          <w:color w:val="000000"/>
          <w:spacing w:val="-1"/>
          <w:sz w:val="24"/>
          <w:szCs w:val="24"/>
          <w:lang w:val="ru-RU"/>
        </w:rPr>
        <w:t xml:space="preserve"> конфокальной микроскопии (</w:t>
      </w:r>
      <w:r w:rsidR="00AB7403">
        <w:rPr>
          <w:color w:val="000000"/>
          <w:spacing w:val="-1"/>
          <w:sz w:val="24"/>
          <w:szCs w:val="24"/>
          <w:lang w:val="ru-RU"/>
        </w:rPr>
        <w:t xml:space="preserve">с измерением </w:t>
      </w:r>
      <w:r w:rsidRPr="00660225">
        <w:rPr>
          <w:color w:val="000000"/>
          <w:spacing w:val="-1"/>
          <w:sz w:val="24"/>
          <w:szCs w:val="24"/>
          <w:lang w:val="ru-RU"/>
        </w:rPr>
        <w:t>мембранн</w:t>
      </w:r>
      <w:r w:rsidR="00AB7403">
        <w:rPr>
          <w:color w:val="000000"/>
          <w:spacing w:val="-1"/>
          <w:sz w:val="24"/>
          <w:szCs w:val="24"/>
          <w:lang w:val="ru-RU"/>
        </w:rPr>
        <w:t>ого</w:t>
      </w:r>
      <w:r w:rsidRPr="00660225">
        <w:rPr>
          <w:color w:val="000000"/>
          <w:spacing w:val="-1"/>
          <w:sz w:val="24"/>
          <w:szCs w:val="24"/>
          <w:lang w:val="ru-RU"/>
        </w:rPr>
        <w:t xml:space="preserve"> потенциал</w:t>
      </w:r>
      <w:r w:rsidR="00AB7403">
        <w:rPr>
          <w:color w:val="000000"/>
          <w:spacing w:val="-1"/>
          <w:sz w:val="24"/>
          <w:szCs w:val="24"/>
          <w:lang w:val="ru-RU"/>
        </w:rPr>
        <w:t>а</w:t>
      </w:r>
      <w:r w:rsidRPr="00660225">
        <w:rPr>
          <w:color w:val="000000"/>
          <w:spacing w:val="-1"/>
          <w:sz w:val="24"/>
          <w:szCs w:val="24"/>
          <w:lang w:val="ru-RU"/>
        </w:rPr>
        <w:t xml:space="preserve"> </w:t>
      </w:r>
      <w:proofErr w:type="spellStart"/>
      <w:r w:rsidRPr="00660225">
        <w:rPr>
          <w:color w:val="000000"/>
          <w:spacing w:val="-1"/>
          <w:sz w:val="24"/>
          <w:szCs w:val="24"/>
          <w:lang w:val="ru-RU"/>
        </w:rPr>
        <w:t>митохондрий</w:t>
      </w:r>
      <w:proofErr w:type="spellEnd"/>
      <w:r w:rsidR="00087588" w:rsidRPr="000F52CE">
        <w:rPr>
          <w:color w:val="000000"/>
          <w:spacing w:val="-1"/>
          <w:sz w:val="24"/>
          <w:szCs w:val="24"/>
          <w:lang w:val="ru-RU"/>
        </w:rPr>
        <w:t xml:space="preserve"> (М</w:t>
      </w:r>
      <w:r w:rsidR="00087588">
        <w:rPr>
          <w:color w:val="000000"/>
          <w:spacing w:val="-1"/>
          <w:sz w:val="24"/>
          <w:szCs w:val="24"/>
          <w:lang w:val="ru-RU"/>
        </w:rPr>
        <w:t>ПМ</w:t>
      </w:r>
      <w:r w:rsidR="00087588" w:rsidRPr="000F52CE">
        <w:rPr>
          <w:color w:val="000000"/>
          <w:spacing w:val="-1"/>
          <w:sz w:val="24"/>
          <w:szCs w:val="24"/>
          <w:lang w:val="ru-RU"/>
        </w:rPr>
        <w:t>)</w:t>
      </w:r>
      <w:r w:rsidR="00EB3639">
        <w:rPr>
          <w:color w:val="000000"/>
          <w:spacing w:val="-1"/>
          <w:sz w:val="24"/>
          <w:szCs w:val="24"/>
          <w:lang w:val="ru-RU"/>
        </w:rPr>
        <w:t>,</w:t>
      </w:r>
      <w:r w:rsidRPr="00660225">
        <w:rPr>
          <w:color w:val="000000"/>
          <w:spacing w:val="-1"/>
          <w:sz w:val="24"/>
          <w:szCs w:val="24"/>
          <w:lang w:val="ru-RU"/>
        </w:rPr>
        <w:t xml:space="preserve"> продукци</w:t>
      </w:r>
      <w:r w:rsidR="00AB7403">
        <w:rPr>
          <w:color w:val="000000"/>
          <w:spacing w:val="-1"/>
          <w:sz w:val="24"/>
          <w:szCs w:val="24"/>
          <w:lang w:val="ru-RU"/>
        </w:rPr>
        <w:t>и</w:t>
      </w:r>
      <w:r w:rsidRPr="00660225">
        <w:rPr>
          <w:color w:val="000000"/>
          <w:spacing w:val="-1"/>
          <w:sz w:val="24"/>
          <w:szCs w:val="24"/>
          <w:lang w:val="ru-RU"/>
        </w:rPr>
        <w:t xml:space="preserve"> СК</w:t>
      </w:r>
      <w:r w:rsidR="00EB3639">
        <w:rPr>
          <w:color w:val="000000"/>
          <w:spacing w:val="-1"/>
          <w:sz w:val="24"/>
          <w:szCs w:val="24"/>
          <w:lang w:val="ru-RU"/>
        </w:rPr>
        <w:t xml:space="preserve"> и других АФК</w:t>
      </w:r>
      <w:r w:rsidRPr="00660225">
        <w:rPr>
          <w:color w:val="000000"/>
          <w:spacing w:val="-1"/>
          <w:sz w:val="24"/>
          <w:szCs w:val="24"/>
          <w:lang w:val="ru-RU"/>
        </w:rPr>
        <w:t>) и флуоресцентной микроскопии (продукция NADH</w:t>
      </w:r>
      <w:r w:rsidR="00EB3639">
        <w:rPr>
          <w:color w:val="000000"/>
          <w:spacing w:val="-1"/>
          <w:sz w:val="24"/>
          <w:szCs w:val="24"/>
          <w:lang w:val="ru-RU"/>
        </w:rPr>
        <w:t xml:space="preserve">, </w:t>
      </w:r>
      <w:proofErr w:type="spellStart"/>
      <w:r w:rsidR="00EB3639">
        <w:rPr>
          <w:color w:val="000000"/>
          <w:spacing w:val="-1"/>
          <w:sz w:val="24"/>
          <w:szCs w:val="24"/>
          <w:lang w:val="ru-RU"/>
        </w:rPr>
        <w:t>цитозольного</w:t>
      </w:r>
      <w:proofErr w:type="spellEnd"/>
      <w:r w:rsidR="00EB3639">
        <w:rPr>
          <w:color w:val="000000"/>
          <w:spacing w:val="-1"/>
          <w:sz w:val="24"/>
          <w:szCs w:val="24"/>
          <w:lang w:val="ru-RU"/>
        </w:rPr>
        <w:t xml:space="preserve"> </w:t>
      </w:r>
      <w:r w:rsidR="00BC72BD">
        <w:rPr>
          <w:color w:val="000000"/>
          <w:spacing w:val="-1"/>
          <w:sz w:val="24"/>
          <w:szCs w:val="24"/>
        </w:rPr>
        <w:t>Mg</w:t>
      </w:r>
      <w:r w:rsidR="00BC72BD" w:rsidRPr="00BC72BD">
        <w:rPr>
          <w:color w:val="000000"/>
          <w:spacing w:val="-1"/>
          <w:sz w:val="24"/>
          <w:szCs w:val="24"/>
          <w:vertAlign w:val="superscript"/>
          <w:lang w:val="ru-RU"/>
        </w:rPr>
        <w:t>2+</w:t>
      </w:r>
      <w:r w:rsidRPr="00660225">
        <w:rPr>
          <w:color w:val="000000"/>
          <w:spacing w:val="-1"/>
          <w:sz w:val="24"/>
          <w:szCs w:val="24"/>
          <w:lang w:val="ru-RU"/>
        </w:rPr>
        <w:t>)</w:t>
      </w:r>
      <w:r w:rsidR="00CE101C">
        <w:rPr>
          <w:color w:val="000000"/>
          <w:spacing w:val="-1"/>
          <w:sz w:val="24"/>
          <w:szCs w:val="24"/>
          <w:lang w:val="ru-RU"/>
        </w:rPr>
        <w:t xml:space="preserve"> с применением флуоресцентных зондов</w:t>
      </w:r>
      <w:r w:rsidRPr="00660225">
        <w:rPr>
          <w:color w:val="000000"/>
          <w:spacing w:val="-1"/>
          <w:sz w:val="24"/>
          <w:szCs w:val="24"/>
          <w:lang w:val="ru-RU"/>
        </w:rPr>
        <w:t xml:space="preserve">. Генерация СК осуществлялась с помощью разработанного устройства, включающего источник лазерного излучения с длиной волны 1267 </w:t>
      </w:r>
      <w:proofErr w:type="spellStart"/>
      <w:r w:rsidRPr="00660225">
        <w:rPr>
          <w:color w:val="000000"/>
          <w:spacing w:val="-1"/>
          <w:sz w:val="24"/>
          <w:szCs w:val="24"/>
          <w:lang w:val="ru-RU"/>
        </w:rPr>
        <w:t>нм</w:t>
      </w:r>
      <w:proofErr w:type="spellEnd"/>
      <w:r w:rsidRPr="00660225">
        <w:rPr>
          <w:color w:val="000000"/>
          <w:spacing w:val="-1"/>
          <w:sz w:val="24"/>
          <w:szCs w:val="24"/>
          <w:lang w:val="ru-RU"/>
        </w:rPr>
        <w:t xml:space="preserve"> для возбуждения </w:t>
      </w:r>
      <w:r w:rsidR="00CE101C">
        <w:rPr>
          <w:color w:val="000000"/>
          <w:spacing w:val="-1"/>
          <w:sz w:val="24"/>
          <w:szCs w:val="24"/>
          <w:lang w:val="ru-RU"/>
        </w:rPr>
        <w:t>триплетного</w:t>
      </w:r>
      <w:r w:rsidRPr="00660225">
        <w:rPr>
          <w:color w:val="000000"/>
          <w:spacing w:val="-1"/>
          <w:sz w:val="24"/>
          <w:szCs w:val="24"/>
          <w:lang w:val="ru-RU"/>
        </w:rPr>
        <w:t xml:space="preserve"> кислорода.</w:t>
      </w:r>
    </w:p>
    <w:p w14:paraId="36D3EC82" w14:textId="77777777" w:rsidR="007257FF" w:rsidRPr="00660225" w:rsidRDefault="00CE036D" w:rsidP="00660225">
      <w:pPr>
        <w:pStyle w:val="Affiliation"/>
        <w:ind w:firstLine="397"/>
        <w:jc w:val="both"/>
        <w:rPr>
          <w:color w:val="000000"/>
          <w:spacing w:val="-1"/>
          <w:sz w:val="24"/>
          <w:szCs w:val="24"/>
          <w:lang w:val="ru-RU"/>
        </w:rPr>
      </w:pPr>
      <w:r>
        <w:rPr>
          <w:color w:val="000000"/>
          <w:spacing w:val="-1"/>
          <w:sz w:val="24"/>
          <w:szCs w:val="24"/>
          <w:lang w:val="ru-RU"/>
        </w:rPr>
        <w:t>У</w:t>
      </w:r>
      <w:r w:rsidR="007257FF" w:rsidRPr="00660225">
        <w:rPr>
          <w:color w:val="000000"/>
          <w:spacing w:val="-1"/>
          <w:sz w:val="24"/>
          <w:szCs w:val="24"/>
          <w:lang w:val="ru-RU"/>
        </w:rPr>
        <w:t>становлено:</w:t>
      </w:r>
    </w:p>
    <w:p w14:paraId="13D0F088" w14:textId="48CEF479" w:rsidR="008011D3" w:rsidRDefault="007257FF" w:rsidP="008011D3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22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93291" w:rsidRPr="00AB7403">
        <w:rPr>
          <w:rFonts w:ascii="Times New Roman" w:hAnsi="Times New Roman" w:cs="Times New Roman"/>
          <w:color w:val="000000"/>
          <w:sz w:val="24"/>
          <w:szCs w:val="24"/>
        </w:rPr>
        <w:t xml:space="preserve">лазерное </w:t>
      </w:r>
      <w:r w:rsidR="003D4AB5" w:rsidRPr="00AB7403">
        <w:rPr>
          <w:rFonts w:ascii="Times New Roman" w:hAnsi="Times New Roman" w:cs="Times New Roman"/>
          <w:color w:val="000000"/>
          <w:sz w:val="24"/>
          <w:szCs w:val="24"/>
        </w:rPr>
        <w:t>излучение</w:t>
      </w:r>
      <w:r w:rsidR="00293291" w:rsidRPr="00AB7403">
        <w:rPr>
          <w:rFonts w:ascii="Times New Roman" w:hAnsi="Times New Roman" w:cs="Times New Roman"/>
          <w:color w:val="000000"/>
          <w:sz w:val="24"/>
          <w:szCs w:val="24"/>
        </w:rPr>
        <w:t xml:space="preserve"> 1267 </w:t>
      </w:r>
      <w:proofErr w:type="spellStart"/>
      <w:r w:rsidR="00293291" w:rsidRPr="00AB7403">
        <w:rPr>
          <w:rFonts w:ascii="Times New Roman" w:hAnsi="Times New Roman" w:cs="Times New Roman"/>
          <w:color w:val="000000"/>
          <w:sz w:val="24"/>
          <w:szCs w:val="24"/>
        </w:rPr>
        <w:t>нм</w:t>
      </w:r>
      <w:proofErr w:type="spellEnd"/>
      <w:r w:rsidR="00293291" w:rsidRPr="00AB7403">
        <w:rPr>
          <w:rFonts w:ascii="Times New Roman" w:hAnsi="Times New Roman" w:cs="Times New Roman"/>
          <w:color w:val="000000"/>
          <w:sz w:val="24"/>
          <w:szCs w:val="24"/>
        </w:rPr>
        <w:t xml:space="preserve"> активирует выработку </w:t>
      </w:r>
      <w:r w:rsidRPr="00AB7403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="00293291" w:rsidRPr="00AB7403">
        <w:rPr>
          <w:rFonts w:ascii="Times New Roman" w:hAnsi="Times New Roman" w:cs="Times New Roman"/>
          <w:color w:val="000000"/>
          <w:sz w:val="24"/>
          <w:szCs w:val="24"/>
        </w:rPr>
        <w:t xml:space="preserve"> в клетках</w:t>
      </w:r>
      <w:r w:rsidR="00AB7403" w:rsidRPr="000F5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7CB" w:rsidRPr="00AB7403">
        <w:rPr>
          <w:rFonts w:ascii="Times New Roman" w:hAnsi="Times New Roman" w:cs="Times New Roman"/>
          <w:color w:val="000000"/>
          <w:sz w:val="24"/>
          <w:szCs w:val="24"/>
        </w:rPr>
        <w:t>(на</w:t>
      </w:r>
      <w:r w:rsidR="005E37CB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основании данных с зондом </w:t>
      </w:r>
      <w:r w:rsidR="005E37CB">
        <w:rPr>
          <w:rFonts w:ascii="Times New Roman" w:hAnsi="Times New Roman" w:cs="Times New Roman"/>
          <w:color w:val="000000"/>
          <w:sz w:val="24"/>
          <w:szCs w:val="24"/>
          <w:lang w:val="en-US"/>
        </w:rPr>
        <w:t>SOSG</w:t>
      </w:r>
      <w:r w:rsidR="005E37CB">
        <w:rPr>
          <w:rFonts w:ascii="Times New Roman" w:hAnsi="Times New Roman" w:cs="Times New Roman"/>
          <w:color w:val="000000"/>
          <w:sz w:val="24"/>
          <w:szCs w:val="24"/>
        </w:rPr>
        <w:t>, селективным к СК</w:t>
      </w:r>
      <w:r w:rsidR="005E37CB" w:rsidRPr="005E37C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602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1AD4DF" w14:textId="6A6892A7" w:rsidR="008011D3" w:rsidRPr="008011D3" w:rsidRDefault="00660225" w:rsidP="008011D3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60225">
        <w:rPr>
          <w:rFonts w:ascii="Times New Roman" w:hAnsi="Times New Roman" w:cs="Times New Roman"/>
          <w:color w:val="000000"/>
          <w:sz w:val="24"/>
          <w:szCs w:val="24"/>
        </w:rPr>
        <w:t xml:space="preserve">лазерное облучение 1267 </w:t>
      </w:r>
      <w:proofErr w:type="spellStart"/>
      <w:r w:rsidRPr="00660225">
        <w:rPr>
          <w:rFonts w:ascii="Times New Roman" w:hAnsi="Times New Roman" w:cs="Times New Roman"/>
          <w:color w:val="000000"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приводит к образованию других активных форм кислорода в исследуемой культуре</w:t>
      </w:r>
      <w:r w:rsidR="005E37CB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основании данных с индикатором супероксида </w:t>
      </w:r>
      <w:r w:rsidR="005E37CB">
        <w:rPr>
          <w:rFonts w:ascii="Times New Roman" w:hAnsi="Times New Roman" w:cs="Times New Roman"/>
          <w:color w:val="000000"/>
          <w:sz w:val="24"/>
          <w:szCs w:val="24"/>
          <w:lang w:val="en-US"/>
        </w:rPr>
        <w:t>DHE</w:t>
      </w:r>
      <w:r w:rsidR="005E37CB">
        <w:rPr>
          <w:rFonts w:ascii="Times New Roman" w:hAnsi="Times New Roman" w:cs="Times New Roman"/>
          <w:color w:val="000000"/>
          <w:sz w:val="24"/>
          <w:szCs w:val="24"/>
        </w:rPr>
        <w:t xml:space="preserve"> и индикатором</w:t>
      </w:r>
      <w:r w:rsidR="005E37CB" w:rsidRPr="005E3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7CB">
        <w:rPr>
          <w:rFonts w:ascii="Times New Roman" w:hAnsi="Times New Roman" w:cs="Times New Roman"/>
          <w:color w:val="000000"/>
          <w:sz w:val="24"/>
          <w:szCs w:val="24"/>
        </w:rPr>
        <w:t xml:space="preserve">продуцируемых </w:t>
      </w:r>
      <w:proofErr w:type="spellStart"/>
      <w:r w:rsidR="005E37CB">
        <w:rPr>
          <w:rFonts w:ascii="Times New Roman" w:hAnsi="Times New Roman" w:cs="Times New Roman"/>
          <w:color w:val="000000"/>
          <w:sz w:val="24"/>
          <w:szCs w:val="24"/>
        </w:rPr>
        <w:t>митохондриями</w:t>
      </w:r>
      <w:proofErr w:type="spellEnd"/>
      <w:r w:rsidR="005E37CB">
        <w:rPr>
          <w:rFonts w:ascii="Times New Roman" w:hAnsi="Times New Roman" w:cs="Times New Roman"/>
          <w:color w:val="000000"/>
          <w:sz w:val="24"/>
          <w:szCs w:val="24"/>
        </w:rPr>
        <w:t xml:space="preserve"> АФК </w:t>
      </w:r>
      <w:proofErr w:type="spellStart"/>
      <w:r w:rsidR="005E37CB" w:rsidRPr="005E37CB">
        <w:rPr>
          <w:rFonts w:ascii="Times New Roman" w:hAnsi="Times New Roman" w:cs="Times New Roman"/>
          <w:color w:val="000000"/>
          <w:sz w:val="24"/>
          <w:szCs w:val="24"/>
        </w:rPr>
        <w:t>MitoTracker</w:t>
      </w:r>
      <w:proofErr w:type="spellEnd"/>
      <w:r w:rsidR="005E37CB" w:rsidRPr="005E37CB">
        <w:rPr>
          <w:rFonts w:ascii="Times New Roman" w:hAnsi="Times New Roman" w:cs="Times New Roman"/>
          <w:color w:val="000000"/>
          <w:sz w:val="24"/>
          <w:szCs w:val="24"/>
        </w:rPr>
        <w:t xml:space="preserve"> Red CM-H2Xros)</w:t>
      </w:r>
      <w:r w:rsidR="00BF5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59E45E" w14:textId="014EB696" w:rsidR="00CF76D6" w:rsidRPr="00660225" w:rsidRDefault="007257FF" w:rsidP="00CF76D6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22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60225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66022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93291" w:rsidRPr="00660225">
        <w:rPr>
          <w:rFonts w:ascii="Times New Roman" w:hAnsi="Times New Roman" w:cs="Times New Roman"/>
          <w:color w:val="000000"/>
          <w:sz w:val="24"/>
          <w:szCs w:val="24"/>
        </w:rPr>
        <w:t xml:space="preserve"> приводи</w:t>
      </w:r>
      <w:r w:rsidRPr="0066022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293291" w:rsidRPr="00660225">
        <w:rPr>
          <w:rFonts w:ascii="Times New Roman" w:hAnsi="Times New Roman" w:cs="Times New Roman"/>
          <w:color w:val="000000"/>
          <w:sz w:val="24"/>
          <w:szCs w:val="24"/>
        </w:rPr>
        <w:t xml:space="preserve"> к большему увеличению продукции </w:t>
      </w:r>
      <w:r w:rsidR="00293291" w:rsidRPr="00660225">
        <w:rPr>
          <w:rFonts w:ascii="Times New Roman" w:hAnsi="Times New Roman" w:cs="Times New Roman"/>
          <w:color w:val="000000"/>
          <w:sz w:val="24"/>
          <w:szCs w:val="24"/>
          <w:lang w:val="en-US"/>
        </w:rPr>
        <w:t>NADH</w:t>
      </w:r>
      <w:r w:rsidR="00293291" w:rsidRPr="00660225">
        <w:rPr>
          <w:rFonts w:ascii="Times New Roman" w:hAnsi="Times New Roman" w:cs="Times New Roman"/>
          <w:color w:val="000000"/>
          <w:sz w:val="24"/>
          <w:szCs w:val="24"/>
        </w:rPr>
        <w:t xml:space="preserve"> после каждого добавления глюкозы к клеткам по сравнению с эксперимент</w:t>
      </w:r>
      <w:r w:rsidR="00A93F12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293291" w:rsidRPr="00660225">
        <w:rPr>
          <w:rFonts w:ascii="Times New Roman" w:hAnsi="Times New Roman" w:cs="Times New Roman"/>
          <w:color w:val="000000"/>
          <w:sz w:val="24"/>
          <w:szCs w:val="24"/>
        </w:rPr>
        <w:t xml:space="preserve"> без лазера</w:t>
      </w:r>
      <w:r w:rsidR="005E37CB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основании данных исследований </w:t>
      </w:r>
      <w:proofErr w:type="spellStart"/>
      <w:r w:rsidR="005E37CB">
        <w:rPr>
          <w:rFonts w:ascii="Times New Roman" w:hAnsi="Times New Roman" w:cs="Times New Roman"/>
          <w:color w:val="000000"/>
          <w:sz w:val="24"/>
          <w:szCs w:val="24"/>
        </w:rPr>
        <w:t>автофлуоресценции</w:t>
      </w:r>
      <w:proofErr w:type="spellEnd"/>
      <w:r w:rsidR="005E3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7CB">
        <w:rPr>
          <w:rFonts w:ascii="Times New Roman" w:hAnsi="Times New Roman" w:cs="Times New Roman"/>
          <w:color w:val="000000"/>
          <w:sz w:val="24"/>
          <w:szCs w:val="24"/>
          <w:lang w:val="en-US"/>
        </w:rPr>
        <w:t>NADH</w:t>
      </w:r>
      <w:r w:rsidR="005E37C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F76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60AF48" w14:textId="01E375B7" w:rsidR="008011D3" w:rsidRPr="008011D3" w:rsidRDefault="007257FF" w:rsidP="008011D3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6D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87588">
        <w:rPr>
          <w:rFonts w:ascii="Times New Roman" w:hAnsi="Times New Roman" w:cs="Times New Roman"/>
          <w:color w:val="000000"/>
          <w:sz w:val="24"/>
          <w:szCs w:val="24"/>
        </w:rPr>
        <w:t>МПМ</w:t>
      </w:r>
      <w:r w:rsidRPr="00CF76D6">
        <w:rPr>
          <w:rFonts w:ascii="Times New Roman" w:hAnsi="Times New Roman" w:cs="Times New Roman"/>
          <w:color w:val="000000"/>
          <w:sz w:val="24"/>
          <w:szCs w:val="24"/>
        </w:rPr>
        <w:t xml:space="preserve"> при добавлении глюкозы выше</w:t>
      </w:r>
      <w:r w:rsidR="00660225" w:rsidRPr="00CF76D6">
        <w:rPr>
          <w:rFonts w:ascii="Times New Roman" w:hAnsi="Times New Roman" w:cs="Times New Roman"/>
          <w:color w:val="000000"/>
          <w:sz w:val="24"/>
          <w:szCs w:val="24"/>
        </w:rPr>
        <w:t xml:space="preserve"> после облучения клеточной культуры,</w:t>
      </w:r>
      <w:r w:rsidRPr="00CF76D6">
        <w:rPr>
          <w:rFonts w:ascii="Times New Roman" w:hAnsi="Times New Roman" w:cs="Times New Roman"/>
          <w:color w:val="000000"/>
          <w:sz w:val="24"/>
          <w:szCs w:val="24"/>
        </w:rPr>
        <w:t xml:space="preserve"> чем при добавлении глюкозы </w:t>
      </w:r>
      <w:r w:rsidR="00AB740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F76D6">
        <w:rPr>
          <w:rFonts w:ascii="Times New Roman" w:hAnsi="Times New Roman" w:cs="Times New Roman"/>
          <w:color w:val="000000"/>
          <w:sz w:val="24"/>
          <w:szCs w:val="24"/>
        </w:rPr>
        <w:t xml:space="preserve"> необлученны</w:t>
      </w:r>
      <w:r w:rsidR="00AB74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F76D6">
        <w:rPr>
          <w:rFonts w:ascii="Times New Roman" w:hAnsi="Times New Roman" w:cs="Times New Roman"/>
          <w:color w:val="000000"/>
          <w:sz w:val="24"/>
          <w:szCs w:val="24"/>
        </w:rPr>
        <w:t xml:space="preserve"> клетк</w:t>
      </w:r>
      <w:r w:rsidR="00AB7403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5E37CB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основании данных с потенциометрическим зондом </w:t>
      </w:r>
      <w:r w:rsidR="005E37CB">
        <w:rPr>
          <w:rFonts w:ascii="Times New Roman" w:hAnsi="Times New Roman" w:cs="Times New Roman"/>
          <w:color w:val="000000"/>
          <w:sz w:val="24"/>
          <w:szCs w:val="24"/>
          <w:lang w:val="en-US"/>
        </w:rPr>
        <w:t>TMRM</w:t>
      </w:r>
      <w:r w:rsidR="005E37C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F76D6" w:rsidRPr="00CF76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68737B" w14:textId="01D2086B" w:rsidR="008011D3" w:rsidRPr="00CF76D6" w:rsidRDefault="008B6EA1" w:rsidP="008011D3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B6EA1">
        <w:rPr>
          <w:rFonts w:ascii="Times New Roman" w:hAnsi="Times New Roman" w:cs="Times New Roman"/>
          <w:color w:val="000000"/>
          <w:sz w:val="24"/>
          <w:szCs w:val="24"/>
        </w:rPr>
        <w:t xml:space="preserve">СК приводит к уменьшению продукции </w:t>
      </w:r>
      <w:proofErr w:type="spellStart"/>
      <w:r w:rsidRPr="008B6EA1">
        <w:rPr>
          <w:rFonts w:ascii="Times New Roman" w:hAnsi="Times New Roman" w:cs="Times New Roman"/>
          <w:color w:val="000000"/>
          <w:sz w:val="24"/>
          <w:szCs w:val="24"/>
        </w:rPr>
        <w:t>цитозольного</w:t>
      </w:r>
      <w:proofErr w:type="spellEnd"/>
      <w:r w:rsidRPr="008B6EA1">
        <w:rPr>
          <w:rFonts w:ascii="Times New Roman" w:hAnsi="Times New Roman" w:cs="Times New Roman"/>
          <w:color w:val="000000"/>
          <w:sz w:val="24"/>
          <w:szCs w:val="24"/>
        </w:rPr>
        <w:t xml:space="preserve"> Mg</w:t>
      </w:r>
      <w:r w:rsidRPr="00CE036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2+</w:t>
      </w:r>
      <w:r w:rsidRPr="008B6EA1">
        <w:rPr>
          <w:rFonts w:ascii="Times New Roman" w:hAnsi="Times New Roman" w:cs="Times New Roman"/>
          <w:color w:val="000000"/>
          <w:sz w:val="24"/>
          <w:szCs w:val="24"/>
        </w:rPr>
        <w:t xml:space="preserve">, что означает большую выработку </w:t>
      </w:r>
      <w:proofErr w:type="spellStart"/>
      <w:r w:rsidRPr="008B6EA1">
        <w:rPr>
          <w:rFonts w:ascii="Times New Roman" w:hAnsi="Times New Roman" w:cs="Times New Roman"/>
          <w:color w:val="000000"/>
          <w:sz w:val="24"/>
          <w:szCs w:val="24"/>
        </w:rPr>
        <w:t>митохондриями</w:t>
      </w:r>
      <w:proofErr w:type="spellEnd"/>
      <w:r w:rsidRPr="008B6EA1">
        <w:rPr>
          <w:rFonts w:ascii="Times New Roman" w:hAnsi="Times New Roman" w:cs="Times New Roman"/>
          <w:color w:val="000000"/>
          <w:sz w:val="24"/>
          <w:szCs w:val="24"/>
        </w:rPr>
        <w:t xml:space="preserve"> АТФ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сравнению с контролем</w:t>
      </w:r>
      <w:r w:rsidR="005E37CB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основании данных с зондом </w:t>
      </w:r>
      <w:r w:rsidR="001E5836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="005E37CB">
        <w:rPr>
          <w:rFonts w:ascii="Times New Roman" w:hAnsi="Times New Roman" w:cs="Times New Roman"/>
          <w:color w:val="000000"/>
          <w:sz w:val="24"/>
          <w:szCs w:val="24"/>
          <w:lang w:val="en-US"/>
        </w:rPr>
        <w:t>ag</w:t>
      </w:r>
      <w:r w:rsidR="005E37CB" w:rsidRPr="005E37CB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5E37CB">
        <w:rPr>
          <w:rFonts w:ascii="Times New Roman" w:hAnsi="Times New Roman" w:cs="Times New Roman"/>
          <w:color w:val="000000"/>
          <w:sz w:val="24"/>
          <w:szCs w:val="24"/>
          <w:lang w:val="en-US"/>
        </w:rPr>
        <w:t>Fura</w:t>
      </w:r>
      <w:proofErr w:type="spellEnd"/>
      <w:r w:rsidR="005E37CB" w:rsidRPr="005E37CB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5E37CB">
        <w:rPr>
          <w:rFonts w:ascii="Times New Roman" w:hAnsi="Times New Roman" w:cs="Times New Roman"/>
          <w:color w:val="000000"/>
          <w:sz w:val="24"/>
          <w:szCs w:val="24"/>
        </w:rPr>
        <w:t xml:space="preserve">, индикатором внутриклеточного </w:t>
      </w:r>
      <w:r w:rsidR="005E37CB">
        <w:rPr>
          <w:rFonts w:ascii="Times New Roman" w:hAnsi="Times New Roman" w:cs="Times New Roman"/>
          <w:color w:val="000000"/>
          <w:sz w:val="24"/>
          <w:szCs w:val="24"/>
          <w:lang w:val="en-US"/>
        </w:rPr>
        <w:t>Mg</w:t>
      </w:r>
      <w:r w:rsidR="005E37CB" w:rsidRPr="005E37C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2+</w:t>
      </w:r>
      <w:r w:rsidR="005E37CB" w:rsidRPr="005E37CB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52673F" w14:textId="77777777" w:rsidR="00660225" w:rsidRPr="00CF76D6" w:rsidRDefault="00CE036D" w:rsidP="00CE03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CE036D">
        <w:rPr>
          <w:rFonts w:ascii="Times New Roman" w:hAnsi="Times New Roman" w:cs="Times New Roman"/>
          <w:sz w:val="24"/>
          <w:szCs w:val="24"/>
        </w:rPr>
        <w:t>ыявлены различия в изменении анализируемых параметров исследуемых клеток после лазерного воздействия по сравнению с контрольной группой клеток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0225" w:rsidRPr="00CF76D6">
        <w:rPr>
          <w:rFonts w:ascii="Times New Roman" w:hAnsi="Times New Roman" w:cs="Times New Roman"/>
          <w:sz w:val="24"/>
          <w:szCs w:val="24"/>
        </w:rPr>
        <w:t>Полученные на данном этапе результаты указывают на потенциальную возможность использования лазерно-индуцированного С</w:t>
      </w:r>
      <w:r w:rsidR="00EB3639" w:rsidRPr="00CF76D6">
        <w:rPr>
          <w:rFonts w:ascii="Times New Roman" w:hAnsi="Times New Roman" w:cs="Times New Roman"/>
          <w:sz w:val="24"/>
          <w:szCs w:val="24"/>
        </w:rPr>
        <w:t>К</w:t>
      </w:r>
      <w:r w:rsidR="00660225" w:rsidRPr="00CF76D6">
        <w:rPr>
          <w:rFonts w:ascii="Times New Roman" w:hAnsi="Times New Roman" w:cs="Times New Roman"/>
          <w:sz w:val="24"/>
          <w:szCs w:val="24"/>
        </w:rPr>
        <w:t xml:space="preserve"> в регуляции функций </w:t>
      </w:r>
      <w:r w:rsidR="00BF5266" w:rsidRPr="00CF76D6">
        <w:rPr>
          <w:rFonts w:ascii="Times New Roman" w:hAnsi="Times New Roman" w:cs="Times New Roman"/>
          <w:color w:val="000000"/>
          <w:spacing w:val="-1"/>
          <w:sz w:val="24"/>
          <w:szCs w:val="24"/>
        </w:rPr>
        <w:t>β</w:t>
      </w:r>
      <w:r w:rsidR="00BF5266" w:rsidRPr="00CF76D6">
        <w:rPr>
          <w:rFonts w:ascii="Times New Roman" w:hAnsi="Times New Roman" w:cs="Times New Roman"/>
          <w:sz w:val="24"/>
          <w:szCs w:val="24"/>
        </w:rPr>
        <w:t xml:space="preserve"> </w:t>
      </w:r>
      <w:r w:rsidR="00660225" w:rsidRPr="00CF76D6">
        <w:rPr>
          <w:rFonts w:ascii="Times New Roman" w:hAnsi="Times New Roman" w:cs="Times New Roman"/>
          <w:sz w:val="24"/>
          <w:szCs w:val="24"/>
        </w:rPr>
        <w:t>-клеток.</w:t>
      </w:r>
    </w:p>
    <w:p w14:paraId="604FD57E" w14:textId="77777777" w:rsidR="00036CD8" w:rsidRPr="00C82688" w:rsidRDefault="00660225" w:rsidP="00BF5266">
      <w:pPr>
        <w:pStyle w:val="5"/>
        <w:spacing w:before="0" w:line="24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F76D6">
        <w:rPr>
          <w:rFonts w:ascii="Times New Roman" w:eastAsia="MS Mincho" w:hAnsi="Times New Roman" w:cs="Times New Roman"/>
          <w:color w:val="auto"/>
          <w:spacing w:val="-1"/>
          <w:sz w:val="24"/>
          <w:szCs w:val="24"/>
        </w:rPr>
        <w:t xml:space="preserve">Работа выполнена при поддержке гранта </w:t>
      </w:r>
      <w:r w:rsidR="00090321">
        <w:rPr>
          <w:rFonts w:ascii="Times New Roman" w:eastAsia="MS Mincho" w:hAnsi="Times New Roman" w:cs="Times New Roman"/>
          <w:color w:val="auto"/>
          <w:spacing w:val="-1"/>
          <w:sz w:val="24"/>
          <w:szCs w:val="24"/>
        </w:rPr>
        <w:t>РНФ</w:t>
      </w:r>
      <w:r w:rsidRPr="00CF76D6">
        <w:rPr>
          <w:rFonts w:ascii="Times New Roman" w:eastAsia="MS Mincho" w:hAnsi="Times New Roman" w:cs="Times New Roman"/>
          <w:color w:val="auto"/>
          <w:spacing w:val="-1"/>
          <w:sz w:val="24"/>
          <w:szCs w:val="24"/>
        </w:rPr>
        <w:t xml:space="preserve"> № 22-75-10088.</w:t>
      </w:r>
    </w:p>
    <w:p w14:paraId="71BE3B68" w14:textId="77777777" w:rsidR="00660225" w:rsidRPr="00C82688" w:rsidRDefault="00660225" w:rsidP="00660225">
      <w:pPr>
        <w:rPr>
          <w:rFonts w:ascii="Times New Roman" w:hAnsi="Times New Roman" w:cs="Times New Roman"/>
        </w:rPr>
      </w:pPr>
    </w:p>
    <w:p w14:paraId="29F9EF8E" w14:textId="77777777" w:rsidR="00036CD8" w:rsidRPr="00CF76D6" w:rsidRDefault="00036CD8" w:rsidP="00036CD8">
      <w:pPr>
        <w:spacing w:after="0" w:line="240" w:lineRule="auto"/>
        <w:ind w:firstLine="397"/>
        <w:jc w:val="both"/>
        <w:rPr>
          <w:rFonts w:ascii="Times New Roman" w:eastAsia="MS Mincho" w:hAnsi="Times New Roman" w:cs="Times New Roman"/>
          <w:sz w:val="24"/>
          <w:szCs w:val="24"/>
          <w:lang w:val="en-GB"/>
        </w:rPr>
      </w:pPr>
      <w:r w:rsidRPr="00CF76D6">
        <w:rPr>
          <w:rFonts w:ascii="Times New Roman" w:eastAsia="MS Mincho" w:hAnsi="Times New Roman" w:cs="Times New Roman"/>
          <w:sz w:val="24"/>
          <w:szCs w:val="24"/>
          <w:lang w:val="en-GB"/>
        </w:rPr>
        <w:t>1</w:t>
      </w:r>
      <w:r w:rsidR="00C82688" w:rsidRPr="000F52CE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6D6">
        <w:rPr>
          <w:rFonts w:ascii="Times New Roman" w:eastAsia="MS Mincho" w:hAnsi="Times New Roman" w:cs="Times New Roman"/>
          <w:sz w:val="24"/>
          <w:szCs w:val="24"/>
          <w:lang w:val="en-GB"/>
        </w:rPr>
        <w:t>Haythorne</w:t>
      </w:r>
      <w:proofErr w:type="spellEnd"/>
      <w:r w:rsidRPr="00CF76D6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E. et al. Diabetes causes marked inhibition of mitochondrial metabolism in pancreatic β-cells. Nat. </w:t>
      </w:r>
      <w:proofErr w:type="spellStart"/>
      <w:r w:rsidRPr="00CF76D6">
        <w:rPr>
          <w:rFonts w:ascii="Times New Roman" w:eastAsia="MS Mincho" w:hAnsi="Times New Roman" w:cs="Times New Roman"/>
          <w:sz w:val="24"/>
          <w:szCs w:val="24"/>
          <w:lang w:val="en-GB"/>
        </w:rPr>
        <w:t>Commun</w:t>
      </w:r>
      <w:proofErr w:type="spellEnd"/>
      <w:r w:rsidRPr="00CF76D6">
        <w:rPr>
          <w:rFonts w:ascii="Times New Roman" w:eastAsia="MS Mincho" w:hAnsi="Times New Roman" w:cs="Times New Roman"/>
          <w:sz w:val="24"/>
          <w:szCs w:val="24"/>
          <w:lang w:val="en-GB"/>
        </w:rPr>
        <w:t>. 2019, 10, 2474.</w:t>
      </w:r>
    </w:p>
    <w:p w14:paraId="7467EE47" w14:textId="77777777" w:rsidR="00036CD8" w:rsidRPr="00CF76D6" w:rsidRDefault="00036CD8" w:rsidP="00036CD8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CF76D6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2 </w:t>
      </w:r>
      <w:proofErr w:type="spellStart"/>
      <w:r w:rsidRPr="00CF76D6">
        <w:rPr>
          <w:rFonts w:ascii="Times New Roman" w:eastAsia="MS Mincho" w:hAnsi="Times New Roman" w:cs="Times New Roman"/>
          <w:sz w:val="24"/>
          <w:szCs w:val="24"/>
          <w:lang w:val="en-GB"/>
        </w:rPr>
        <w:t>Sokolovski</w:t>
      </w:r>
      <w:proofErr w:type="spellEnd"/>
      <w:r w:rsidRPr="00CF76D6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S. et al. Singlet oxygen stimulates mitochondrial bioenergetics in brain cells. Free </w:t>
      </w:r>
      <w:proofErr w:type="spellStart"/>
      <w:r w:rsidRPr="00CF76D6">
        <w:rPr>
          <w:rFonts w:ascii="Times New Roman" w:eastAsia="MS Mincho" w:hAnsi="Times New Roman" w:cs="Times New Roman"/>
          <w:sz w:val="24"/>
          <w:szCs w:val="24"/>
          <w:lang w:val="en-GB"/>
        </w:rPr>
        <w:t>Radic</w:t>
      </w:r>
      <w:proofErr w:type="spellEnd"/>
      <w:r w:rsidRPr="00CF76D6">
        <w:rPr>
          <w:rFonts w:ascii="Times New Roman" w:eastAsia="MS Mincho" w:hAnsi="Times New Roman" w:cs="Times New Roman"/>
          <w:sz w:val="24"/>
          <w:szCs w:val="24"/>
          <w:lang w:val="en-GB"/>
        </w:rPr>
        <w:t>. Biol. Med. 2021, 163, 306-313.</w:t>
      </w:r>
    </w:p>
    <w:p w14:paraId="522D15E0" w14:textId="77777777" w:rsidR="00731972" w:rsidRPr="00036CD8" w:rsidRDefault="00731972" w:rsidP="00036CD8">
      <w:pPr>
        <w:spacing w:after="0" w:line="240" w:lineRule="auto"/>
        <w:ind w:firstLine="397"/>
        <w:rPr>
          <w:sz w:val="24"/>
          <w:szCs w:val="24"/>
          <w:lang w:val="en-GB"/>
        </w:rPr>
      </w:pPr>
    </w:p>
    <w:sectPr w:rsidR="00731972" w:rsidRPr="00036CD8" w:rsidSect="000F52CE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9603E"/>
    <w:multiLevelType w:val="multilevel"/>
    <w:tmpl w:val="D4B4B71A"/>
    <w:lvl w:ilvl="0">
      <w:start w:val="1"/>
      <w:numFmt w:val="upperRoman"/>
      <w:pStyle w:val="1"/>
      <w:lvlText w:val="%1."/>
      <w:lvlJc w:val="center"/>
      <w:pPr>
        <w:tabs>
          <w:tab w:val="num" w:pos="4897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2"/>
      <w:lvlText w:val="%2."/>
      <w:lvlJc w:val="left"/>
      <w:pPr>
        <w:tabs>
          <w:tab w:val="num" w:pos="4681"/>
        </w:tabs>
        <w:ind w:left="4609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3)"/>
      <w:lvlJc w:val="left"/>
      <w:pPr>
        <w:tabs>
          <w:tab w:val="num" w:pos="4861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"/>
      <w:lvlText w:val="%4)"/>
      <w:lvlJc w:val="left"/>
      <w:pPr>
        <w:tabs>
          <w:tab w:val="num" w:pos="5041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7561"/>
        </w:tabs>
        <w:ind w:left="7201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8281"/>
        </w:tabs>
        <w:ind w:left="7921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9001"/>
        </w:tabs>
        <w:ind w:left="8641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9721"/>
        </w:tabs>
        <w:ind w:left="936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10441"/>
        </w:tabs>
        <w:ind w:left="10081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D8"/>
    <w:rsid w:val="000364F6"/>
    <w:rsid w:val="00036CD8"/>
    <w:rsid w:val="00087588"/>
    <w:rsid w:val="00090321"/>
    <w:rsid w:val="000A2685"/>
    <w:rsid w:val="000F52CE"/>
    <w:rsid w:val="00150DCF"/>
    <w:rsid w:val="001E5836"/>
    <w:rsid w:val="00293291"/>
    <w:rsid w:val="003D4AB5"/>
    <w:rsid w:val="0047277F"/>
    <w:rsid w:val="004F5E84"/>
    <w:rsid w:val="005E37CB"/>
    <w:rsid w:val="00660225"/>
    <w:rsid w:val="006B3C9E"/>
    <w:rsid w:val="007257FF"/>
    <w:rsid w:val="00731972"/>
    <w:rsid w:val="008011D3"/>
    <w:rsid w:val="008B35E6"/>
    <w:rsid w:val="008B6EA1"/>
    <w:rsid w:val="008C5B77"/>
    <w:rsid w:val="00A93F12"/>
    <w:rsid w:val="00AB7403"/>
    <w:rsid w:val="00B57158"/>
    <w:rsid w:val="00B76485"/>
    <w:rsid w:val="00BC72BD"/>
    <w:rsid w:val="00BF5266"/>
    <w:rsid w:val="00C26BB0"/>
    <w:rsid w:val="00C82688"/>
    <w:rsid w:val="00CE036D"/>
    <w:rsid w:val="00CE101C"/>
    <w:rsid w:val="00CF76D6"/>
    <w:rsid w:val="00DE0620"/>
    <w:rsid w:val="00EB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791A"/>
  <w15:chartTrackingRefBased/>
  <w15:docId w15:val="{C2AAAD73-8266-42C8-85BC-EE5E409F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36CD8"/>
    <w:pPr>
      <w:keepNext/>
      <w:keepLines/>
      <w:numPr>
        <w:numId w:val="1"/>
      </w:numPr>
      <w:tabs>
        <w:tab w:val="left" w:pos="216"/>
      </w:tabs>
      <w:spacing w:before="160" w:after="80" w:line="240" w:lineRule="auto"/>
      <w:ind w:firstLine="0"/>
      <w:jc w:val="center"/>
      <w:outlineLvl w:val="0"/>
    </w:pPr>
    <w:rPr>
      <w:rFonts w:ascii="Times New Roman" w:eastAsia="MS Mincho" w:hAnsi="Times New Roman" w:cs="Times New Roman"/>
      <w:smallCaps/>
      <w:noProof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36CD8"/>
    <w:pPr>
      <w:keepNext/>
      <w:keepLines/>
      <w:numPr>
        <w:ilvl w:val="1"/>
        <w:numId w:val="1"/>
      </w:numPr>
      <w:tabs>
        <w:tab w:val="num" w:pos="288"/>
      </w:tabs>
      <w:spacing w:before="120" w:after="60" w:line="240" w:lineRule="auto"/>
      <w:outlineLvl w:val="1"/>
    </w:pPr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36CD8"/>
    <w:pPr>
      <w:numPr>
        <w:ilvl w:val="2"/>
        <w:numId w:val="1"/>
      </w:numPr>
      <w:spacing w:after="0" w:line="240" w:lineRule="exact"/>
      <w:ind w:firstLine="288"/>
      <w:jc w:val="both"/>
      <w:outlineLvl w:val="2"/>
    </w:pPr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36CD8"/>
    <w:pPr>
      <w:numPr>
        <w:ilvl w:val="3"/>
        <w:numId w:val="1"/>
      </w:numPr>
      <w:tabs>
        <w:tab w:val="left" w:pos="821"/>
      </w:tabs>
      <w:spacing w:before="40" w:after="40" w:line="240" w:lineRule="auto"/>
      <w:ind w:firstLine="504"/>
      <w:jc w:val="both"/>
      <w:outlineLvl w:val="3"/>
    </w:pPr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C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6CD8"/>
    <w:rPr>
      <w:rFonts w:ascii="Times New Roman" w:eastAsia="MS Mincho" w:hAnsi="Times New Roman" w:cs="Times New Roman"/>
      <w:smallCaps/>
      <w:noProof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036CD8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036CD8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036CD8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paragraph" w:customStyle="1" w:styleId="Abstract">
    <w:name w:val="Abstract"/>
    <w:uiPriority w:val="99"/>
    <w:rsid w:val="00036CD8"/>
    <w:pPr>
      <w:spacing w:after="20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styleId="a3">
    <w:name w:val="Body Text"/>
    <w:basedOn w:val="a"/>
    <w:link w:val="a4"/>
    <w:uiPriority w:val="99"/>
    <w:rsid w:val="00036CD8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 w:cs="Times New Roman"/>
      <w:spacing w:val="-1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036CD8"/>
    <w:rPr>
      <w:rFonts w:ascii="Times New Roman" w:eastAsia="MS Mincho" w:hAnsi="Times New Roman" w:cs="Times New Roman"/>
      <w:spacing w:val="-1"/>
      <w:sz w:val="20"/>
      <w:szCs w:val="20"/>
      <w:lang w:val="en-US"/>
    </w:rPr>
  </w:style>
  <w:style w:type="paragraph" w:customStyle="1" w:styleId="Keywords">
    <w:name w:val="Keywords"/>
    <w:basedOn w:val="Abstract"/>
    <w:qFormat/>
    <w:rsid w:val="00036CD8"/>
    <w:pPr>
      <w:spacing w:after="120"/>
    </w:pPr>
    <w:rPr>
      <w:rFonts w:eastAsia="SimSun"/>
      <w:i/>
    </w:rPr>
  </w:style>
  <w:style w:type="paragraph" w:customStyle="1" w:styleId="Affiliation">
    <w:name w:val="Affiliation"/>
    <w:uiPriority w:val="99"/>
    <w:rsid w:val="00036CD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uiPriority w:val="99"/>
    <w:rsid w:val="00036CD8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  <w:lang w:val="en-US"/>
    </w:rPr>
  </w:style>
  <w:style w:type="paragraph" w:customStyle="1" w:styleId="papertitle">
    <w:name w:val="paper title"/>
    <w:uiPriority w:val="99"/>
    <w:rsid w:val="00036CD8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036CD8"/>
    <w:rPr>
      <w:rFonts w:asciiTheme="majorHAnsi" w:eastAsiaTheme="majorEastAsia" w:hAnsiTheme="majorHAnsi" w:cstheme="majorBidi"/>
      <w:color w:val="2F5496" w:themeColor="accent1" w:themeShade="BF"/>
    </w:rPr>
  </w:style>
  <w:style w:type="table" w:styleId="a5">
    <w:name w:val="Table Grid"/>
    <w:basedOn w:val="a1"/>
    <w:uiPriority w:val="59"/>
    <w:rsid w:val="00036CD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8B3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bmecenter</dc:creator>
  <cp:keywords/>
  <dc:description/>
  <cp:lastModifiedBy>Любовь</cp:lastModifiedBy>
  <cp:revision>4</cp:revision>
  <dcterms:created xsi:type="dcterms:W3CDTF">2024-02-16T18:06:00Z</dcterms:created>
  <dcterms:modified xsi:type="dcterms:W3CDTF">2024-02-16T18:08:00Z</dcterms:modified>
</cp:coreProperties>
</file>