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FC" w:rsidRDefault="00701BBF" w:rsidP="00BD56FC">
      <w:pPr>
        <w:spacing w:line="240" w:lineRule="auto"/>
        <w:rPr>
          <w:sz w:val="24"/>
        </w:rPr>
      </w:pPr>
      <w:r w:rsidRPr="00701BBF">
        <w:rPr>
          <w:sz w:val="24"/>
        </w:rPr>
        <w:t xml:space="preserve">Процесс формирования образа императора Константина </w:t>
      </w:r>
      <w:r w:rsidRPr="00701BBF">
        <w:rPr>
          <w:sz w:val="24"/>
          <w:lang w:val="en-US"/>
        </w:rPr>
        <w:t>I</w:t>
      </w:r>
      <w:r w:rsidRPr="00701BBF">
        <w:rPr>
          <w:sz w:val="24"/>
        </w:rPr>
        <w:t xml:space="preserve"> Великого </w:t>
      </w:r>
      <w:r w:rsidRPr="00701BBF">
        <w:rPr>
          <w:sz w:val="24"/>
        </w:rPr>
        <w:br/>
        <w:t xml:space="preserve">в хронографии </w:t>
      </w:r>
      <w:r w:rsidRPr="00701BBF">
        <w:rPr>
          <w:sz w:val="24"/>
          <w:lang w:val="en-US"/>
        </w:rPr>
        <w:t>VI</w:t>
      </w:r>
      <w:r w:rsidRPr="00701BBF">
        <w:rPr>
          <w:sz w:val="24"/>
        </w:rPr>
        <w:t>-</w:t>
      </w:r>
      <w:r w:rsidRPr="00701BBF">
        <w:rPr>
          <w:sz w:val="24"/>
          <w:lang w:val="en-US"/>
        </w:rPr>
        <w:t>VII</w:t>
      </w:r>
      <w:r w:rsidRPr="00701BBF">
        <w:rPr>
          <w:sz w:val="24"/>
        </w:rPr>
        <w:t xml:space="preserve"> вв. </w:t>
      </w:r>
    </w:p>
    <w:p w:rsidR="006E65A9" w:rsidRPr="00BD56FC" w:rsidRDefault="00701BBF" w:rsidP="00BD56FC">
      <w:pPr>
        <w:spacing w:line="240" w:lineRule="auto"/>
        <w:rPr>
          <w:sz w:val="24"/>
        </w:rPr>
      </w:pPr>
      <w:r w:rsidRPr="002747A8">
        <w:rPr>
          <w:i/>
          <w:sz w:val="24"/>
        </w:rPr>
        <w:t>Бехарский Илья Сергеевич</w:t>
      </w:r>
      <w:r w:rsidRPr="002747A8">
        <w:rPr>
          <w:i/>
          <w:sz w:val="24"/>
        </w:rPr>
        <w:br/>
      </w:r>
      <w:r w:rsidR="005704CF">
        <w:rPr>
          <w:b w:val="0"/>
          <w:i/>
          <w:sz w:val="24"/>
        </w:rPr>
        <w:t>Студент</w:t>
      </w:r>
      <w:r w:rsidR="005704CF">
        <w:rPr>
          <w:b w:val="0"/>
          <w:i/>
          <w:sz w:val="24"/>
        </w:rPr>
        <w:br/>
        <w:t>Московский государственный университет</w:t>
      </w:r>
      <w:r w:rsidRPr="00701BBF">
        <w:rPr>
          <w:b w:val="0"/>
          <w:i/>
          <w:sz w:val="24"/>
        </w:rPr>
        <w:t xml:space="preserve"> им. М.В. Ломоносова,</w:t>
      </w:r>
      <w:r w:rsidRPr="00701BBF">
        <w:rPr>
          <w:b w:val="0"/>
          <w:i/>
          <w:sz w:val="24"/>
        </w:rPr>
        <w:br/>
      </w:r>
      <w:r w:rsidR="002747A8">
        <w:rPr>
          <w:b w:val="0"/>
          <w:i/>
          <w:sz w:val="24"/>
        </w:rPr>
        <w:t xml:space="preserve">филологический факультет, </w:t>
      </w:r>
      <w:r w:rsidRPr="00701BBF">
        <w:rPr>
          <w:b w:val="0"/>
          <w:i/>
          <w:sz w:val="24"/>
        </w:rPr>
        <w:t>Москва, Россия</w:t>
      </w:r>
    </w:p>
    <w:p w:rsidR="002747A8" w:rsidRPr="007B63A0" w:rsidRDefault="00BD56FC" w:rsidP="00683CB7">
      <w:pPr>
        <w:spacing w:line="240" w:lineRule="auto"/>
        <w:rPr>
          <w:b w:val="0"/>
          <w:i/>
          <w:sz w:val="24"/>
        </w:rPr>
      </w:pPr>
      <w:r>
        <w:rPr>
          <w:b w:val="0"/>
          <w:i/>
          <w:sz w:val="24"/>
          <w:lang w:val="en-US"/>
        </w:rPr>
        <w:t>E</w:t>
      </w:r>
      <w:r w:rsidRPr="007B63A0">
        <w:rPr>
          <w:b w:val="0"/>
          <w:i/>
          <w:sz w:val="24"/>
        </w:rPr>
        <w:t>-</w:t>
      </w:r>
      <w:r>
        <w:rPr>
          <w:b w:val="0"/>
          <w:i/>
          <w:sz w:val="24"/>
          <w:lang w:val="en-US"/>
        </w:rPr>
        <w:t>mail</w:t>
      </w:r>
      <w:r w:rsidRPr="007B63A0">
        <w:rPr>
          <w:b w:val="0"/>
          <w:i/>
          <w:sz w:val="24"/>
        </w:rPr>
        <w:t xml:space="preserve">: </w:t>
      </w:r>
      <w:r>
        <w:rPr>
          <w:b w:val="0"/>
          <w:i/>
          <w:sz w:val="24"/>
          <w:lang w:val="en-US"/>
        </w:rPr>
        <w:t>litmir</w:t>
      </w:r>
      <w:r w:rsidRPr="007B63A0">
        <w:rPr>
          <w:b w:val="0"/>
          <w:i/>
          <w:sz w:val="24"/>
        </w:rPr>
        <w:t>.2004@</w:t>
      </w:r>
      <w:r>
        <w:rPr>
          <w:b w:val="0"/>
          <w:i/>
          <w:sz w:val="24"/>
          <w:lang w:val="en-US"/>
        </w:rPr>
        <w:t>gmail</w:t>
      </w:r>
      <w:r w:rsidRPr="007B63A0">
        <w:rPr>
          <w:b w:val="0"/>
          <w:i/>
          <w:sz w:val="24"/>
        </w:rPr>
        <w:t>.</w:t>
      </w:r>
      <w:r>
        <w:rPr>
          <w:b w:val="0"/>
          <w:i/>
          <w:sz w:val="24"/>
          <w:lang w:val="en-US"/>
        </w:rPr>
        <w:t>com</w:t>
      </w:r>
    </w:p>
    <w:p w:rsidR="00FA67B3" w:rsidRPr="00C80094" w:rsidRDefault="00D87795" w:rsidP="00C80094">
      <w:pPr>
        <w:ind w:firstLine="708"/>
        <w:jc w:val="both"/>
        <w:rPr>
          <w:sz w:val="24"/>
        </w:rPr>
      </w:pPr>
      <w:r>
        <w:rPr>
          <w:b w:val="0"/>
          <w:sz w:val="24"/>
          <w:szCs w:val="24"/>
        </w:rPr>
        <w:t>Р</w:t>
      </w:r>
      <w:r w:rsidRPr="00C87D34">
        <w:rPr>
          <w:b w:val="0"/>
          <w:sz w:val="24"/>
          <w:szCs w:val="24"/>
        </w:rPr>
        <w:t xml:space="preserve">абота посвящена исследованию формирования образа императора Константина </w:t>
      </w:r>
      <w:r w:rsidRPr="00C87D34">
        <w:rPr>
          <w:b w:val="0"/>
          <w:sz w:val="24"/>
          <w:szCs w:val="24"/>
          <w:lang w:val="en-US"/>
        </w:rPr>
        <w:t>I</w:t>
      </w:r>
      <w:r w:rsidRPr="00C87D34">
        <w:rPr>
          <w:b w:val="0"/>
          <w:sz w:val="24"/>
          <w:szCs w:val="24"/>
        </w:rPr>
        <w:t xml:space="preserve"> Великого в произведениях византийских хронографов </w:t>
      </w:r>
      <w:r w:rsidRPr="00C87D34">
        <w:rPr>
          <w:b w:val="0"/>
          <w:sz w:val="24"/>
          <w:szCs w:val="24"/>
          <w:lang w:val="en-US"/>
        </w:rPr>
        <w:t>VI</w:t>
      </w:r>
      <w:r w:rsidRPr="00C87D34">
        <w:rPr>
          <w:b w:val="0"/>
          <w:sz w:val="24"/>
          <w:szCs w:val="24"/>
        </w:rPr>
        <w:t>-</w:t>
      </w:r>
      <w:r w:rsidRPr="00C87D34">
        <w:rPr>
          <w:b w:val="0"/>
          <w:sz w:val="24"/>
          <w:szCs w:val="24"/>
          <w:lang w:val="en-US"/>
        </w:rPr>
        <w:t>VII</w:t>
      </w:r>
      <w:r w:rsidRPr="00C87D34">
        <w:rPr>
          <w:b w:val="0"/>
          <w:sz w:val="24"/>
          <w:szCs w:val="24"/>
        </w:rPr>
        <w:t xml:space="preserve"> вв.</w:t>
      </w:r>
      <w:r w:rsidR="00DA34E7">
        <w:rPr>
          <w:b w:val="0"/>
          <w:sz w:val="24"/>
          <w:szCs w:val="24"/>
        </w:rPr>
        <w:t xml:space="preserve"> И</w:t>
      </w:r>
      <w:r w:rsidR="001C731A">
        <w:rPr>
          <w:b w:val="0"/>
          <w:sz w:val="24"/>
          <w:szCs w:val="24"/>
        </w:rPr>
        <w:t>сследуемый период – один</w:t>
      </w:r>
      <w:r w:rsidR="00DA34E7" w:rsidRPr="00C87D34">
        <w:rPr>
          <w:b w:val="0"/>
          <w:sz w:val="24"/>
          <w:szCs w:val="24"/>
        </w:rPr>
        <w:t xml:space="preserve"> из ключевых в становлении образа Константина </w:t>
      </w:r>
      <w:r w:rsidR="00DA34E7" w:rsidRPr="00C87D34">
        <w:rPr>
          <w:b w:val="0"/>
          <w:sz w:val="24"/>
          <w:szCs w:val="24"/>
          <w:lang w:val="el-GR"/>
        </w:rPr>
        <w:t>Ι</w:t>
      </w:r>
      <w:r w:rsidR="00832156">
        <w:rPr>
          <w:b w:val="0"/>
          <w:sz w:val="24"/>
          <w:szCs w:val="24"/>
        </w:rPr>
        <w:t>, так как является промежуточным этапом между ранневизантийскими текстами и «</w:t>
      </w:r>
      <w:r w:rsidR="001C731A">
        <w:rPr>
          <w:b w:val="0"/>
          <w:sz w:val="24"/>
          <w:szCs w:val="24"/>
        </w:rPr>
        <w:t>Хронографией</w:t>
      </w:r>
      <w:r w:rsidR="00832156">
        <w:rPr>
          <w:b w:val="0"/>
          <w:sz w:val="24"/>
          <w:szCs w:val="24"/>
        </w:rPr>
        <w:t>» Феофана Исповедника</w:t>
      </w:r>
      <w:r w:rsidR="001C731A">
        <w:rPr>
          <w:b w:val="0"/>
          <w:sz w:val="24"/>
          <w:szCs w:val="24"/>
        </w:rPr>
        <w:t xml:space="preserve"> (</w:t>
      </w:r>
      <w:r w:rsidR="001C731A">
        <w:rPr>
          <w:b w:val="0"/>
          <w:sz w:val="24"/>
          <w:szCs w:val="24"/>
          <w:lang w:val="en-US"/>
        </w:rPr>
        <w:t>VII</w:t>
      </w:r>
      <w:r w:rsidR="001C731A" w:rsidRPr="001C731A">
        <w:rPr>
          <w:b w:val="0"/>
          <w:sz w:val="24"/>
          <w:szCs w:val="24"/>
        </w:rPr>
        <w:t xml:space="preserve"> </w:t>
      </w:r>
      <w:r w:rsidR="001C731A">
        <w:rPr>
          <w:b w:val="0"/>
          <w:sz w:val="24"/>
          <w:szCs w:val="24"/>
        </w:rPr>
        <w:t>в.), в которой канонический образ византийского импер</w:t>
      </w:r>
      <w:r w:rsidR="00542011">
        <w:rPr>
          <w:b w:val="0"/>
          <w:sz w:val="24"/>
          <w:szCs w:val="24"/>
        </w:rPr>
        <w:t>атора окончательно оформляется</w:t>
      </w:r>
      <w:r w:rsidR="00F87B86">
        <w:rPr>
          <w:b w:val="0"/>
          <w:sz w:val="24"/>
          <w:szCs w:val="24"/>
        </w:rPr>
        <w:t xml:space="preserve"> </w:t>
      </w:r>
      <w:r w:rsidR="00F87B86">
        <w:rPr>
          <w:b w:val="0"/>
          <w:color w:val="353535"/>
          <w:sz w:val="24"/>
          <w:szCs w:val="24"/>
          <w:shd w:val="clear" w:color="auto" w:fill="FFFFFF"/>
        </w:rPr>
        <w:t>[Чичуров 1983: 114</w:t>
      </w:r>
      <w:r w:rsidR="00F87B86" w:rsidRPr="008828E4">
        <w:rPr>
          <w:b w:val="0"/>
          <w:color w:val="353535"/>
          <w:sz w:val="24"/>
          <w:szCs w:val="24"/>
          <w:shd w:val="clear" w:color="auto" w:fill="FFFFFF"/>
        </w:rPr>
        <w:t>]</w:t>
      </w:r>
      <w:r w:rsidR="00F87B86" w:rsidRPr="008828E4">
        <w:rPr>
          <w:b w:val="0"/>
          <w:sz w:val="24"/>
          <w:szCs w:val="24"/>
        </w:rPr>
        <w:t>.</w:t>
      </w:r>
      <w:r w:rsidR="00BD0957" w:rsidRPr="00BD0957">
        <w:rPr>
          <w:b w:val="0"/>
          <w:sz w:val="24"/>
          <w:szCs w:val="24"/>
        </w:rPr>
        <w:t xml:space="preserve"> </w:t>
      </w:r>
      <w:r w:rsidR="00542011">
        <w:rPr>
          <w:b w:val="0"/>
          <w:sz w:val="24"/>
          <w:szCs w:val="24"/>
        </w:rPr>
        <w:t>Так, в это время авторами упоминаются различные ф</w:t>
      </w:r>
      <w:r w:rsidR="00955AD1">
        <w:rPr>
          <w:b w:val="0"/>
          <w:sz w:val="24"/>
          <w:szCs w:val="24"/>
        </w:rPr>
        <w:t>акты из жизни императора</w:t>
      </w:r>
      <w:r w:rsidR="009F43A8">
        <w:rPr>
          <w:b w:val="0"/>
          <w:sz w:val="24"/>
          <w:szCs w:val="24"/>
        </w:rPr>
        <w:t xml:space="preserve">, что позволяет дополнить </w:t>
      </w:r>
      <w:r w:rsidR="00542011">
        <w:rPr>
          <w:b w:val="0"/>
          <w:sz w:val="24"/>
          <w:szCs w:val="24"/>
        </w:rPr>
        <w:t xml:space="preserve">образ </w:t>
      </w:r>
      <w:r w:rsidR="009F43A8">
        <w:rPr>
          <w:b w:val="0"/>
          <w:sz w:val="24"/>
          <w:szCs w:val="24"/>
        </w:rPr>
        <w:t xml:space="preserve">правителя </w:t>
      </w:r>
      <w:r w:rsidR="00542011">
        <w:rPr>
          <w:b w:val="0"/>
          <w:sz w:val="24"/>
          <w:szCs w:val="24"/>
        </w:rPr>
        <w:t xml:space="preserve">и </w:t>
      </w:r>
      <w:r w:rsidR="009F43A8">
        <w:rPr>
          <w:b w:val="0"/>
          <w:sz w:val="24"/>
          <w:szCs w:val="24"/>
        </w:rPr>
        <w:t xml:space="preserve">проследить отношение к нему. </w:t>
      </w:r>
      <w:r w:rsidR="009F43A8">
        <w:rPr>
          <w:b w:val="0"/>
          <w:sz w:val="24"/>
          <w:szCs w:val="24"/>
        </w:rPr>
        <w:tab/>
      </w:r>
      <w:r w:rsidR="009F43A8">
        <w:rPr>
          <w:b w:val="0"/>
          <w:sz w:val="24"/>
          <w:szCs w:val="24"/>
        </w:rPr>
        <w:tab/>
      </w:r>
      <w:r w:rsidR="009F43A8">
        <w:rPr>
          <w:b w:val="0"/>
          <w:sz w:val="24"/>
          <w:szCs w:val="24"/>
        </w:rPr>
        <w:tab/>
      </w:r>
      <w:r w:rsidR="009F43A8">
        <w:rPr>
          <w:b w:val="0"/>
          <w:sz w:val="24"/>
          <w:szCs w:val="24"/>
        </w:rPr>
        <w:tab/>
      </w:r>
      <w:r w:rsidR="009F43A8">
        <w:rPr>
          <w:b w:val="0"/>
          <w:sz w:val="24"/>
          <w:szCs w:val="24"/>
        </w:rPr>
        <w:tab/>
      </w:r>
      <w:r w:rsidR="009F43A8">
        <w:rPr>
          <w:b w:val="0"/>
          <w:sz w:val="24"/>
          <w:szCs w:val="24"/>
        </w:rPr>
        <w:tab/>
      </w:r>
      <w:r w:rsidR="00955AD1">
        <w:rPr>
          <w:b w:val="0"/>
          <w:sz w:val="24"/>
          <w:szCs w:val="24"/>
        </w:rPr>
        <w:tab/>
      </w:r>
      <w:r w:rsidR="009F43A8" w:rsidRPr="00C87D34">
        <w:rPr>
          <w:b w:val="0"/>
          <w:sz w:val="24"/>
          <w:szCs w:val="24"/>
        </w:rPr>
        <w:t>«Хронография» (</w:t>
      </w:r>
      <w:r w:rsidR="009F43A8" w:rsidRPr="00C87D34">
        <w:rPr>
          <w:b w:val="0"/>
          <w:sz w:val="24"/>
          <w:szCs w:val="24"/>
          <w:lang w:val="en-US"/>
        </w:rPr>
        <w:t>VI</w:t>
      </w:r>
      <w:r w:rsidR="009F43A8" w:rsidRPr="00C87D34">
        <w:rPr>
          <w:b w:val="0"/>
          <w:sz w:val="24"/>
          <w:szCs w:val="24"/>
        </w:rPr>
        <w:t xml:space="preserve"> в.) Иоанна Малалы представляет исследователю один из самых интересных образов Константина </w:t>
      </w:r>
      <w:r w:rsidR="009F43A8" w:rsidRPr="00C87D34">
        <w:rPr>
          <w:b w:val="0"/>
          <w:sz w:val="24"/>
          <w:szCs w:val="24"/>
          <w:lang w:val="en-US"/>
        </w:rPr>
        <w:t>I</w:t>
      </w:r>
      <w:r w:rsidR="009F43A8" w:rsidRPr="00C87D34">
        <w:rPr>
          <w:b w:val="0"/>
          <w:sz w:val="24"/>
          <w:szCs w:val="24"/>
        </w:rPr>
        <w:t xml:space="preserve">. </w:t>
      </w:r>
      <w:r w:rsidR="006027FA">
        <w:rPr>
          <w:b w:val="0"/>
          <w:sz w:val="24"/>
          <w:szCs w:val="24"/>
        </w:rPr>
        <w:t>Ц</w:t>
      </w:r>
      <w:r w:rsidR="002C1EA4">
        <w:rPr>
          <w:b w:val="0"/>
          <w:sz w:val="24"/>
          <w:szCs w:val="24"/>
        </w:rPr>
        <w:t xml:space="preserve">ель </w:t>
      </w:r>
      <w:r w:rsidR="00F23C36">
        <w:rPr>
          <w:b w:val="0"/>
          <w:sz w:val="24"/>
          <w:szCs w:val="24"/>
        </w:rPr>
        <w:t>Иоанна Малалы</w:t>
      </w:r>
      <w:r w:rsidR="002C1EA4">
        <w:rPr>
          <w:b w:val="0"/>
          <w:sz w:val="24"/>
          <w:szCs w:val="24"/>
        </w:rPr>
        <w:t xml:space="preserve"> –</w:t>
      </w:r>
      <w:r w:rsidR="009F43A8" w:rsidRPr="00C87D34">
        <w:rPr>
          <w:b w:val="0"/>
          <w:sz w:val="24"/>
          <w:szCs w:val="24"/>
        </w:rPr>
        <w:t xml:space="preserve"> изложение библейской истории в рамках христианской летописной </w:t>
      </w:r>
      <w:r w:rsidR="009F43A8" w:rsidRPr="008828E4">
        <w:rPr>
          <w:b w:val="0"/>
          <w:sz w:val="24"/>
          <w:szCs w:val="24"/>
        </w:rPr>
        <w:t>традиции.</w:t>
      </w:r>
      <w:r w:rsidR="009F43A8" w:rsidRPr="00C87D34">
        <w:rPr>
          <w:b w:val="0"/>
          <w:sz w:val="24"/>
          <w:szCs w:val="24"/>
        </w:rPr>
        <w:t xml:space="preserve"> Автор, задача которого – соединить предш</w:t>
      </w:r>
      <w:r w:rsidR="009F43A8">
        <w:rPr>
          <w:b w:val="0"/>
          <w:sz w:val="24"/>
          <w:szCs w:val="24"/>
        </w:rPr>
        <w:t xml:space="preserve">ествующую античную традицию </w:t>
      </w:r>
      <w:r w:rsidR="009F43A8" w:rsidRPr="00C87D34">
        <w:rPr>
          <w:b w:val="0"/>
          <w:sz w:val="24"/>
          <w:szCs w:val="24"/>
        </w:rPr>
        <w:t xml:space="preserve">и современную ему христианскую, компонует описания событий, факты, легенды, соответственно принадлежащие первой или второй традиции. В </w:t>
      </w:r>
      <w:r w:rsidR="00F23C36">
        <w:rPr>
          <w:b w:val="0"/>
          <w:sz w:val="24"/>
          <w:szCs w:val="24"/>
        </w:rPr>
        <w:t>книге</w:t>
      </w:r>
      <w:r w:rsidR="009F43A8" w:rsidRPr="00C87D34">
        <w:rPr>
          <w:b w:val="0"/>
          <w:sz w:val="24"/>
          <w:szCs w:val="24"/>
        </w:rPr>
        <w:t xml:space="preserve"> </w:t>
      </w:r>
      <w:r w:rsidR="009F43A8" w:rsidRPr="00C87D34">
        <w:rPr>
          <w:b w:val="0"/>
          <w:sz w:val="24"/>
          <w:szCs w:val="24"/>
          <w:lang w:val="en-US"/>
        </w:rPr>
        <w:t>IV</w:t>
      </w:r>
      <w:r w:rsidR="00F23C36">
        <w:rPr>
          <w:b w:val="0"/>
          <w:sz w:val="24"/>
          <w:szCs w:val="24"/>
        </w:rPr>
        <w:t xml:space="preserve"> «Времена в</w:t>
      </w:r>
      <w:r w:rsidR="00983081">
        <w:rPr>
          <w:b w:val="0"/>
          <w:sz w:val="24"/>
          <w:szCs w:val="24"/>
        </w:rPr>
        <w:t xml:space="preserve">ладычества </w:t>
      </w:r>
      <w:r w:rsidR="00153FAD">
        <w:rPr>
          <w:b w:val="0"/>
          <w:sz w:val="24"/>
          <w:szCs w:val="24"/>
        </w:rPr>
        <w:t xml:space="preserve">аргивян» </w:t>
      </w:r>
      <w:r w:rsidR="00983081">
        <w:rPr>
          <w:b w:val="0"/>
          <w:sz w:val="24"/>
          <w:szCs w:val="24"/>
        </w:rPr>
        <w:t xml:space="preserve">сначала описывается борьба аргонавтов с сыном Посейдона Амиком, а затем повествование прерывается рассказом о </w:t>
      </w:r>
      <w:r w:rsidR="00983081" w:rsidRPr="00E74528">
        <w:rPr>
          <w:b w:val="0"/>
          <w:sz w:val="24"/>
          <w:szCs w:val="24"/>
        </w:rPr>
        <w:t>Константине</w:t>
      </w:r>
      <w:r w:rsidR="007B5F7D">
        <w:rPr>
          <w:b w:val="0"/>
          <w:sz w:val="24"/>
          <w:szCs w:val="24"/>
        </w:rPr>
        <w:t xml:space="preserve">. </w:t>
      </w:r>
      <w:r w:rsidR="00A552B4" w:rsidRPr="00E74528">
        <w:rPr>
          <w:b w:val="0"/>
          <w:sz w:val="24"/>
          <w:szCs w:val="24"/>
        </w:rPr>
        <w:t>[</w:t>
      </w:r>
      <w:r w:rsidR="00E74528" w:rsidRPr="00E74528">
        <w:rPr>
          <w:b w:val="0"/>
          <w:sz w:val="24"/>
          <w:szCs w:val="24"/>
          <w:lang w:val="en-US"/>
        </w:rPr>
        <w:t>Thurn</w:t>
      </w:r>
      <w:r w:rsidR="00E74528" w:rsidRPr="00C87D34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E74528">
        <w:rPr>
          <w:b w:val="0"/>
          <w:sz w:val="24"/>
          <w:szCs w:val="24"/>
          <w:shd w:val="clear" w:color="auto" w:fill="FFFFFF" w:themeFill="background1"/>
        </w:rPr>
        <w:t xml:space="preserve">2000: </w:t>
      </w:r>
      <w:r w:rsidR="00A552B4" w:rsidRPr="0088714A">
        <w:rPr>
          <w:b w:val="0"/>
          <w:sz w:val="24"/>
          <w:szCs w:val="24"/>
          <w:shd w:val="clear" w:color="auto" w:fill="FFFFFF" w:themeFill="background1"/>
        </w:rPr>
        <w:t>4.9.14.-4.9.22.]</w:t>
      </w:r>
      <w:r w:rsidR="00983081" w:rsidRPr="0088714A">
        <w:rPr>
          <w:b w:val="0"/>
          <w:sz w:val="24"/>
          <w:szCs w:val="24"/>
        </w:rPr>
        <w:t>.</w:t>
      </w:r>
      <w:r w:rsidR="00983081">
        <w:rPr>
          <w:b w:val="0"/>
          <w:sz w:val="24"/>
          <w:szCs w:val="24"/>
        </w:rPr>
        <w:t xml:space="preserve"> </w:t>
      </w:r>
      <w:r w:rsidR="000A4F52">
        <w:rPr>
          <w:b w:val="0"/>
          <w:sz w:val="24"/>
          <w:szCs w:val="24"/>
        </w:rPr>
        <w:t>Константин</w:t>
      </w:r>
      <w:r w:rsidR="000A4F52" w:rsidRPr="00C87D34">
        <w:rPr>
          <w:b w:val="0"/>
          <w:sz w:val="24"/>
          <w:szCs w:val="24"/>
          <w:shd w:val="clear" w:color="auto" w:fill="FFFFFF" w:themeFill="background1"/>
        </w:rPr>
        <w:t>, увидев статую</w:t>
      </w:r>
      <w:r w:rsidR="000A4F52">
        <w:rPr>
          <w:b w:val="0"/>
          <w:sz w:val="24"/>
          <w:szCs w:val="24"/>
          <w:shd w:val="clear" w:color="auto" w:fill="FFFFFF" w:themeFill="background1"/>
        </w:rPr>
        <w:t xml:space="preserve"> на </w:t>
      </w:r>
      <w:r w:rsidR="000A4F52" w:rsidRPr="00C87D34">
        <w:rPr>
          <w:b w:val="0"/>
          <w:sz w:val="24"/>
          <w:szCs w:val="24"/>
          <w:shd w:val="clear" w:color="auto" w:fill="FFFFFF" w:themeFill="background1"/>
        </w:rPr>
        <w:t>месте</w:t>
      </w:r>
      <w:r w:rsidR="000A4F52">
        <w:rPr>
          <w:b w:val="0"/>
          <w:sz w:val="24"/>
          <w:szCs w:val="24"/>
          <w:shd w:val="clear" w:color="auto" w:fill="FFFFFF" w:themeFill="background1"/>
        </w:rPr>
        <w:t xml:space="preserve"> убийства призрака Амика</w:t>
      </w:r>
      <w:r w:rsidR="000A4F52" w:rsidRPr="00C87D34">
        <w:rPr>
          <w:b w:val="0"/>
          <w:sz w:val="24"/>
          <w:szCs w:val="24"/>
          <w:shd w:val="clear" w:color="auto" w:fill="FFFFFF" w:themeFill="background1"/>
        </w:rPr>
        <w:t>, «сказал, что это знак ангела по образу монаха, согласно догмату христиан»</w:t>
      </w:r>
      <w:r w:rsidR="00394EA1" w:rsidRPr="00394EA1">
        <w:rPr>
          <w:b w:val="0"/>
          <w:sz w:val="24"/>
          <w:szCs w:val="24"/>
        </w:rPr>
        <w:t xml:space="preserve"> </w:t>
      </w:r>
      <w:r w:rsidR="00394EA1">
        <w:rPr>
          <w:b w:val="0"/>
          <w:sz w:val="24"/>
          <w:szCs w:val="24"/>
        </w:rPr>
        <w:t>(…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εἶπεν</w:t>
      </w:r>
      <w:r w:rsidR="00394EA1" w:rsidRPr="000765B6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</w:rPr>
        <w:t xml:space="preserve">, 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ὅτι</w:t>
      </w:r>
      <w:r w:rsidR="00394EA1" w:rsidRPr="000765B6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</w:rPr>
        <w:t xml:space="preserve"> 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ἀγγέλου</w:t>
      </w:r>
      <w:r w:rsidR="00394EA1" w:rsidRPr="000765B6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</w:rPr>
        <w:t xml:space="preserve"> 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σημεῖον</w:t>
      </w:r>
      <w:r w:rsidR="00394EA1" w:rsidRPr="000765B6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</w:rPr>
        <w:t xml:space="preserve"> 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σχήματι</w:t>
      </w:r>
      <w:r w:rsidR="00394EA1" w:rsidRPr="000765B6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</w:rPr>
        <w:t xml:space="preserve"> 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μοναχοῦ</w:t>
      </w:r>
      <w:r w:rsidR="00394EA1" w:rsidRPr="000765B6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</w:rPr>
        <w:t xml:space="preserve"> 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παρὰ</w:t>
      </w:r>
      <w:r w:rsidR="00394EA1" w:rsidRPr="000765B6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</w:rPr>
        <w:t xml:space="preserve"> 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τοῦ</w:t>
      </w:r>
      <w:r w:rsidR="00394EA1" w:rsidRPr="000765B6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</w:rPr>
        <w:t> 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δόγματος</w:t>
      </w:r>
      <w:r w:rsidR="00394EA1" w:rsidRPr="000765B6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</w:rPr>
        <w:t xml:space="preserve"> 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τῶν</w:t>
      </w:r>
      <w:r w:rsidR="00394EA1" w:rsidRPr="000765B6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</w:rPr>
        <w:t xml:space="preserve"> </w:t>
      </w:r>
      <w:r w:rsidR="00394EA1" w:rsidRPr="000765B6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χριστιανῶν</w:t>
      </w:r>
      <w:r w:rsidR="00394EA1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…)</w:t>
      </w:r>
      <w:r w:rsidR="00394EA1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0A4F52" w:rsidRPr="0088714A">
        <w:rPr>
          <w:b w:val="0"/>
          <w:sz w:val="24"/>
          <w:szCs w:val="24"/>
        </w:rPr>
        <w:t>[</w:t>
      </w:r>
      <w:r w:rsidR="0088714A" w:rsidRPr="0088714A">
        <w:rPr>
          <w:b w:val="0"/>
          <w:sz w:val="24"/>
          <w:szCs w:val="24"/>
        </w:rPr>
        <w:t xml:space="preserve">Там же: </w:t>
      </w:r>
      <w:r w:rsidR="007B5F7D" w:rsidRPr="0088714A">
        <w:rPr>
          <w:b w:val="0"/>
          <w:sz w:val="24"/>
          <w:szCs w:val="24"/>
        </w:rPr>
        <w:t>4.9.17</w:t>
      </w:r>
      <w:r w:rsidR="00D719D6" w:rsidRPr="0088714A">
        <w:rPr>
          <w:b w:val="0"/>
          <w:sz w:val="24"/>
          <w:szCs w:val="24"/>
        </w:rPr>
        <w:t>;</w:t>
      </w:r>
      <w:r w:rsidR="00D719D6">
        <w:rPr>
          <w:b w:val="0"/>
          <w:sz w:val="24"/>
          <w:szCs w:val="24"/>
        </w:rPr>
        <w:t xml:space="preserve"> переводы выполнены нами</w:t>
      </w:r>
      <w:r w:rsidR="000A4F52" w:rsidRPr="00C87D34">
        <w:rPr>
          <w:b w:val="0"/>
          <w:sz w:val="24"/>
          <w:szCs w:val="24"/>
          <w:shd w:val="clear" w:color="auto" w:fill="FFFFFF" w:themeFill="background1"/>
        </w:rPr>
        <w:t>].</w:t>
      </w:r>
      <w:r w:rsidR="0023282F">
        <w:rPr>
          <w:b w:val="0"/>
          <w:sz w:val="24"/>
          <w:szCs w:val="24"/>
          <w:shd w:val="clear" w:color="auto" w:fill="FFFFFF" w:themeFill="background1"/>
        </w:rPr>
        <w:t xml:space="preserve"> Во сне</w:t>
      </w:r>
      <w:r w:rsidR="000A4F52" w:rsidRPr="00C87D34">
        <w:rPr>
          <w:b w:val="0"/>
          <w:sz w:val="24"/>
          <w:szCs w:val="24"/>
          <w:shd w:val="clear" w:color="auto" w:fill="FFFFFF" w:themeFill="background1"/>
        </w:rPr>
        <w:t xml:space="preserve">, </w:t>
      </w:r>
      <w:r w:rsidR="0023282F">
        <w:rPr>
          <w:b w:val="0"/>
          <w:sz w:val="24"/>
          <w:szCs w:val="24"/>
          <w:shd w:val="clear" w:color="auto" w:fill="FFFFFF" w:themeFill="background1"/>
        </w:rPr>
        <w:t>«</w:t>
      </w:r>
      <w:r w:rsidR="000A4F52" w:rsidRPr="00C87D34">
        <w:rPr>
          <w:b w:val="0"/>
          <w:sz w:val="24"/>
          <w:szCs w:val="24"/>
          <w:shd w:val="clear" w:color="auto" w:fill="FFFFFF" w:themeFill="background1"/>
        </w:rPr>
        <w:t>услышав имя призрака, он… украсил место…»</w:t>
      </w:r>
      <w:r w:rsidR="00394EA1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394EA1" w:rsidRPr="0028216A">
        <w:rPr>
          <w:b w:val="0"/>
          <w:sz w:val="24"/>
          <w:szCs w:val="24"/>
          <w:shd w:val="clear" w:color="auto" w:fill="FFFFFF" w:themeFill="background1"/>
          <w:lang w:val="el-GR"/>
        </w:rPr>
        <w:t>(…</w:t>
      </w:r>
      <w:r w:rsidR="00394EA1" w:rsidRPr="007B5F7D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ἀκούσας</w:t>
      </w:r>
      <w:r w:rsidR="00394EA1" w:rsidRPr="0028216A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394EA1" w:rsidRPr="007B5F7D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ἐν</w:t>
      </w:r>
      <w:r w:rsidR="00394EA1" w:rsidRPr="0028216A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394EA1" w:rsidRPr="007B5F7D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ὁράματι</w:t>
      </w:r>
      <w:r w:rsidR="00394EA1" w:rsidRPr="0028216A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394EA1" w:rsidRPr="007B5F7D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τὸ</w:t>
      </w:r>
      <w:r w:rsidR="00394EA1" w:rsidRPr="0028216A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394EA1" w:rsidRPr="007B5F7D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ὄνομα</w:t>
      </w:r>
      <w:r w:rsidR="00394EA1" w:rsidRPr="0028216A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394EA1" w:rsidRPr="007B5F7D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τῆς</w:t>
      </w:r>
      <w:r w:rsidR="00394EA1" w:rsidRPr="0028216A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394EA1" w:rsidRPr="007B5F7D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δυνάμεως</w:t>
      </w:r>
      <w:r w:rsidR="00394EA1" w:rsidRPr="0028216A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  <w:lang w:val="el-GR"/>
        </w:rPr>
        <w:t xml:space="preserve">… </w:t>
      </w:r>
      <w:r w:rsidR="00394EA1" w:rsidRPr="007B5F7D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ἐκόσμησε</w:t>
      </w:r>
      <w:r w:rsidR="00394EA1" w:rsidRPr="0028216A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394EA1" w:rsidRPr="007B5F7D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τὸν</w:t>
      </w:r>
      <w:r w:rsidR="00394EA1" w:rsidRPr="0028216A">
        <w:rPr>
          <w:rFonts w:ascii="Palatino Linotype" w:hAnsi="Palatino Linotype"/>
          <w:b w:val="0"/>
          <w:color w:val="2E0A03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394EA1" w:rsidRPr="007B5F7D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τόπον</w:t>
      </w:r>
      <w:r w:rsidR="00394EA1" w:rsidRPr="0028216A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…)</w:t>
      </w:r>
      <w:r w:rsidR="000A4F52" w:rsidRPr="0028216A">
        <w:rPr>
          <w:b w:val="0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0A4F52" w:rsidRPr="0088714A">
        <w:rPr>
          <w:b w:val="0"/>
          <w:sz w:val="24"/>
          <w:szCs w:val="24"/>
          <w:shd w:val="clear" w:color="auto" w:fill="FFFFFF" w:themeFill="background1"/>
        </w:rPr>
        <w:t>[</w:t>
      </w:r>
      <w:r w:rsidR="0088714A" w:rsidRPr="0088714A">
        <w:rPr>
          <w:b w:val="0"/>
          <w:sz w:val="24"/>
          <w:szCs w:val="24"/>
          <w:shd w:val="clear" w:color="auto" w:fill="FFFFFF" w:themeFill="background1"/>
        </w:rPr>
        <w:t xml:space="preserve">Там же </w:t>
      </w:r>
      <w:r w:rsidR="007B5F7D" w:rsidRPr="0088714A">
        <w:rPr>
          <w:b w:val="0"/>
          <w:sz w:val="24"/>
          <w:szCs w:val="24"/>
          <w:shd w:val="clear" w:color="auto" w:fill="FFFFFF" w:themeFill="background1"/>
        </w:rPr>
        <w:t>4.9.21</w:t>
      </w:r>
      <w:r w:rsidR="000A4F52" w:rsidRPr="00C87D34">
        <w:rPr>
          <w:b w:val="0"/>
          <w:sz w:val="24"/>
          <w:szCs w:val="24"/>
          <w:shd w:val="clear" w:color="auto" w:fill="FFFFFF" w:themeFill="background1"/>
        </w:rPr>
        <w:t xml:space="preserve">]. </w:t>
      </w:r>
      <w:r w:rsidR="00983081">
        <w:rPr>
          <w:b w:val="0"/>
          <w:sz w:val="24"/>
          <w:szCs w:val="24"/>
          <w:shd w:val="clear" w:color="auto" w:fill="FFFFFF" w:themeFill="background1"/>
        </w:rPr>
        <w:t>В параллельных</w:t>
      </w:r>
      <w:r w:rsidR="009F43A8" w:rsidRPr="00C87D34">
        <w:rPr>
          <w:b w:val="0"/>
          <w:sz w:val="24"/>
          <w:szCs w:val="24"/>
          <w:shd w:val="clear" w:color="auto" w:fill="FFFFFF" w:themeFill="background1"/>
        </w:rPr>
        <w:t xml:space="preserve"> сюжетах использованы одни и те же образы (или похожие): в рассказе об аргонавтах – </w:t>
      </w:r>
      <w:r w:rsidR="00BD56FC" w:rsidRPr="00B40B3F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δύναμις</w:t>
      </w:r>
      <w:r w:rsidR="00BD56FC" w:rsidRPr="00C87D34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9F43A8" w:rsidRPr="00C87D34">
        <w:rPr>
          <w:b w:val="0"/>
          <w:sz w:val="24"/>
          <w:szCs w:val="24"/>
          <w:shd w:val="clear" w:color="auto" w:fill="FFFFFF" w:themeFill="background1"/>
        </w:rPr>
        <w:t>(</w:t>
      </w:r>
      <w:r w:rsidR="00BD56FC" w:rsidRPr="00C87D34">
        <w:rPr>
          <w:b w:val="0"/>
          <w:sz w:val="24"/>
          <w:szCs w:val="24"/>
          <w:shd w:val="clear" w:color="auto" w:fill="FFFFFF" w:themeFill="background1"/>
        </w:rPr>
        <w:t>призрак</w:t>
      </w:r>
      <w:r w:rsidR="009F43A8" w:rsidRPr="00C87D34">
        <w:rPr>
          <w:b w:val="0"/>
          <w:sz w:val="24"/>
          <w:szCs w:val="24"/>
          <w:shd w:val="clear" w:color="auto" w:fill="FFFFFF" w:themeFill="background1"/>
        </w:rPr>
        <w:t xml:space="preserve">), то же в рассказе о Константине; </w:t>
      </w:r>
      <w:r w:rsidR="009F43A8" w:rsidRPr="00B40B3F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ἱερ</w:t>
      </w:r>
      <w:r w:rsidR="009F43A8" w:rsidRPr="00B40B3F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  <w:lang w:val="el-GR"/>
        </w:rPr>
        <w:t>ό</w:t>
      </w:r>
      <w:r w:rsidR="009F43A8" w:rsidRPr="00B40B3F">
        <w:rPr>
          <w:rFonts w:ascii="Palatino Linotype" w:hAnsi="Palatino Linotype"/>
          <w:b w:val="0"/>
          <w:sz w:val="24"/>
          <w:szCs w:val="24"/>
          <w:shd w:val="clear" w:color="auto" w:fill="FFFFFF" w:themeFill="background1"/>
        </w:rPr>
        <w:t>ν</w:t>
      </w:r>
      <w:r w:rsidR="009F43A8" w:rsidRPr="00C87D34">
        <w:rPr>
          <w:b w:val="0"/>
          <w:sz w:val="24"/>
          <w:szCs w:val="24"/>
          <w:shd w:val="clear" w:color="auto" w:fill="FFFFFF" w:themeFill="background1"/>
        </w:rPr>
        <w:t xml:space="preserve"> – в обоих случаях</w:t>
      </w:r>
      <w:r w:rsidR="00A56F62" w:rsidRPr="00A56F62">
        <w:rPr>
          <w:b w:val="0"/>
          <w:sz w:val="24"/>
          <w:szCs w:val="24"/>
          <w:shd w:val="clear" w:color="auto" w:fill="FFFFFF" w:themeFill="background1"/>
        </w:rPr>
        <w:t xml:space="preserve"> (</w:t>
      </w:r>
      <w:r w:rsidR="00A56F62">
        <w:rPr>
          <w:b w:val="0"/>
          <w:sz w:val="24"/>
          <w:szCs w:val="24"/>
          <w:shd w:val="clear" w:color="auto" w:fill="FFFFFF" w:themeFill="background1"/>
        </w:rPr>
        <w:t xml:space="preserve">«святилище» и </w:t>
      </w:r>
      <w:r w:rsidR="00760297">
        <w:rPr>
          <w:b w:val="0"/>
          <w:sz w:val="24"/>
          <w:szCs w:val="24"/>
          <w:shd w:val="clear" w:color="auto" w:fill="FFFFFF" w:themeFill="background1"/>
        </w:rPr>
        <w:t xml:space="preserve">основанный правителем </w:t>
      </w:r>
      <w:r w:rsidR="00A56F62">
        <w:rPr>
          <w:b w:val="0"/>
          <w:sz w:val="24"/>
          <w:szCs w:val="24"/>
          <w:shd w:val="clear" w:color="auto" w:fill="FFFFFF" w:themeFill="background1"/>
        </w:rPr>
        <w:t>«храм»</w:t>
      </w:r>
      <w:r w:rsidR="00760297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760297" w:rsidRPr="00C87D34">
        <w:rPr>
          <w:b w:val="0"/>
          <w:sz w:val="24"/>
          <w:szCs w:val="24"/>
          <w:shd w:val="clear" w:color="auto" w:fill="FFFFFF" w:themeFill="background1"/>
        </w:rPr>
        <w:t>[</w:t>
      </w:r>
      <w:r w:rsidR="00760297">
        <w:rPr>
          <w:b w:val="0"/>
          <w:color w:val="000000"/>
          <w:sz w:val="24"/>
          <w:lang w:val="en-US"/>
        </w:rPr>
        <w:t>Hunger</w:t>
      </w:r>
      <w:r w:rsidR="00760297">
        <w:rPr>
          <w:b w:val="0"/>
          <w:color w:val="000000"/>
          <w:sz w:val="24"/>
        </w:rPr>
        <w:t xml:space="preserve"> 1992: 118</w:t>
      </w:r>
      <w:r w:rsidR="00A56F62">
        <w:rPr>
          <w:b w:val="0"/>
          <w:sz w:val="24"/>
          <w:szCs w:val="24"/>
          <w:shd w:val="clear" w:color="auto" w:fill="FFFFFF" w:themeFill="background1"/>
        </w:rPr>
        <w:t>)</w:t>
      </w:r>
      <w:r w:rsidR="009F43A8" w:rsidRPr="00C87D34">
        <w:rPr>
          <w:b w:val="0"/>
          <w:sz w:val="24"/>
          <w:szCs w:val="24"/>
          <w:shd w:val="clear" w:color="auto" w:fill="FFFFFF" w:themeFill="background1"/>
        </w:rPr>
        <w:t xml:space="preserve">; и схожий образ нечто возвышающегося (в первом рассказе это муж, который словно с неба приближается к аргонавтам; во втором – это упоминание статуи и ангела, которых видит Константин </w:t>
      </w:r>
      <w:r w:rsidR="009F43A8" w:rsidRPr="00C87D34">
        <w:rPr>
          <w:b w:val="0"/>
          <w:sz w:val="24"/>
          <w:szCs w:val="24"/>
          <w:shd w:val="clear" w:color="auto" w:fill="FFFFFF" w:themeFill="background1"/>
          <w:lang w:val="en-US"/>
        </w:rPr>
        <w:t>I</w:t>
      </w:r>
      <w:r w:rsidR="009F43A8" w:rsidRPr="00C87D34">
        <w:rPr>
          <w:b w:val="0"/>
          <w:sz w:val="24"/>
          <w:szCs w:val="24"/>
          <w:shd w:val="clear" w:color="auto" w:fill="FFFFFF" w:themeFill="background1"/>
        </w:rPr>
        <w:t xml:space="preserve">). На наш взгляд, использование сходных образов и, в целом, параллельного повествования позволяет автору наиболее гармонично сочетать античный миф и события и легенды уже христианского мира. Так, образ Константина </w:t>
      </w:r>
      <w:r w:rsidR="009F43A8" w:rsidRPr="00C87D34">
        <w:rPr>
          <w:b w:val="0"/>
          <w:sz w:val="24"/>
          <w:szCs w:val="24"/>
          <w:shd w:val="clear" w:color="auto" w:fill="FFFFFF" w:themeFill="background1"/>
          <w:lang w:val="en-US"/>
        </w:rPr>
        <w:t>I</w:t>
      </w:r>
      <w:r w:rsidR="009F43A8" w:rsidRPr="00C87D34">
        <w:rPr>
          <w:b w:val="0"/>
          <w:sz w:val="24"/>
          <w:szCs w:val="24"/>
          <w:shd w:val="clear" w:color="auto" w:fill="FFFFFF" w:themeFill="background1"/>
        </w:rPr>
        <w:t xml:space="preserve"> созвучно встраивается в канву древнегреческого мифа (а о</w:t>
      </w:r>
      <w:r w:rsidR="00184A11">
        <w:rPr>
          <w:b w:val="0"/>
          <w:sz w:val="24"/>
          <w:szCs w:val="24"/>
          <w:shd w:val="clear" w:color="auto" w:fill="FFFFFF" w:themeFill="background1"/>
        </w:rPr>
        <w:t xml:space="preserve">дна из целей </w:t>
      </w:r>
      <w:r w:rsidR="009F43A8" w:rsidRPr="00C87D34">
        <w:rPr>
          <w:b w:val="0"/>
          <w:sz w:val="24"/>
          <w:szCs w:val="24"/>
          <w:shd w:val="clear" w:color="auto" w:fill="FFFFFF" w:themeFill="background1"/>
        </w:rPr>
        <w:t>хронографа</w:t>
      </w:r>
      <w:r w:rsidR="000D1E2A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184A11">
        <w:rPr>
          <w:b w:val="0"/>
          <w:sz w:val="24"/>
          <w:szCs w:val="24"/>
          <w:shd w:val="clear" w:color="auto" w:fill="FFFFFF" w:themeFill="background1"/>
        </w:rPr>
        <w:t xml:space="preserve">– </w:t>
      </w:r>
      <w:r w:rsidR="009F43A8" w:rsidRPr="00C87D34">
        <w:rPr>
          <w:b w:val="0"/>
          <w:sz w:val="24"/>
          <w:szCs w:val="24"/>
          <w:shd w:val="clear" w:color="auto" w:fill="FFFFFF" w:themeFill="background1"/>
        </w:rPr>
        <w:t>осмысление предшествующей традиции в рамках христианской идеологии), но – что важно для автора – в свою очередь образ не теряет индивидуальности, наоборот, эксплицитно подчёркивается христианское вероисповедование Константина</w:t>
      </w:r>
      <w:r w:rsidR="0023282F">
        <w:rPr>
          <w:b w:val="0"/>
          <w:sz w:val="24"/>
          <w:szCs w:val="24"/>
          <w:shd w:val="clear" w:color="auto" w:fill="FFFFFF" w:themeFill="background1"/>
        </w:rPr>
        <w:t xml:space="preserve">. </w:t>
      </w:r>
      <w:r w:rsidR="009F43A8" w:rsidRPr="00C87D34">
        <w:rPr>
          <w:b w:val="0"/>
          <w:color w:val="2E0A03"/>
          <w:sz w:val="24"/>
          <w:szCs w:val="24"/>
          <w:shd w:val="clear" w:color="auto" w:fill="FFFFFF" w:themeFill="background1"/>
        </w:rPr>
        <w:br/>
      </w:r>
      <w:r w:rsidR="009F43A8" w:rsidRPr="00C87D34">
        <w:rPr>
          <w:b w:val="0"/>
          <w:color w:val="2E0A03"/>
          <w:sz w:val="24"/>
          <w:szCs w:val="24"/>
          <w:shd w:val="clear" w:color="auto" w:fill="FFFFFF" w:themeFill="background1"/>
        </w:rPr>
        <w:tab/>
      </w:r>
      <w:r w:rsidR="00C608BA">
        <w:rPr>
          <w:b w:val="0"/>
          <w:sz w:val="24"/>
          <w:szCs w:val="24"/>
        </w:rPr>
        <w:t xml:space="preserve">«Церковная история» Евагрия Схоластика </w:t>
      </w:r>
      <w:r w:rsidR="00C608BA">
        <w:rPr>
          <w:b w:val="0"/>
          <w:sz w:val="24"/>
          <w:szCs w:val="24"/>
          <w:lang w:val="en-US"/>
        </w:rPr>
        <w:t>VI</w:t>
      </w:r>
      <w:r w:rsidR="00C608BA">
        <w:rPr>
          <w:b w:val="0"/>
          <w:sz w:val="24"/>
          <w:szCs w:val="24"/>
        </w:rPr>
        <w:t xml:space="preserve"> в.</w:t>
      </w:r>
      <w:r w:rsidR="00153FAD">
        <w:rPr>
          <w:b w:val="0"/>
          <w:sz w:val="24"/>
          <w:szCs w:val="24"/>
        </w:rPr>
        <w:t>,</w:t>
      </w:r>
      <w:r w:rsidR="002D760E">
        <w:rPr>
          <w:b w:val="0"/>
          <w:sz w:val="24"/>
          <w:szCs w:val="24"/>
        </w:rPr>
        <w:t xml:space="preserve"> однако, имеет свои особенности</w:t>
      </w:r>
      <w:r w:rsidR="00153FAD">
        <w:rPr>
          <w:b w:val="0"/>
          <w:sz w:val="24"/>
          <w:szCs w:val="24"/>
        </w:rPr>
        <w:t xml:space="preserve"> </w:t>
      </w:r>
      <w:r w:rsidR="00C608BA">
        <w:rPr>
          <w:b w:val="0"/>
          <w:sz w:val="24"/>
          <w:szCs w:val="24"/>
        </w:rPr>
        <w:t xml:space="preserve">в описании императора Константина. </w:t>
      </w:r>
      <w:r w:rsidR="00F92869">
        <w:rPr>
          <w:b w:val="0"/>
          <w:sz w:val="24"/>
          <w:szCs w:val="24"/>
        </w:rPr>
        <w:t>С</w:t>
      </w:r>
      <w:r w:rsidR="00C608BA">
        <w:rPr>
          <w:b w:val="0"/>
          <w:sz w:val="24"/>
          <w:szCs w:val="24"/>
        </w:rPr>
        <w:t>удьба Константина не является для Евагрия центральным сюжетом: историк обращается к ней единожды.</w:t>
      </w:r>
      <w:r w:rsidR="005C74B2">
        <w:rPr>
          <w:b w:val="0"/>
          <w:sz w:val="24"/>
          <w:szCs w:val="24"/>
        </w:rPr>
        <w:tab/>
      </w:r>
      <w:r w:rsidR="005C74B2">
        <w:rPr>
          <w:b w:val="0"/>
          <w:sz w:val="24"/>
          <w:szCs w:val="24"/>
        </w:rPr>
        <w:tab/>
      </w:r>
      <w:r w:rsidR="005C74B2">
        <w:rPr>
          <w:b w:val="0"/>
          <w:sz w:val="24"/>
          <w:szCs w:val="24"/>
        </w:rPr>
        <w:tab/>
      </w:r>
      <w:r w:rsidR="00C608BA">
        <w:rPr>
          <w:b w:val="0"/>
          <w:sz w:val="24"/>
          <w:szCs w:val="24"/>
        </w:rPr>
        <w:t>Повествование о Константине представляет собой опровержение фактов</w:t>
      </w:r>
      <w:r w:rsidR="00D44287" w:rsidRPr="00D44287">
        <w:rPr>
          <w:b w:val="0"/>
          <w:sz w:val="24"/>
          <w:szCs w:val="24"/>
        </w:rPr>
        <w:t xml:space="preserve"> </w:t>
      </w:r>
      <w:r w:rsidR="00AA0BA2" w:rsidRPr="00B65C07">
        <w:rPr>
          <w:b w:val="0"/>
          <w:sz w:val="24"/>
          <w:szCs w:val="24"/>
          <w:shd w:val="clear" w:color="auto" w:fill="FFFFFF"/>
        </w:rPr>
        <w:lastRenderedPageBreak/>
        <w:t>[Удальцова 1969: 65]</w:t>
      </w:r>
      <w:r w:rsidR="00C608BA" w:rsidRPr="00B65C07">
        <w:rPr>
          <w:b w:val="0"/>
          <w:sz w:val="24"/>
          <w:szCs w:val="24"/>
        </w:rPr>
        <w:t>,</w:t>
      </w:r>
      <w:r w:rsidR="00C608BA">
        <w:rPr>
          <w:b w:val="0"/>
          <w:sz w:val="24"/>
          <w:szCs w:val="24"/>
        </w:rPr>
        <w:t xml:space="preserve"> изложенных языческим историком Зосимой</w:t>
      </w:r>
      <w:r w:rsidR="00FA67B3">
        <w:rPr>
          <w:b w:val="0"/>
          <w:sz w:val="24"/>
          <w:szCs w:val="24"/>
        </w:rPr>
        <w:t xml:space="preserve">, для которого </w:t>
      </w:r>
      <w:r w:rsidR="00C608BA">
        <w:rPr>
          <w:b w:val="0"/>
          <w:color w:val="000000"/>
          <w:sz w:val="24"/>
          <w:szCs w:val="24"/>
        </w:rPr>
        <w:t>принятие христианства – причина упадка Римской империи</w:t>
      </w:r>
      <w:r w:rsidR="00A36C41" w:rsidRPr="008828E4">
        <w:rPr>
          <w:b w:val="0"/>
          <w:sz w:val="24"/>
          <w:szCs w:val="24"/>
        </w:rPr>
        <w:t>.</w:t>
      </w:r>
      <w:r w:rsidR="00C608BA">
        <w:rPr>
          <w:b w:val="0"/>
          <w:color w:val="000000"/>
          <w:sz w:val="24"/>
          <w:szCs w:val="24"/>
        </w:rPr>
        <w:t xml:space="preserve"> Во-первых, Евагрий отрицает убийство Константином сына Криспа и жены Фавсты: он ссылается на «Церковную историю» Евсевия Кесарийского. Для него это ключевой момент, потому что далее, согласно Зосиме (в пересказе Евагрия), Константин встречается с неким египтянином и под тяжестью своего греха обращается в новую веру. Евагрий опровергает эту хулу (Зосима назван «</w:t>
      </w:r>
      <w:r w:rsidR="00C608BA" w:rsidRPr="00B40B3F">
        <w:rPr>
          <w:rFonts w:ascii="Palatino Linotype" w:hAnsi="Palatino Linotype"/>
          <w:b w:val="0"/>
          <w:sz w:val="24"/>
        </w:rPr>
        <w:t>βλασφημήσας</w:t>
      </w:r>
      <w:r w:rsidR="00C608BA">
        <w:rPr>
          <w:b w:val="0"/>
          <w:sz w:val="24"/>
        </w:rPr>
        <w:t>»</w:t>
      </w:r>
      <w:r w:rsidR="002B59C8">
        <w:rPr>
          <w:b w:val="0"/>
          <w:sz w:val="24"/>
        </w:rPr>
        <w:t xml:space="preserve"> </w:t>
      </w:r>
      <w:r w:rsidR="002B59C8" w:rsidRPr="00C87D34">
        <w:rPr>
          <w:b w:val="0"/>
          <w:sz w:val="24"/>
          <w:szCs w:val="24"/>
          <w:shd w:val="clear" w:color="auto" w:fill="FFFFFF" w:themeFill="background1"/>
        </w:rPr>
        <w:t>[</w:t>
      </w:r>
      <w:r w:rsidR="002850B5" w:rsidRPr="007B63A0">
        <w:rPr>
          <w:rFonts w:eastAsia="Times New Roman"/>
          <w:b w:val="0"/>
          <w:color w:val="2E0A03"/>
          <w:sz w:val="24"/>
          <w:szCs w:val="24"/>
          <w:lang w:val="en-US" w:eastAsia="ru-RU"/>
        </w:rPr>
        <w:t>Bidez</w:t>
      </w:r>
      <w:r w:rsidR="002850B5">
        <w:rPr>
          <w:b w:val="0"/>
          <w:sz w:val="24"/>
          <w:szCs w:val="24"/>
          <w:shd w:val="clear" w:color="auto" w:fill="FFFFFF" w:themeFill="background1"/>
        </w:rPr>
        <w:t xml:space="preserve"> 1898: 139</w:t>
      </w:r>
      <w:r w:rsidR="007B5F7D">
        <w:rPr>
          <w:b w:val="0"/>
          <w:sz w:val="24"/>
          <w:szCs w:val="24"/>
          <w:shd w:val="clear" w:color="auto" w:fill="FFFFFF" w:themeFill="background1"/>
        </w:rPr>
        <w:t>, 13</w:t>
      </w:r>
      <w:r w:rsidR="002850B5" w:rsidRPr="00C87D34">
        <w:rPr>
          <w:b w:val="0"/>
          <w:sz w:val="24"/>
          <w:szCs w:val="24"/>
          <w:shd w:val="clear" w:color="auto" w:fill="FFFFFF" w:themeFill="background1"/>
        </w:rPr>
        <w:t>]</w:t>
      </w:r>
      <w:r w:rsidR="00C608BA">
        <w:rPr>
          <w:b w:val="0"/>
          <w:sz w:val="24"/>
        </w:rPr>
        <w:t xml:space="preserve">): такая история Зосима оскверняет весь последующий институт христианства, зародившегося (якобы) при таких ужасных обстоятельствах. Во-вторых, Евагрий ссылается на Феодорита и пишет о том, что Константин </w:t>
      </w:r>
      <w:r w:rsidR="00C608BA" w:rsidRPr="00A36C41">
        <w:rPr>
          <w:b w:val="0"/>
          <w:color w:val="000000"/>
          <w:sz w:val="24"/>
          <w:szCs w:val="24"/>
        </w:rPr>
        <w:t>принял креще</w:t>
      </w:r>
      <w:r w:rsidR="002B59C8">
        <w:rPr>
          <w:b w:val="0"/>
          <w:color w:val="000000"/>
          <w:sz w:val="24"/>
          <w:szCs w:val="24"/>
        </w:rPr>
        <w:t>ние в Никомидии в конце жизни.</w:t>
      </w:r>
      <w:r w:rsidR="00C608BA">
        <w:rPr>
          <w:b w:val="0"/>
          <w:color w:val="000000"/>
          <w:sz w:val="24"/>
          <w:szCs w:val="24"/>
        </w:rPr>
        <w:t xml:space="preserve"> Однако как объяснить такое позднее крещение? Константин до этого хотел креститься в реке Иордан, использует Евагрий феодоритовскую версию. Неизвестно, был ли знаком Евагрий с версией о крещении Константина в Риме. Но связь Константина – и это очень важно – с историей императорского Рима, напротив, подчёркивается: Евагрий «подводит» её к деятельности Константина. Цель Евагрия в этом отрывке, как было сказано, – подбор собственной аргументации против язычника Зосима, а тот сокрушался о падении империи. Евагрий же, напротив, пишет</w:t>
      </w:r>
      <w:r w:rsidR="00CC1F7D">
        <w:rPr>
          <w:b w:val="0"/>
          <w:color w:val="000000"/>
          <w:sz w:val="24"/>
          <w:szCs w:val="24"/>
        </w:rPr>
        <w:t xml:space="preserve"> о рас</w:t>
      </w:r>
      <w:r w:rsidR="002850B5">
        <w:rPr>
          <w:b w:val="0"/>
          <w:color w:val="000000"/>
          <w:sz w:val="24"/>
          <w:szCs w:val="24"/>
        </w:rPr>
        <w:t xml:space="preserve">пространении империи </w:t>
      </w:r>
      <w:r w:rsidR="00CC1F7D">
        <w:rPr>
          <w:b w:val="0"/>
          <w:color w:val="000000"/>
          <w:sz w:val="24"/>
          <w:szCs w:val="24"/>
        </w:rPr>
        <w:t>с появлением новой вер</w:t>
      </w:r>
      <w:r w:rsidR="002850B5">
        <w:rPr>
          <w:b w:val="0"/>
          <w:color w:val="000000"/>
          <w:sz w:val="24"/>
          <w:szCs w:val="24"/>
        </w:rPr>
        <w:t>ы</w:t>
      </w:r>
      <w:r w:rsidR="00C608BA">
        <w:rPr>
          <w:b w:val="0"/>
          <w:i/>
          <w:color w:val="000000"/>
          <w:sz w:val="24"/>
          <w:szCs w:val="24"/>
        </w:rPr>
        <w:t xml:space="preserve"> </w:t>
      </w:r>
      <w:r w:rsidR="00C608BA" w:rsidRPr="00794DA1">
        <w:rPr>
          <w:b w:val="0"/>
          <w:color w:val="000000"/>
          <w:sz w:val="24"/>
          <w:szCs w:val="24"/>
        </w:rPr>
        <w:t xml:space="preserve">и </w:t>
      </w:r>
      <w:r w:rsidR="00C608BA">
        <w:rPr>
          <w:b w:val="0"/>
          <w:color w:val="000000"/>
          <w:sz w:val="24"/>
          <w:szCs w:val="24"/>
        </w:rPr>
        <w:t>приводит длинный</w:t>
      </w:r>
      <w:r w:rsidR="002850B5">
        <w:rPr>
          <w:b w:val="0"/>
          <w:color w:val="000000"/>
          <w:sz w:val="24"/>
          <w:szCs w:val="24"/>
        </w:rPr>
        <w:t xml:space="preserve"> список новых территорий</w:t>
      </w:r>
      <w:r w:rsidR="00C608BA">
        <w:rPr>
          <w:b w:val="0"/>
          <w:color w:val="000000"/>
          <w:sz w:val="24"/>
          <w:szCs w:val="24"/>
        </w:rPr>
        <w:t>. Он, церковный историк, обращается к истории Рима и упоминает римских императоров и их завоевания</w:t>
      </w:r>
      <w:r w:rsidR="00D53F54">
        <w:rPr>
          <w:b w:val="0"/>
          <w:color w:val="000000"/>
          <w:sz w:val="24"/>
          <w:szCs w:val="24"/>
        </w:rPr>
        <w:t xml:space="preserve">. </w:t>
      </w:r>
      <w:r w:rsidR="00C608BA">
        <w:rPr>
          <w:b w:val="0"/>
          <w:color w:val="000000"/>
          <w:sz w:val="24"/>
          <w:szCs w:val="24"/>
        </w:rPr>
        <w:t>Упоминание Цезаря носит, на наш взгляд, важнейшую цель: Евагрий напрямую сопоставляет великого диктатора античного мира с великим императ</w:t>
      </w:r>
      <w:r w:rsidR="00CC1F7D">
        <w:rPr>
          <w:b w:val="0"/>
          <w:color w:val="000000"/>
          <w:sz w:val="24"/>
          <w:szCs w:val="24"/>
        </w:rPr>
        <w:t xml:space="preserve">ором нового мира христианского: </w:t>
      </w:r>
      <w:r w:rsidR="00C608BA" w:rsidRPr="00A36C41">
        <w:rPr>
          <w:b w:val="0"/>
          <w:color w:val="000000"/>
          <w:sz w:val="24"/>
          <w:szCs w:val="24"/>
        </w:rPr>
        <w:t xml:space="preserve">Цезарь, </w:t>
      </w:r>
      <w:r w:rsidR="00CC1F7D">
        <w:rPr>
          <w:b w:val="0"/>
          <w:color w:val="000000"/>
          <w:sz w:val="24"/>
          <w:szCs w:val="24"/>
        </w:rPr>
        <w:t>«</w:t>
      </w:r>
      <w:r w:rsidR="004455DF">
        <w:rPr>
          <w:b w:val="0"/>
          <w:color w:val="000000"/>
          <w:sz w:val="24"/>
          <w:szCs w:val="24"/>
        </w:rPr>
        <w:t>который первый</w:t>
      </w:r>
      <w:r w:rsidR="00C608BA" w:rsidRPr="00A36C41">
        <w:rPr>
          <w:b w:val="0"/>
          <w:color w:val="000000"/>
          <w:sz w:val="24"/>
          <w:szCs w:val="24"/>
        </w:rPr>
        <w:t xml:space="preserve"> стал едино</w:t>
      </w:r>
      <w:r w:rsidR="004455DF">
        <w:rPr>
          <w:b w:val="0"/>
          <w:color w:val="000000"/>
          <w:sz w:val="24"/>
          <w:szCs w:val="24"/>
        </w:rPr>
        <w:t xml:space="preserve">лично править… </w:t>
      </w:r>
      <w:r w:rsidR="00C608BA" w:rsidRPr="00A36C41">
        <w:rPr>
          <w:b w:val="0"/>
          <w:color w:val="000000"/>
          <w:sz w:val="24"/>
          <w:szCs w:val="24"/>
        </w:rPr>
        <w:t>п</w:t>
      </w:r>
      <w:r w:rsidR="004455DF">
        <w:rPr>
          <w:b w:val="0"/>
          <w:color w:val="000000"/>
          <w:sz w:val="24"/>
          <w:szCs w:val="24"/>
        </w:rPr>
        <w:t>редваряя, в</w:t>
      </w:r>
      <w:r w:rsidR="00C608BA" w:rsidRPr="00A36C41">
        <w:rPr>
          <w:b w:val="0"/>
          <w:color w:val="000000"/>
          <w:sz w:val="24"/>
          <w:szCs w:val="24"/>
        </w:rPr>
        <w:t>место мн</w:t>
      </w:r>
      <w:r w:rsidR="004455DF">
        <w:rPr>
          <w:b w:val="0"/>
          <w:color w:val="000000"/>
          <w:sz w:val="24"/>
          <w:szCs w:val="24"/>
        </w:rPr>
        <w:t>огобожия… благоговение перед единоначалием</w:t>
      </w:r>
      <w:r w:rsidR="003E549B">
        <w:rPr>
          <w:b w:val="0"/>
          <w:color w:val="000000"/>
          <w:sz w:val="24"/>
          <w:szCs w:val="24"/>
        </w:rPr>
        <w:t xml:space="preserve">, ради </w:t>
      </w:r>
      <w:r w:rsidR="00896EEA">
        <w:rPr>
          <w:b w:val="0"/>
          <w:color w:val="000000"/>
          <w:sz w:val="24"/>
          <w:szCs w:val="24"/>
        </w:rPr>
        <w:t xml:space="preserve">приближающегося </w:t>
      </w:r>
      <w:r w:rsidR="003E549B">
        <w:rPr>
          <w:b w:val="0"/>
          <w:color w:val="000000"/>
          <w:sz w:val="24"/>
          <w:szCs w:val="24"/>
        </w:rPr>
        <w:t>единоначалия Христа</w:t>
      </w:r>
      <w:r w:rsidR="00C608BA" w:rsidRPr="00A36C41">
        <w:rPr>
          <w:b w:val="0"/>
          <w:color w:val="000000"/>
          <w:sz w:val="24"/>
          <w:szCs w:val="24"/>
        </w:rPr>
        <w:t>»</w:t>
      </w:r>
      <w:r w:rsidR="00896EEA">
        <w:rPr>
          <w:b w:val="0"/>
          <w:color w:val="000000"/>
          <w:sz w:val="24"/>
          <w:szCs w:val="24"/>
        </w:rPr>
        <w:t xml:space="preserve"> </w:t>
      </w:r>
      <w:r w:rsidR="00896EEA" w:rsidRPr="00896EEA">
        <w:rPr>
          <w:b w:val="0"/>
          <w:color w:val="000000"/>
          <w:sz w:val="24"/>
          <w:szCs w:val="24"/>
        </w:rPr>
        <w:t>(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Ὃς</w:t>
      </w:r>
      <w:r w:rsidR="00896EEA" w:rsidRPr="00B40B3F">
        <w:rPr>
          <w:rFonts w:ascii="Palatino Linotype" w:hAnsi="Palatino Linotype"/>
          <w:b w:val="0"/>
          <w:color w:val="2E0A03"/>
          <w:sz w:val="24"/>
          <w:szCs w:val="24"/>
          <w:shd w:val="clear" w:color="auto" w:fill="F8F9F3"/>
        </w:rPr>
        <w:t> 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καὶ</w:t>
      </w:r>
      <w:r w:rsidR="00896EEA" w:rsidRPr="00B40B3F">
        <w:rPr>
          <w:rFonts w:ascii="Palatino Linotype" w:hAnsi="Palatino Linotype"/>
          <w:color w:val="2E0A03"/>
          <w:sz w:val="12"/>
          <w:szCs w:val="12"/>
        </w:rPr>
        <w:br/>
      </w:r>
      <w:r w:rsidR="00896EEA" w:rsidRPr="00B40B3F">
        <w:rPr>
          <w:rFonts w:ascii="Palatino Linotype" w:hAnsi="Palatino Linotype"/>
          <w:b w:val="0"/>
          <w:sz w:val="24"/>
          <w:szCs w:val="24"/>
        </w:rPr>
        <w:t>πρῶτος…</w:t>
      </w:r>
      <w:r w:rsidR="00896EEA" w:rsidRPr="00B40B3F">
        <w:rPr>
          <w:rFonts w:ascii="Palatino Linotype" w:hAnsi="Palatino Linotype"/>
          <w:b w:val="0"/>
          <w:color w:val="2E0A03"/>
          <w:sz w:val="24"/>
          <w:szCs w:val="24"/>
        </w:rPr>
        <w:t> 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ἐμονάρχησε</w:t>
      </w:r>
      <w:r w:rsidR="00896EEA" w:rsidRPr="00B40B3F">
        <w:rPr>
          <w:rFonts w:ascii="Palatino Linotype" w:hAnsi="Palatino Linotype"/>
          <w:b w:val="0"/>
          <w:color w:val="2E0A03"/>
          <w:sz w:val="24"/>
          <w:szCs w:val="24"/>
        </w:rPr>
        <w:t>…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προεισάγων</w:t>
      </w:r>
      <w:r w:rsidR="00896EEA" w:rsidRPr="00B40B3F">
        <w:rPr>
          <w:rFonts w:ascii="Palatino Linotype" w:hAnsi="Palatino Linotype"/>
          <w:b w:val="0"/>
          <w:color w:val="2E0A03"/>
          <w:sz w:val="24"/>
          <w:szCs w:val="24"/>
        </w:rPr>
        <w:t> 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ἐκ</w:t>
      </w:r>
      <w:r w:rsidR="00896EEA" w:rsidRPr="00B40B3F">
        <w:rPr>
          <w:rFonts w:ascii="Palatino Linotype" w:hAnsi="Palatino Linotype"/>
          <w:b w:val="0"/>
          <w:color w:val="2E0A03"/>
          <w:sz w:val="24"/>
          <w:szCs w:val="24"/>
        </w:rPr>
        <w:t> 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πολυθεΐας</w:t>
      </w:r>
      <w:r w:rsidR="002C57A0" w:rsidRPr="00B40B3F">
        <w:rPr>
          <w:rFonts w:ascii="Palatino Linotype" w:hAnsi="Palatino Linotype"/>
          <w:b w:val="0"/>
          <w:color w:val="2E0A03"/>
          <w:sz w:val="24"/>
          <w:szCs w:val="24"/>
        </w:rPr>
        <w:t>…</w:t>
      </w:r>
      <w:r w:rsidR="00896EEA" w:rsidRPr="00B40B3F">
        <w:rPr>
          <w:rFonts w:ascii="Palatino Linotype" w:hAnsi="Palatino Linotype"/>
          <w:b w:val="0"/>
          <w:color w:val="2E0A03"/>
          <w:sz w:val="24"/>
          <w:szCs w:val="24"/>
        </w:rPr>
        <w:t> 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τῆς</w:t>
      </w:r>
      <w:r w:rsidR="00896EEA" w:rsidRPr="00B40B3F">
        <w:rPr>
          <w:rFonts w:ascii="Palatino Linotype" w:hAnsi="Palatino Linotype"/>
          <w:b w:val="0"/>
          <w:color w:val="2E0A03"/>
          <w:sz w:val="24"/>
          <w:szCs w:val="24"/>
        </w:rPr>
        <w:t> 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μοναρχίας</w:t>
      </w:r>
      <w:r w:rsidR="00C80094" w:rsidRPr="00B40B3F">
        <w:rPr>
          <w:rFonts w:ascii="Palatino Linotype" w:hAnsi="Palatino Linotype"/>
          <w:b w:val="0"/>
          <w:color w:val="2E0A03"/>
          <w:sz w:val="24"/>
          <w:szCs w:val="24"/>
        </w:rPr>
        <w:t xml:space="preserve"> 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τὸ</w:t>
      </w:r>
      <w:r w:rsidR="00C80094" w:rsidRPr="00B40B3F">
        <w:rPr>
          <w:rFonts w:ascii="Palatino Linotype" w:hAnsi="Palatino Linotype"/>
          <w:b w:val="0"/>
          <w:sz w:val="24"/>
          <w:szCs w:val="24"/>
        </w:rPr>
        <w:t xml:space="preserve"> 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σέβας</w:t>
      </w:r>
      <w:r w:rsidR="00C80094" w:rsidRPr="00B40B3F">
        <w:rPr>
          <w:rFonts w:ascii="Palatino Linotype" w:hAnsi="Palatino Linotype"/>
          <w:b w:val="0"/>
          <w:color w:val="2E0A03"/>
          <w:sz w:val="24"/>
          <w:szCs w:val="24"/>
        </w:rPr>
        <w:t xml:space="preserve">, 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διὰ</w:t>
      </w:r>
      <w:r w:rsidR="002C57A0" w:rsidRPr="00B40B3F">
        <w:rPr>
          <w:rFonts w:ascii="Palatino Linotype" w:hAnsi="Palatino Linotype"/>
          <w:b w:val="0"/>
          <w:color w:val="2E0A03"/>
          <w:sz w:val="24"/>
          <w:szCs w:val="24"/>
        </w:rPr>
        <w:t xml:space="preserve"> 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τὴν</w:t>
      </w:r>
      <w:r w:rsidR="002C57A0" w:rsidRPr="00B40B3F">
        <w:rPr>
          <w:rFonts w:ascii="Palatino Linotype" w:hAnsi="Palatino Linotype"/>
          <w:b w:val="0"/>
          <w:color w:val="2E0A03"/>
          <w:sz w:val="24"/>
          <w:szCs w:val="24"/>
        </w:rPr>
        <w:t xml:space="preserve"> 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Χριστοῦ</w:t>
      </w:r>
      <w:r w:rsidR="002C57A0" w:rsidRPr="00B40B3F">
        <w:rPr>
          <w:rFonts w:ascii="Palatino Linotype" w:hAnsi="Palatino Linotype"/>
          <w:b w:val="0"/>
          <w:color w:val="2E0A03"/>
          <w:sz w:val="24"/>
          <w:szCs w:val="24"/>
        </w:rPr>
        <w:t xml:space="preserve"> 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μέλλουσαν</w:t>
      </w:r>
      <w:r w:rsidR="00896EEA" w:rsidRPr="00B40B3F">
        <w:rPr>
          <w:rFonts w:ascii="Palatino Linotype" w:hAnsi="Palatino Linotype"/>
          <w:b w:val="0"/>
          <w:color w:val="2E0A03"/>
          <w:sz w:val="24"/>
          <w:szCs w:val="24"/>
          <w:shd w:val="clear" w:color="auto" w:fill="F8F9F3"/>
        </w:rPr>
        <w:t> 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ὅσον</w:t>
      </w:r>
      <w:r w:rsidR="00896EEA" w:rsidRPr="00B40B3F">
        <w:rPr>
          <w:rFonts w:ascii="Palatino Linotype" w:hAnsi="Palatino Linotype"/>
          <w:b w:val="0"/>
          <w:color w:val="2E0A03"/>
          <w:sz w:val="24"/>
          <w:szCs w:val="24"/>
        </w:rPr>
        <w:t> 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οὔπω</w:t>
      </w:r>
      <w:r w:rsidR="00896EEA" w:rsidRPr="00B40B3F">
        <w:rPr>
          <w:rFonts w:ascii="Palatino Linotype" w:hAnsi="Palatino Linotype"/>
          <w:b w:val="0"/>
          <w:color w:val="2E0A03"/>
          <w:sz w:val="24"/>
          <w:szCs w:val="24"/>
        </w:rPr>
        <w:t> </w:t>
      </w:r>
      <w:r w:rsidR="00896EEA" w:rsidRPr="00B40B3F">
        <w:rPr>
          <w:rFonts w:ascii="Palatino Linotype" w:hAnsi="Palatino Linotype"/>
          <w:b w:val="0"/>
          <w:sz w:val="24"/>
          <w:szCs w:val="24"/>
        </w:rPr>
        <w:t>μοναρχίαν</w:t>
      </w:r>
      <w:r w:rsidR="00B40B3F">
        <w:rPr>
          <w:rFonts w:ascii="Palatino Linotype" w:hAnsi="Palatino Linotype"/>
          <w:b w:val="0"/>
          <w:sz w:val="24"/>
          <w:szCs w:val="24"/>
        </w:rPr>
        <w:t>)</w:t>
      </w:r>
      <w:r w:rsidR="00C80094">
        <w:rPr>
          <w:sz w:val="24"/>
        </w:rPr>
        <w:t xml:space="preserve"> </w:t>
      </w:r>
      <w:r w:rsidR="00530353" w:rsidRPr="00C87D34">
        <w:rPr>
          <w:b w:val="0"/>
          <w:sz w:val="24"/>
          <w:szCs w:val="24"/>
          <w:shd w:val="clear" w:color="auto" w:fill="FFFFFF" w:themeFill="background1"/>
        </w:rPr>
        <w:t>[</w:t>
      </w:r>
      <w:r w:rsidR="002C57A0">
        <w:rPr>
          <w:b w:val="0"/>
          <w:sz w:val="24"/>
          <w:szCs w:val="24"/>
          <w:shd w:val="clear" w:color="auto" w:fill="FFFFFF" w:themeFill="background1"/>
        </w:rPr>
        <w:t xml:space="preserve">Там же: </w:t>
      </w:r>
      <w:r w:rsidR="007B5F7D">
        <w:rPr>
          <w:b w:val="0"/>
          <w:sz w:val="24"/>
          <w:szCs w:val="24"/>
          <w:shd w:val="clear" w:color="auto" w:fill="FFFFFF" w:themeFill="background1"/>
        </w:rPr>
        <w:t>142, 3</w:t>
      </w:r>
      <w:r w:rsidR="00530353" w:rsidRPr="00C87D34">
        <w:rPr>
          <w:b w:val="0"/>
          <w:sz w:val="24"/>
          <w:szCs w:val="24"/>
          <w:shd w:val="clear" w:color="auto" w:fill="FFFFFF" w:themeFill="background1"/>
        </w:rPr>
        <w:t>]</w:t>
      </w:r>
      <w:r w:rsidR="00C608BA" w:rsidRPr="00A36C41">
        <w:rPr>
          <w:b w:val="0"/>
          <w:color w:val="000000"/>
          <w:sz w:val="24"/>
          <w:szCs w:val="24"/>
        </w:rPr>
        <w:t>.</w:t>
      </w:r>
      <w:r w:rsidR="00C80094">
        <w:rPr>
          <w:b w:val="0"/>
          <w:color w:val="000000"/>
          <w:sz w:val="24"/>
          <w:szCs w:val="24"/>
        </w:rPr>
        <w:t xml:space="preserve"> Таким образом, </w:t>
      </w:r>
      <w:r w:rsidR="00C608BA">
        <w:rPr>
          <w:b w:val="0"/>
          <w:color w:val="000000"/>
          <w:sz w:val="24"/>
          <w:szCs w:val="24"/>
        </w:rPr>
        <w:t>предшествующая традиция (для Евагрия она важна в контексте сильной имперс</w:t>
      </w:r>
      <w:r w:rsidR="00D53F54">
        <w:rPr>
          <w:b w:val="0"/>
          <w:color w:val="000000"/>
          <w:sz w:val="24"/>
          <w:szCs w:val="24"/>
        </w:rPr>
        <w:t xml:space="preserve">кой власти </w:t>
      </w:r>
      <w:r w:rsidR="00C608BA">
        <w:rPr>
          <w:b w:val="0"/>
          <w:color w:val="000000"/>
          <w:sz w:val="24"/>
          <w:szCs w:val="24"/>
        </w:rPr>
        <w:t xml:space="preserve">(упоминается, например, </w:t>
      </w:r>
      <w:r w:rsidR="00D53F54">
        <w:rPr>
          <w:b w:val="0"/>
          <w:color w:val="000000"/>
          <w:sz w:val="24"/>
          <w:szCs w:val="24"/>
        </w:rPr>
        <w:t xml:space="preserve">император </w:t>
      </w:r>
      <w:r w:rsidR="00C608BA">
        <w:rPr>
          <w:b w:val="0"/>
          <w:color w:val="000000"/>
          <w:sz w:val="24"/>
          <w:szCs w:val="24"/>
        </w:rPr>
        <w:t>Август)) продолжается.</w:t>
      </w:r>
      <w:r w:rsidR="00C608BA">
        <w:rPr>
          <w:b w:val="0"/>
          <w:color w:val="000000"/>
          <w:sz w:val="24"/>
          <w:szCs w:val="24"/>
        </w:rPr>
        <w:tab/>
      </w:r>
    </w:p>
    <w:p w:rsidR="00C608BA" w:rsidRPr="00C667B0" w:rsidRDefault="008828E4" w:rsidP="008828E4">
      <w:pPr>
        <w:shd w:val="clear" w:color="auto" w:fill="FFFFFF" w:themeFill="background1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</w:t>
      </w:r>
    </w:p>
    <w:p w:rsidR="00A47537" w:rsidRPr="004810C4" w:rsidRDefault="00A47537" w:rsidP="000E0322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Удальцова</w:t>
      </w:r>
      <w:r w:rsidRPr="00F34D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З.В.. К вопросу о мировоззрении византийского историка </w:t>
      </w:r>
      <w:r>
        <w:rPr>
          <w:b w:val="0"/>
          <w:sz w:val="24"/>
          <w:szCs w:val="24"/>
          <w:lang w:val="en-US"/>
        </w:rPr>
        <w:t>VI</w:t>
      </w:r>
      <w:r w:rsidRPr="00CC640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в. Евагрия.// Византийский временник. Статьи. Том 30 (55). М., 1969. </w:t>
      </w:r>
    </w:p>
    <w:p w:rsidR="00C667B0" w:rsidRPr="00A47537" w:rsidRDefault="00C667B0" w:rsidP="000E0322">
      <w:pPr>
        <w:pStyle w:val="a3"/>
        <w:jc w:val="both"/>
        <w:rPr>
          <w:b w:val="0"/>
          <w:sz w:val="24"/>
          <w:szCs w:val="24"/>
          <w:lang w:val="en-US"/>
        </w:rPr>
      </w:pPr>
      <w:r w:rsidRPr="004427A6">
        <w:rPr>
          <w:b w:val="0"/>
          <w:sz w:val="24"/>
          <w:szCs w:val="24"/>
        </w:rPr>
        <w:t>Чичуров</w:t>
      </w:r>
      <w:r w:rsidRPr="00F34D3E">
        <w:rPr>
          <w:b w:val="0"/>
          <w:sz w:val="24"/>
          <w:szCs w:val="24"/>
        </w:rPr>
        <w:t xml:space="preserve"> </w:t>
      </w:r>
      <w:r w:rsidRPr="004427A6">
        <w:rPr>
          <w:b w:val="0"/>
          <w:sz w:val="24"/>
          <w:szCs w:val="24"/>
        </w:rPr>
        <w:t>И.С.. Место «Хронографии» Феофана в ранневизантийской исторической традиции (</w:t>
      </w:r>
      <w:r w:rsidRPr="004427A6">
        <w:rPr>
          <w:b w:val="0"/>
          <w:sz w:val="24"/>
          <w:szCs w:val="24"/>
          <w:lang w:val="en-US"/>
        </w:rPr>
        <w:t>IV</w:t>
      </w:r>
      <w:r w:rsidRPr="004427A6">
        <w:rPr>
          <w:b w:val="0"/>
          <w:sz w:val="24"/>
          <w:szCs w:val="24"/>
        </w:rPr>
        <w:t xml:space="preserve"> – начало </w:t>
      </w:r>
      <w:r w:rsidRPr="004427A6">
        <w:rPr>
          <w:b w:val="0"/>
          <w:sz w:val="24"/>
          <w:szCs w:val="24"/>
          <w:lang w:val="en-US"/>
        </w:rPr>
        <w:t>IX</w:t>
      </w:r>
      <w:r w:rsidRPr="004427A6">
        <w:rPr>
          <w:b w:val="0"/>
          <w:sz w:val="24"/>
          <w:szCs w:val="24"/>
        </w:rPr>
        <w:t xml:space="preserve"> в.)//Древнейшие государства на территории СССР. Материалы и исследо</w:t>
      </w:r>
      <w:r>
        <w:rPr>
          <w:b w:val="0"/>
          <w:sz w:val="24"/>
          <w:szCs w:val="24"/>
        </w:rPr>
        <w:t xml:space="preserve">вания. </w:t>
      </w:r>
      <w:r w:rsidRPr="00A47537">
        <w:rPr>
          <w:b w:val="0"/>
          <w:sz w:val="24"/>
          <w:szCs w:val="24"/>
          <w:lang w:val="en-US"/>
        </w:rPr>
        <w:t xml:space="preserve">1981 </w:t>
      </w:r>
      <w:r>
        <w:rPr>
          <w:b w:val="0"/>
          <w:sz w:val="24"/>
          <w:szCs w:val="24"/>
        </w:rPr>
        <w:t>г</w:t>
      </w:r>
      <w:r w:rsidRPr="00A47537">
        <w:rPr>
          <w:b w:val="0"/>
          <w:sz w:val="24"/>
          <w:szCs w:val="24"/>
          <w:lang w:val="en-US"/>
        </w:rPr>
        <w:t xml:space="preserve">. </w:t>
      </w:r>
      <w:r>
        <w:rPr>
          <w:b w:val="0"/>
          <w:sz w:val="24"/>
          <w:szCs w:val="24"/>
        </w:rPr>
        <w:t>М</w:t>
      </w:r>
      <w:r w:rsidRPr="00A47537">
        <w:rPr>
          <w:b w:val="0"/>
          <w:sz w:val="24"/>
          <w:szCs w:val="24"/>
          <w:lang w:val="en-US"/>
        </w:rPr>
        <w:t>., 1983.</w:t>
      </w:r>
    </w:p>
    <w:p w:rsidR="00A47537" w:rsidRPr="00B65C07" w:rsidRDefault="00A47537" w:rsidP="000E0322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val="en-US" w:eastAsia="ru-RU"/>
        </w:rPr>
      </w:pPr>
      <w:r w:rsidRPr="007B63A0">
        <w:rPr>
          <w:rFonts w:eastAsia="Times New Roman"/>
          <w:b w:val="0"/>
          <w:sz w:val="24"/>
          <w:szCs w:val="24"/>
          <w:lang w:val="en-US" w:eastAsia="ru-RU"/>
        </w:rPr>
        <w:t xml:space="preserve">Bidez </w:t>
      </w:r>
      <w:r w:rsidR="00DA35A5" w:rsidRPr="007B63A0">
        <w:rPr>
          <w:rFonts w:eastAsia="Times New Roman"/>
          <w:b w:val="0"/>
          <w:sz w:val="24"/>
          <w:szCs w:val="24"/>
          <w:lang w:val="en-US" w:eastAsia="ru-RU"/>
        </w:rPr>
        <w:t>J.</w:t>
      </w:r>
      <w:r w:rsidRPr="007B63A0">
        <w:rPr>
          <w:rFonts w:eastAsia="Times New Roman"/>
          <w:b w:val="0"/>
          <w:sz w:val="24"/>
          <w:szCs w:val="24"/>
          <w:lang w:val="en-US" w:eastAsia="ru-RU"/>
        </w:rPr>
        <w:t>and Parmentier</w:t>
      </w:r>
      <w:r w:rsidR="00DA35A5" w:rsidRPr="00DA35A5">
        <w:rPr>
          <w:rFonts w:eastAsia="Times New Roman"/>
          <w:b w:val="0"/>
          <w:sz w:val="24"/>
          <w:szCs w:val="24"/>
          <w:lang w:val="en-US" w:eastAsia="ru-RU"/>
        </w:rPr>
        <w:t xml:space="preserve"> </w:t>
      </w:r>
      <w:r w:rsidR="00DA35A5" w:rsidRPr="007B63A0">
        <w:rPr>
          <w:rFonts w:eastAsia="Times New Roman"/>
          <w:b w:val="0"/>
          <w:sz w:val="24"/>
          <w:szCs w:val="24"/>
          <w:lang w:val="en-US" w:eastAsia="ru-RU"/>
        </w:rPr>
        <w:t>L.</w:t>
      </w:r>
      <w:r w:rsidRPr="007B63A0">
        <w:rPr>
          <w:rFonts w:eastAsia="Times New Roman"/>
          <w:b w:val="0"/>
          <w:sz w:val="24"/>
          <w:szCs w:val="24"/>
          <w:lang w:val="en-US" w:eastAsia="ru-RU"/>
        </w:rPr>
        <w:t>, </w:t>
      </w:r>
      <w:r w:rsidRPr="007B63A0">
        <w:rPr>
          <w:rFonts w:eastAsia="Times New Roman"/>
          <w:b w:val="0"/>
          <w:iCs/>
          <w:sz w:val="24"/>
          <w:szCs w:val="24"/>
          <w:lang w:val="en-US" w:eastAsia="ru-RU"/>
        </w:rPr>
        <w:t>The ecclesiastical history of Evagrius with the scholia</w:t>
      </w:r>
      <w:r w:rsidRPr="007B63A0">
        <w:rPr>
          <w:rFonts w:eastAsia="Times New Roman"/>
          <w:b w:val="0"/>
          <w:sz w:val="24"/>
          <w:szCs w:val="24"/>
          <w:lang w:val="en-US" w:eastAsia="ru-RU"/>
        </w:rPr>
        <w:t>, London: Methuen, 1898: 5-241.</w:t>
      </w:r>
    </w:p>
    <w:p w:rsidR="00DA35A5" w:rsidRPr="00D027F2" w:rsidRDefault="00DA35A5" w:rsidP="000E0322">
      <w:pPr>
        <w:pStyle w:val="a3"/>
        <w:jc w:val="both"/>
        <w:rPr>
          <w:b w:val="0"/>
          <w:sz w:val="32"/>
          <w:szCs w:val="24"/>
          <w:lang w:val="el-GR"/>
        </w:rPr>
      </w:pPr>
      <w:r>
        <w:rPr>
          <w:b w:val="0"/>
          <w:color w:val="000000"/>
          <w:sz w:val="24"/>
          <w:lang w:val="en-US"/>
        </w:rPr>
        <w:t>Hunger</w:t>
      </w:r>
      <w:r w:rsidRPr="0028216A">
        <w:rPr>
          <w:b w:val="0"/>
          <w:color w:val="000000"/>
          <w:sz w:val="24"/>
          <w:lang w:val="el-GR"/>
        </w:rPr>
        <w:t xml:space="preserve"> </w:t>
      </w:r>
      <w:r>
        <w:rPr>
          <w:b w:val="0"/>
          <w:color w:val="000000"/>
          <w:sz w:val="24"/>
          <w:lang w:val="en-US"/>
        </w:rPr>
        <w:t>Herbert</w:t>
      </w:r>
      <w:r w:rsidRPr="00186A1B">
        <w:rPr>
          <w:b w:val="0"/>
          <w:color w:val="000000"/>
          <w:sz w:val="24"/>
          <w:lang w:val="el-GR"/>
        </w:rPr>
        <w:t xml:space="preserve">. </w:t>
      </w:r>
      <w:r>
        <w:rPr>
          <w:b w:val="0"/>
          <w:color w:val="000000"/>
          <w:sz w:val="24"/>
          <w:lang w:val="el-GR"/>
        </w:rPr>
        <w:t>Βυζαντινή λογοτεχνία. Η λόγια κοσμική γραμματεία των Βυζαντινών.// Μορφωτικό Ίδρυμα Εθνικής Τραπέζης. Αθήνα, 1992.</w:t>
      </w:r>
    </w:p>
    <w:p w:rsidR="004810C4" w:rsidRPr="002F59F3" w:rsidRDefault="004810C4" w:rsidP="000E0322">
      <w:pPr>
        <w:pStyle w:val="a3"/>
        <w:jc w:val="both"/>
        <w:rPr>
          <w:b w:val="0"/>
          <w:sz w:val="24"/>
          <w:szCs w:val="24"/>
          <w:lang w:val="en-US"/>
        </w:rPr>
      </w:pPr>
      <w:r w:rsidRPr="00B65C07">
        <w:rPr>
          <w:b w:val="0"/>
          <w:sz w:val="24"/>
          <w:szCs w:val="24"/>
          <w:lang w:val="en-US"/>
        </w:rPr>
        <w:t>Thurn</w:t>
      </w:r>
      <w:r w:rsidRPr="0028216A">
        <w:rPr>
          <w:b w:val="0"/>
          <w:sz w:val="24"/>
          <w:szCs w:val="24"/>
          <w:lang w:val="el-GR"/>
        </w:rPr>
        <w:t>,</w:t>
      </w:r>
      <w:r w:rsidRPr="00B65C07">
        <w:rPr>
          <w:b w:val="0"/>
          <w:sz w:val="24"/>
          <w:szCs w:val="24"/>
          <w:lang w:val="en-US"/>
        </w:rPr>
        <w:t> </w:t>
      </w:r>
      <w:r w:rsidRPr="00B65C07">
        <w:rPr>
          <w:b w:val="0"/>
          <w:iCs/>
          <w:sz w:val="24"/>
          <w:szCs w:val="24"/>
          <w:lang w:val="en-US"/>
        </w:rPr>
        <w:t>Ioannis</w:t>
      </w:r>
      <w:r w:rsidRPr="0028216A">
        <w:rPr>
          <w:b w:val="0"/>
          <w:iCs/>
          <w:sz w:val="24"/>
          <w:szCs w:val="24"/>
          <w:lang w:val="el-GR"/>
        </w:rPr>
        <w:t xml:space="preserve"> </w:t>
      </w:r>
      <w:r w:rsidRPr="00B65C07">
        <w:rPr>
          <w:b w:val="0"/>
          <w:iCs/>
          <w:sz w:val="24"/>
          <w:szCs w:val="24"/>
          <w:lang w:val="en-US"/>
        </w:rPr>
        <w:t>Malalae</w:t>
      </w:r>
      <w:r w:rsidRPr="0028216A">
        <w:rPr>
          <w:b w:val="0"/>
          <w:iCs/>
          <w:sz w:val="24"/>
          <w:szCs w:val="24"/>
          <w:lang w:val="el-GR"/>
        </w:rPr>
        <w:t xml:space="preserve"> </w:t>
      </w:r>
      <w:r w:rsidRPr="00B65C07">
        <w:rPr>
          <w:b w:val="0"/>
          <w:iCs/>
          <w:sz w:val="24"/>
          <w:szCs w:val="24"/>
          <w:lang w:val="en-US"/>
        </w:rPr>
        <w:t>chronographia</w:t>
      </w:r>
      <w:r w:rsidR="00936675" w:rsidRPr="0028216A">
        <w:rPr>
          <w:b w:val="0"/>
          <w:sz w:val="24"/>
          <w:szCs w:val="24"/>
          <w:lang w:val="el-GR"/>
        </w:rPr>
        <w:t xml:space="preserve">. </w:t>
      </w:r>
      <w:r w:rsidRPr="00B65C07">
        <w:rPr>
          <w:b w:val="0"/>
          <w:iCs/>
          <w:sz w:val="24"/>
          <w:szCs w:val="24"/>
          <w:lang w:val="en-US"/>
        </w:rPr>
        <w:t>Corpus</w:t>
      </w:r>
      <w:r w:rsidRPr="0028216A">
        <w:rPr>
          <w:b w:val="0"/>
          <w:iCs/>
          <w:sz w:val="24"/>
          <w:szCs w:val="24"/>
          <w:lang w:val="el-GR"/>
        </w:rPr>
        <w:t xml:space="preserve"> </w:t>
      </w:r>
      <w:r w:rsidRPr="00B65C07">
        <w:rPr>
          <w:b w:val="0"/>
          <w:iCs/>
          <w:sz w:val="24"/>
          <w:szCs w:val="24"/>
          <w:lang w:val="en-US"/>
        </w:rPr>
        <w:t>Fontium</w:t>
      </w:r>
      <w:r w:rsidRPr="0028216A">
        <w:rPr>
          <w:b w:val="0"/>
          <w:iCs/>
          <w:sz w:val="24"/>
          <w:szCs w:val="24"/>
          <w:lang w:val="el-GR"/>
        </w:rPr>
        <w:t xml:space="preserve"> </w:t>
      </w:r>
      <w:r w:rsidRPr="00B65C07">
        <w:rPr>
          <w:b w:val="0"/>
          <w:iCs/>
          <w:sz w:val="24"/>
          <w:szCs w:val="24"/>
          <w:lang w:val="en-US"/>
        </w:rPr>
        <w:t>Historiae</w:t>
      </w:r>
      <w:r w:rsidRPr="0028216A">
        <w:rPr>
          <w:b w:val="0"/>
          <w:iCs/>
          <w:sz w:val="24"/>
          <w:szCs w:val="24"/>
          <w:lang w:val="el-GR"/>
        </w:rPr>
        <w:t xml:space="preserve"> </w:t>
      </w:r>
      <w:r w:rsidRPr="00B65C07">
        <w:rPr>
          <w:b w:val="0"/>
          <w:iCs/>
          <w:sz w:val="24"/>
          <w:szCs w:val="24"/>
          <w:lang w:val="en-US"/>
        </w:rPr>
        <w:t>Byzantinae</w:t>
      </w:r>
      <w:r w:rsidRPr="0028216A">
        <w:rPr>
          <w:b w:val="0"/>
          <w:iCs/>
          <w:sz w:val="24"/>
          <w:szCs w:val="24"/>
          <w:lang w:val="el-GR"/>
        </w:rPr>
        <w:t xml:space="preserve">. </w:t>
      </w:r>
      <w:r w:rsidRPr="002F59F3">
        <w:rPr>
          <w:b w:val="0"/>
          <w:iCs/>
          <w:sz w:val="24"/>
          <w:szCs w:val="24"/>
          <w:lang w:val="en-US"/>
        </w:rPr>
        <w:t>Series Beroli</w:t>
      </w:r>
      <w:r w:rsidR="00760297" w:rsidRPr="002F59F3">
        <w:rPr>
          <w:b w:val="0"/>
          <w:iCs/>
          <w:sz w:val="24"/>
          <w:szCs w:val="24"/>
          <w:lang w:val="en-US"/>
        </w:rPr>
        <w:t xml:space="preserve"> </w:t>
      </w:r>
      <w:r w:rsidRPr="002F59F3">
        <w:rPr>
          <w:b w:val="0"/>
          <w:iCs/>
          <w:sz w:val="24"/>
          <w:szCs w:val="24"/>
          <w:lang w:val="en-US"/>
        </w:rPr>
        <w:t>nensis</w:t>
      </w:r>
      <w:r w:rsidRPr="002F59F3">
        <w:rPr>
          <w:b w:val="0"/>
          <w:sz w:val="24"/>
          <w:szCs w:val="24"/>
          <w:lang w:val="en-US"/>
        </w:rPr>
        <w:t> 35. Berlin - New York: De Gruyter, 2000]: 3-432.</w:t>
      </w:r>
    </w:p>
    <w:p w:rsidR="00701BBF" w:rsidRDefault="00701BBF" w:rsidP="00D87795">
      <w:pPr>
        <w:ind w:firstLine="708"/>
        <w:jc w:val="both"/>
        <w:rPr>
          <w:b w:val="0"/>
          <w:sz w:val="24"/>
        </w:rPr>
      </w:pPr>
    </w:p>
    <w:p w:rsidR="00CC1F7D" w:rsidRDefault="00CC1F7D" w:rsidP="00D87795">
      <w:pPr>
        <w:ind w:firstLine="708"/>
        <w:jc w:val="both"/>
        <w:rPr>
          <w:b w:val="0"/>
          <w:sz w:val="24"/>
        </w:rPr>
      </w:pPr>
    </w:p>
    <w:p w:rsidR="00CC1F7D" w:rsidRPr="00CC1F7D" w:rsidRDefault="00CC1F7D" w:rsidP="00D87795">
      <w:pPr>
        <w:ind w:firstLine="708"/>
        <w:jc w:val="both"/>
        <w:rPr>
          <w:sz w:val="24"/>
        </w:rPr>
      </w:pPr>
    </w:p>
    <w:sectPr w:rsidR="00CC1F7D" w:rsidRPr="00CC1F7D" w:rsidSect="005C74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14" w:rsidRDefault="00540514" w:rsidP="009F43A8">
      <w:pPr>
        <w:spacing w:after="0" w:line="240" w:lineRule="auto"/>
      </w:pPr>
      <w:r>
        <w:separator/>
      </w:r>
    </w:p>
  </w:endnote>
  <w:endnote w:type="continuationSeparator" w:id="1">
    <w:p w:rsidR="00540514" w:rsidRDefault="00540514" w:rsidP="009F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14" w:rsidRDefault="00540514" w:rsidP="009F43A8">
      <w:pPr>
        <w:spacing w:after="0" w:line="240" w:lineRule="auto"/>
      </w:pPr>
      <w:r>
        <w:separator/>
      </w:r>
    </w:p>
  </w:footnote>
  <w:footnote w:type="continuationSeparator" w:id="1">
    <w:p w:rsidR="00540514" w:rsidRDefault="00540514" w:rsidP="009F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4F17"/>
    <w:multiLevelType w:val="hybridMultilevel"/>
    <w:tmpl w:val="28744D86"/>
    <w:lvl w:ilvl="0" w:tplc="982A2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57A0"/>
    <w:multiLevelType w:val="multilevel"/>
    <w:tmpl w:val="C04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BBF"/>
    <w:rsid w:val="000765B6"/>
    <w:rsid w:val="000A4F52"/>
    <w:rsid w:val="000D1E2A"/>
    <w:rsid w:val="000E0322"/>
    <w:rsid w:val="00153F80"/>
    <w:rsid w:val="00153FAD"/>
    <w:rsid w:val="00184A11"/>
    <w:rsid w:val="00186A1B"/>
    <w:rsid w:val="001C731A"/>
    <w:rsid w:val="0023282F"/>
    <w:rsid w:val="002747A8"/>
    <w:rsid w:val="0028216A"/>
    <w:rsid w:val="00282390"/>
    <w:rsid w:val="002850B5"/>
    <w:rsid w:val="002B59C8"/>
    <w:rsid w:val="002C1EA4"/>
    <w:rsid w:val="002C57A0"/>
    <w:rsid w:val="002D760E"/>
    <w:rsid w:val="002F59F3"/>
    <w:rsid w:val="003154EA"/>
    <w:rsid w:val="00394EA1"/>
    <w:rsid w:val="003A1C3F"/>
    <w:rsid w:val="003D04C1"/>
    <w:rsid w:val="003E549B"/>
    <w:rsid w:val="003F2F58"/>
    <w:rsid w:val="004455DF"/>
    <w:rsid w:val="004810C4"/>
    <w:rsid w:val="004867A0"/>
    <w:rsid w:val="004E4DB0"/>
    <w:rsid w:val="00530353"/>
    <w:rsid w:val="00540514"/>
    <w:rsid w:val="00542011"/>
    <w:rsid w:val="00564635"/>
    <w:rsid w:val="005704CF"/>
    <w:rsid w:val="005C74B2"/>
    <w:rsid w:val="006027FA"/>
    <w:rsid w:val="00606E8B"/>
    <w:rsid w:val="0064770F"/>
    <w:rsid w:val="00683CB7"/>
    <w:rsid w:val="006A5FA7"/>
    <w:rsid w:val="006B483C"/>
    <w:rsid w:val="006E65A9"/>
    <w:rsid w:val="00701BBF"/>
    <w:rsid w:val="0070687E"/>
    <w:rsid w:val="00753E7B"/>
    <w:rsid w:val="00757910"/>
    <w:rsid w:val="00760297"/>
    <w:rsid w:val="007B5F7D"/>
    <w:rsid w:val="007B63A0"/>
    <w:rsid w:val="007C6EC4"/>
    <w:rsid w:val="00802CAC"/>
    <w:rsid w:val="00832156"/>
    <w:rsid w:val="008828E4"/>
    <w:rsid w:val="0088714A"/>
    <w:rsid w:val="00896EEA"/>
    <w:rsid w:val="00917FEC"/>
    <w:rsid w:val="00936675"/>
    <w:rsid w:val="00952C24"/>
    <w:rsid w:val="00955AD1"/>
    <w:rsid w:val="0098173E"/>
    <w:rsid w:val="00983081"/>
    <w:rsid w:val="009F43A8"/>
    <w:rsid w:val="00A26A4E"/>
    <w:rsid w:val="00A36C41"/>
    <w:rsid w:val="00A47537"/>
    <w:rsid w:val="00A552B4"/>
    <w:rsid w:val="00A56F62"/>
    <w:rsid w:val="00AA0BA2"/>
    <w:rsid w:val="00B40B3F"/>
    <w:rsid w:val="00B65C07"/>
    <w:rsid w:val="00BD0957"/>
    <w:rsid w:val="00BD56FC"/>
    <w:rsid w:val="00BF63B6"/>
    <w:rsid w:val="00C359F6"/>
    <w:rsid w:val="00C608BA"/>
    <w:rsid w:val="00C667B0"/>
    <w:rsid w:val="00C80094"/>
    <w:rsid w:val="00C91358"/>
    <w:rsid w:val="00CC1F7D"/>
    <w:rsid w:val="00CD013D"/>
    <w:rsid w:val="00CD5F7D"/>
    <w:rsid w:val="00D027F2"/>
    <w:rsid w:val="00D44287"/>
    <w:rsid w:val="00D52F09"/>
    <w:rsid w:val="00D53F54"/>
    <w:rsid w:val="00D719D6"/>
    <w:rsid w:val="00D8590E"/>
    <w:rsid w:val="00D87795"/>
    <w:rsid w:val="00DA34E7"/>
    <w:rsid w:val="00DA35A5"/>
    <w:rsid w:val="00E377D5"/>
    <w:rsid w:val="00E74528"/>
    <w:rsid w:val="00EF52A9"/>
    <w:rsid w:val="00F14F73"/>
    <w:rsid w:val="00F23C36"/>
    <w:rsid w:val="00F87B86"/>
    <w:rsid w:val="00F92869"/>
    <w:rsid w:val="00FA67B3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F"/>
    <w:pPr>
      <w:jc w:val="center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F43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F43A8"/>
    <w:rPr>
      <w:rFonts w:ascii="Times New Roman" w:hAnsi="Times New Roman" w:cs="Times New Roman"/>
      <w:b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43A8"/>
    <w:rPr>
      <w:vertAlign w:val="superscript"/>
    </w:rPr>
  </w:style>
  <w:style w:type="character" w:styleId="a6">
    <w:name w:val="Hyperlink"/>
    <w:basedOn w:val="a0"/>
    <w:uiPriority w:val="99"/>
    <w:unhideWhenUsed/>
    <w:rsid w:val="009F43A8"/>
    <w:rPr>
      <w:color w:val="0000FF"/>
      <w:u w:val="single"/>
    </w:rPr>
  </w:style>
  <w:style w:type="character" w:customStyle="1" w:styleId="italic">
    <w:name w:val="italic"/>
    <w:basedOn w:val="a0"/>
    <w:rsid w:val="009F43A8"/>
  </w:style>
  <w:style w:type="character" w:styleId="a7">
    <w:name w:val="FollowedHyperlink"/>
    <w:basedOn w:val="a0"/>
    <w:uiPriority w:val="99"/>
    <w:semiHidden/>
    <w:unhideWhenUsed/>
    <w:rsid w:val="00802C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762</Words>
  <Characters>5115</Characters>
  <Application>Microsoft Office Word</Application>
  <DocSecurity>0</DocSecurity>
  <Lines>86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bystrichek</dc:creator>
  <cp:lastModifiedBy>bystrichek</cp:lastModifiedBy>
  <cp:revision>46</cp:revision>
  <dcterms:created xsi:type="dcterms:W3CDTF">2024-02-14T20:46:00Z</dcterms:created>
  <dcterms:modified xsi:type="dcterms:W3CDTF">2024-02-16T19:41:00Z</dcterms:modified>
</cp:coreProperties>
</file>