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301"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Семантическое поле лексемы viejo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рамках номинации человека в испанском языке</w:t>
      </w:r>
    </w:p>
    <w:p w:rsidR="00000000" w:rsidDel="00000000" w:rsidP="00000000" w:rsidRDefault="00000000" w:rsidRPr="00000000" w14:paraId="00000002">
      <w:pPr>
        <w:spacing w:line="240" w:lineRule="auto"/>
        <w:ind w:right="-301"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Егорова Т.И.</w:t>
      </w:r>
    </w:p>
    <w:p w:rsidR="00000000" w:rsidDel="00000000" w:rsidP="00000000" w:rsidRDefault="00000000" w:rsidRPr="00000000" w14:paraId="00000003">
      <w:pPr>
        <w:spacing w:line="240" w:lineRule="auto"/>
        <w:ind w:right="-294"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 Института языкознания РАН, Москва, Россия</w:t>
      </w:r>
    </w:p>
    <w:p w:rsidR="00000000" w:rsidDel="00000000" w:rsidP="00000000" w:rsidRDefault="00000000" w:rsidRPr="00000000" w14:paraId="00000004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данного исследования нашей задачей было выявить дополнительные коннотации и семантически связанные с лексемой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концепты, которые представляют собой либо дополнение к основному её значению, либо меняют его в значительной степени.</w:t>
      </w:r>
    </w:p>
    <w:p w:rsidR="00000000" w:rsidDel="00000000" w:rsidP="00000000" w:rsidRDefault="00000000" w:rsidRPr="00000000" w14:paraId="00000006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данной работы призваны систематизировать дополнительные смыслы, которые могут быть заложены при использовании лексемы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выяснить, какие лексемы ассоциированы со словом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что за ними стоит, прежде всего, нам необходимо ознакомиться со значениями исходной лексемы. Если мы обратимся к словарю Марии Молинер [2: 1525], то обнаружим в нём семь вариантов значения данного слова, однако только одно из них будет связано непосредственно с возрастом – первое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...personas… de mucha edad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 то же время, толковый словарь RAE [1] предлагает нам ознакомиться уже с тринадцатью вариантами значения. Что примечательно, и в этом случае для нас валидно только первое значение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 un ser vivo: de edad avanzada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На данном этапе необходимо отметить, что разница в количестве предлагаемых данными словарями значений вызвана сразу двумя факторами: RAE даёт больше значений (так, например, указывается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pez del grupo de las doradas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чего нет в словаре Марии Молинер), а также разграничивает значения более подробно, дробит их. </w:t>
      </w:r>
    </w:p>
    <w:p w:rsidR="00000000" w:rsidDel="00000000" w:rsidP="00000000" w:rsidRDefault="00000000" w:rsidRPr="00000000" w14:paraId="00000008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Первым шагом в проведении исследования стало составление списка синонимов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согласно словарям синонимов Everest, VOX, Espasa, Orbe, Espasa Calpe. Также были учтены отсылки к синонимичным лексемам означенных ранее толковых словарей. Список состоит из 93 слов и включает в себя следующие лексемы: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abuelo, acabado, achacoso, acacinado, acartonado, adiano, agotado, ajado, amojamado, anciano, añejo, añoso, antañon, antiguo, apergaminado, arcaico, arraigado, arrugado, asmático, avejentado, aviejado, caduco, calamocado, cansado, canudo, carantoña, carcamal, cotorrón, decano, decrépito, derrotado, desgastado, desusado, deteriorado, dioso, estropesdo, fiambre, gagá, gastado, grandevo, herrumbroso, inactual, inveterado, longevo, machucho, maduro, mamancona, marchito, matusalén, mayor, ñoño, oxidado, pasado, petiseco, potrilla, primevo, provecto, quintañon, rancio, remendón, roñoso, ruco, seco, sene, senil, tarra, tío, trabajado, trasnochado, usado, valetudinario, vejancón, vejarrón, vejestorio, vejete, vejez, vetarro, veterano, vetusto, viejales, viejarrón, viejecito, viejurgo, zancarrión.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Из них только семь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añejo, arcaico, desusado, fiambre, herrumbroso, remendón, vejez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не могут быть использованы для номинации человека, поскольку относятся к обозначению признака явления, предмета, растения, фрукта или животного. Необходимо отметить, что ещё три слова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acacinado, calamocado, mamancona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отсутствуют в обоих толковых словарях, в связи с чем также не рассматриваются в рамках данной работы. </w:t>
      </w:r>
    </w:p>
    <w:p w:rsidR="00000000" w:rsidDel="00000000" w:rsidP="00000000" w:rsidRDefault="00000000" w:rsidRPr="00000000" w14:paraId="00000009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оставшихся лексем показал, что по значению их можно разделить на следующие категории: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0" w:right="-301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возраста;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0" w:right="-301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возраста + признака “мудрый”;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0" w:right="-301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возраста + признака “опытный”;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0" w:right="-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возраста + признака “некрасивый”;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0" w:right="-301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возраста + признака “больной”;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0" w:right="-301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возраста + признака “слабый”;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0" w:right="-301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возраста + признаков “больной” и “слабый”;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0" w:right="-301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возраста + особенности поведения.</w:t>
      </w:r>
    </w:p>
    <w:p w:rsidR="00000000" w:rsidDel="00000000" w:rsidP="00000000" w:rsidRDefault="00000000" w:rsidRPr="00000000" w14:paraId="00000012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признаки “мудрый” и “опытный” не входят в определение одной лексемы, тогда как признаки “больной” и “слабый” могут быть объединены в рамках значения конкретного слова. Признак “некрасивый” оказывается связанным не с признаком “больной”, а именно с возрастом на основании возрастных изменений внешности человека, несмотря на то, что болезненный вид является общепринятым противопоставлением здоровому, который, в свою очередь, часто приравнивается к красивому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rozagante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13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Несмотря на то, что словарные значения не всех рассматриваемых лексем включают в себя указание на возраст, мы анализируем их как содержащие данный семантический признак, поскольку все они закреплены в качестве синонимов к слову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могут быть с ним ассоциированы.</w:t>
      </w:r>
    </w:p>
    <w:p w:rsidR="00000000" w:rsidDel="00000000" w:rsidP="00000000" w:rsidRDefault="00000000" w:rsidRPr="00000000" w14:paraId="00000014">
      <w:pPr>
        <w:spacing w:line="240" w:lineRule="auto"/>
        <w:ind w:right="-30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на данном этапе мы можем сделать вывод, что лексема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viejo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семантически связана как минимум с семью концептами, при этом даже в рамках прямого значения – указания на возраст – она может быть как нейтральной, так и негативно-окрашенной с пренебрежительным значением, и даже позитивно-окрашенной. При этом последний вариант встречается реже всего.</w:t>
      </w:r>
    </w:p>
    <w:p w:rsidR="00000000" w:rsidDel="00000000" w:rsidP="00000000" w:rsidRDefault="00000000" w:rsidRPr="00000000" w14:paraId="00000015">
      <w:pPr>
        <w:spacing w:line="240" w:lineRule="auto"/>
        <w:ind w:right="-301"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301"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301"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right="-30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Diccionario de la lengua española: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https://dle.rae.es/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right="-30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María Moliner. Diccionario de uso del español, editorial Gredos. Madrid. 1990. ISBN 8429-1348-5 Tomo II.</w:t>
      </w:r>
    </w:p>
    <w:sectPr>
      <w:pgSz w:h="16834" w:w="11909" w:orient="portrait"/>
      <w:pgMar w:bottom="1440" w:top="1440" w:left="1417" w:right="1712" w:header="1133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0" w:hanging="15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le.rae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rmQLl7vaoXlhixS1SP6tKp4LA==">CgMxLjAyCGguZ2pkZ3hzOAByITFuVktEQXFUMHFrRFlYbUZUWlU4Y2hLY3p0U1FlcXVoWg==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2024-02-10T11:25:00Z</dcterms:created>
</cp:coreProperties>
</file>